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DD" w:rsidRDefault="00B115DD" w:rsidP="00B115DD">
      <w:pPr>
        <w:spacing w:after="0"/>
        <w:jc w:val="both"/>
        <w:rPr>
          <w:rFonts w:ascii="Arial" w:hAnsi="Arial" w:cs="Arial"/>
          <w:color w:val="021526"/>
          <w:sz w:val="20"/>
          <w:szCs w:val="20"/>
          <w:shd w:val="clear" w:color="auto" w:fill="FFFFFF"/>
        </w:rPr>
      </w:pPr>
      <w:r>
        <w:rPr>
          <w:rFonts w:ascii="Arial" w:hAnsi="Arial" w:cs="Arial"/>
          <w:color w:val="021526"/>
          <w:sz w:val="20"/>
          <w:szCs w:val="20"/>
          <w:shd w:val="clear" w:color="auto" w:fill="FFFFFF"/>
        </w:rPr>
        <w:t>Prijedlog odluke o izmjeni i dopuni Odluke o socijalnoj skrbi temelji se na  članku 289. st. 7. Zakona o socijalnoj skrbi („Narodne novine“, broj: 18/22, 46/22, 119/22, 71/23, 156/23 i 61/25)  i članku 27. Statuta Grada Zadra („Glasnik Grada Zadra“, broj: 9/09, 28/10, 3/13, 9/14, 2/15 - pročišćeni tekst, 3/18, 7/18 - pročišćeni tekst, 15/19, 2/20, 3/21 i 14/23 - pročišćeni tekst). </w:t>
      </w:r>
    </w:p>
    <w:p w:rsidR="00B115DD" w:rsidRDefault="00B115DD" w:rsidP="00B115DD">
      <w:pPr>
        <w:spacing w:after="0"/>
        <w:jc w:val="both"/>
        <w:rPr>
          <w:rFonts w:ascii="Arial" w:hAnsi="Arial" w:cs="Arial"/>
          <w:color w:val="021526"/>
          <w:sz w:val="20"/>
          <w:szCs w:val="20"/>
          <w:shd w:val="clear" w:color="auto" w:fill="FFFFFF"/>
        </w:rPr>
      </w:pPr>
    </w:p>
    <w:p w:rsidR="00B115DD" w:rsidRDefault="00B115DD" w:rsidP="00B115DD">
      <w:pPr>
        <w:spacing w:after="0"/>
        <w:jc w:val="both"/>
        <w:rPr>
          <w:rFonts w:ascii="Arial" w:hAnsi="Arial" w:cs="Arial"/>
          <w:color w:val="021526"/>
          <w:sz w:val="20"/>
          <w:szCs w:val="20"/>
          <w:shd w:val="clear" w:color="auto" w:fill="FFFFFF"/>
        </w:rPr>
      </w:pPr>
    </w:p>
    <w:p w:rsidR="00B115DD" w:rsidRDefault="00B115DD" w:rsidP="00B115DD">
      <w:pPr>
        <w:spacing w:after="0"/>
        <w:jc w:val="both"/>
        <w:rPr>
          <w:rFonts w:ascii="Arial" w:hAnsi="Arial" w:cs="Arial"/>
          <w:sz w:val="20"/>
          <w:szCs w:val="20"/>
        </w:rPr>
      </w:pPr>
      <w:r>
        <w:rPr>
          <w:rFonts w:ascii="Arial" w:hAnsi="Arial" w:cs="Arial"/>
          <w:sz w:val="20"/>
          <w:szCs w:val="20"/>
        </w:rPr>
        <w:t xml:space="preserve">Pravo na pomoć za podmirenje troškova boravka djece u predškolskim ustanovama Grada Zadra ostvaruju roditelji koji ispunjavaju jedan od sljedećih uvjeta: korištenje prava na doplatak za djecu, status obitelji s četvero i više djece, ispunjavanje socijalnog uvjeta kroz ostvarivanje prava na zajamčenu minimalnu naknadu te poseban uvjet utvrđen važećim propisima. Predloženim izmjenama i dopunama Odluke o socijalnoj skrbi ne ukida se navedeno pravo, već se ono zbog promjene nadležnosti izdvaja iz sustava socijalne skrbi i prenosi u djelokrug </w:t>
      </w:r>
      <w:r w:rsidR="002046CD">
        <w:rPr>
          <w:rFonts w:ascii="Arial" w:hAnsi="Arial" w:cs="Arial"/>
          <w:sz w:val="20"/>
          <w:szCs w:val="20"/>
        </w:rPr>
        <w:t xml:space="preserve">poslova </w:t>
      </w:r>
      <w:r>
        <w:rPr>
          <w:rFonts w:ascii="Arial" w:hAnsi="Arial" w:cs="Arial"/>
          <w:sz w:val="20"/>
          <w:szCs w:val="20"/>
        </w:rPr>
        <w:t>Upravnog odjela za odgoj i školstvo. Time se osigurava učinkovitije upravljanje mjerama koje s</w:t>
      </w:r>
      <w:r w:rsidR="002046CD">
        <w:rPr>
          <w:rFonts w:ascii="Arial" w:hAnsi="Arial" w:cs="Arial"/>
          <w:sz w:val="20"/>
          <w:szCs w:val="20"/>
        </w:rPr>
        <w:t xml:space="preserve">e odnose na predškolski odgoj </w:t>
      </w:r>
      <w:r>
        <w:rPr>
          <w:rFonts w:ascii="Arial" w:hAnsi="Arial" w:cs="Arial"/>
          <w:sz w:val="20"/>
          <w:szCs w:val="20"/>
        </w:rPr>
        <w:t xml:space="preserve">te jasnije razgraničenje nadležnosti upravnih tijela. U skladu s navedenim, u Proračunu Grada Zadra za 2026. godinu sredstva za financiranje prava na pomoć za podmirenje troškova boravka djece u predškolskim ustanovama više nisu planirana u razdjelu 040 – Upravni odjel za socijalnu skrb i zdravstvo, već su u cijelosti osigurana u razdjelu 030 – Upravni odjel za odgoj i školstvo. </w:t>
      </w:r>
    </w:p>
    <w:p w:rsidR="00B115DD" w:rsidRDefault="00B115DD" w:rsidP="00B115DD">
      <w:pPr>
        <w:spacing w:after="0"/>
        <w:jc w:val="both"/>
        <w:rPr>
          <w:rFonts w:ascii="Arial" w:hAnsi="Arial" w:cs="Arial"/>
          <w:sz w:val="20"/>
          <w:szCs w:val="20"/>
        </w:rPr>
      </w:pPr>
      <w:r>
        <w:rPr>
          <w:rFonts w:ascii="Arial" w:hAnsi="Arial" w:cs="Arial"/>
          <w:sz w:val="20"/>
          <w:szCs w:val="20"/>
        </w:rPr>
        <w:t xml:space="preserve">Slijedom svega navedenog, ovim Prijedlogom odluke predlaže se izmjena i dopuna Odluke o socijalnoj skrbi („Glasnik Grada Zadra“ 15/17) na način da se za ostvarivanje prava na pomoć za podmirenje troškova boravka djece u predškolskim ustanovama </w:t>
      </w:r>
      <w:r w:rsidR="002046CD">
        <w:rPr>
          <w:rFonts w:ascii="Arial" w:hAnsi="Arial" w:cs="Arial"/>
          <w:sz w:val="20"/>
          <w:szCs w:val="20"/>
        </w:rPr>
        <w:t>zadužuje</w:t>
      </w:r>
      <w:r>
        <w:rPr>
          <w:rFonts w:ascii="Arial" w:hAnsi="Arial" w:cs="Arial"/>
          <w:sz w:val="20"/>
          <w:szCs w:val="20"/>
        </w:rPr>
        <w:t xml:space="preserve"> Upravni odjel za odgoj i školstvo. </w:t>
      </w:r>
    </w:p>
    <w:p w:rsidR="002046CD" w:rsidRDefault="002046CD" w:rsidP="00B115DD">
      <w:pPr>
        <w:spacing w:after="0"/>
        <w:jc w:val="both"/>
        <w:rPr>
          <w:rFonts w:ascii="Arial" w:hAnsi="Arial" w:cs="Arial"/>
          <w:sz w:val="20"/>
          <w:szCs w:val="20"/>
        </w:rPr>
      </w:pPr>
    </w:p>
    <w:p w:rsidR="002046CD" w:rsidRDefault="00B115DD" w:rsidP="00B115DD">
      <w:pPr>
        <w:spacing w:after="0"/>
        <w:jc w:val="both"/>
        <w:rPr>
          <w:rFonts w:ascii="Arial" w:hAnsi="Arial" w:cs="Arial"/>
          <w:sz w:val="20"/>
          <w:szCs w:val="20"/>
        </w:rPr>
      </w:pPr>
      <w:r>
        <w:rPr>
          <w:rFonts w:ascii="Arial" w:hAnsi="Arial" w:cs="Arial"/>
          <w:sz w:val="20"/>
          <w:szCs w:val="20"/>
        </w:rPr>
        <w:t xml:space="preserve">Donošenjem ove odluke osigurava se kontinuitet ostvarivanja prava za korisnike, bez financijskog ili sadržajnog umanjenja, uz veću preglednost i učinkovitost sustava gradskih mjera. </w:t>
      </w:r>
    </w:p>
    <w:p w:rsidR="00B115DD" w:rsidRDefault="00B115DD" w:rsidP="00B115DD">
      <w:pPr>
        <w:spacing w:after="0"/>
        <w:jc w:val="both"/>
        <w:rPr>
          <w:rFonts w:ascii="Arial" w:hAnsi="Arial" w:cs="Arial"/>
          <w:sz w:val="20"/>
          <w:szCs w:val="20"/>
        </w:rPr>
      </w:pPr>
      <w:r>
        <w:rPr>
          <w:rFonts w:ascii="Arial" w:hAnsi="Arial" w:cs="Arial"/>
          <w:sz w:val="20"/>
          <w:szCs w:val="20"/>
        </w:rPr>
        <w:t>Zbog žurnosti postupanja i potrebe da se osigura neprekinuto ostvarivanje prava korisnika, rok javnog savjetovanja skraćen je na osam (8) dana, kako bi se predmetna odluka mogla donijeti na prvoj sljedećoj sjednici Gradskog vijeća Grada Zadra te kako bi se osigurala pravodobna i nesmetana provedba navedene mjere putem nadležnog upravnog odjela, s obzirom na to da Upravni odjel za socijalnu skrb i zdravstvo više nema osigurana proračunska sredstva za njezinu provedbu.</w:t>
      </w:r>
    </w:p>
    <w:p w:rsidR="00B115DD" w:rsidRDefault="00B115DD" w:rsidP="00B115DD">
      <w:pPr>
        <w:spacing w:after="0"/>
        <w:jc w:val="both"/>
        <w:rPr>
          <w:rFonts w:ascii="Arial" w:hAnsi="Arial" w:cs="Arial"/>
          <w:sz w:val="20"/>
          <w:szCs w:val="20"/>
        </w:rPr>
      </w:pPr>
    </w:p>
    <w:p w:rsidR="00B115DD" w:rsidRDefault="00B115DD" w:rsidP="00B115DD">
      <w:pPr>
        <w:spacing w:after="0"/>
        <w:jc w:val="both"/>
      </w:pPr>
      <w:r>
        <w:rPr>
          <w:rStyle w:val="Zadanifontodlomka"/>
          <w:rFonts w:ascii="Arial" w:hAnsi="Arial" w:cs="Arial"/>
          <w:color w:val="000000"/>
          <w:sz w:val="20"/>
          <w:szCs w:val="20"/>
          <w:shd w:val="clear" w:color="auto" w:fill="FFFFFF"/>
        </w:rPr>
        <w:t>Kako se radi o općem aktu potrebno je sukladno čl.11. Zakona o pravu na pristup informacijama („Narodne novine“, broj 25/13,85/15,69/22) provesti savjetovanje s javnošću slijedom čega</w:t>
      </w:r>
      <w:r w:rsidR="002046CD">
        <w:rPr>
          <w:rStyle w:val="Zadanifontodlomka"/>
          <w:rFonts w:ascii="Arial" w:hAnsi="Arial" w:cs="Arial"/>
          <w:color w:val="000000"/>
          <w:sz w:val="20"/>
          <w:szCs w:val="20"/>
          <w:shd w:val="clear" w:color="auto" w:fill="FFFFFF"/>
        </w:rPr>
        <w:t xml:space="preserve"> se dostavlja Nacrt prijedloga o</w:t>
      </w:r>
      <w:r>
        <w:rPr>
          <w:rStyle w:val="Zadanifontodlomka"/>
          <w:rFonts w:ascii="Arial" w:hAnsi="Arial" w:cs="Arial"/>
          <w:color w:val="000000"/>
          <w:sz w:val="20"/>
          <w:szCs w:val="20"/>
          <w:shd w:val="clear" w:color="auto" w:fill="FFFFFF"/>
        </w:rPr>
        <w:t>dluke</w:t>
      </w:r>
      <w:r w:rsidR="002046CD">
        <w:rPr>
          <w:rStyle w:val="Zadanifontodlomka"/>
          <w:rFonts w:ascii="Arial" w:hAnsi="Arial" w:cs="Arial"/>
          <w:color w:val="000000"/>
          <w:sz w:val="20"/>
          <w:szCs w:val="20"/>
          <w:shd w:val="clear" w:color="auto" w:fill="FFFFFF"/>
        </w:rPr>
        <w:t xml:space="preserve"> o izmjeni i dopuni Odluke o socijalnoj skrbi</w:t>
      </w:r>
      <w:bookmarkStart w:id="0" w:name="_GoBack"/>
      <w:bookmarkEnd w:id="0"/>
      <w:r>
        <w:rPr>
          <w:rStyle w:val="Zadanifontodlomka"/>
          <w:rFonts w:ascii="Arial" w:hAnsi="Arial" w:cs="Arial"/>
          <w:color w:val="000000"/>
          <w:sz w:val="20"/>
          <w:szCs w:val="20"/>
          <w:shd w:val="clear" w:color="auto" w:fill="FFFFFF"/>
        </w:rPr>
        <w:t xml:space="preserve"> na razmatranje i provođenje postupka savjetovanja s javnošću sukladno odredbama Zakona o pravu na pristup informacijama.</w:t>
      </w:r>
      <w:r>
        <w:rPr>
          <w:rStyle w:val="fontstyle01"/>
          <w:rFonts w:ascii="Arial" w:hAnsi="Arial" w:cs="Arial"/>
          <w:sz w:val="20"/>
          <w:szCs w:val="20"/>
        </w:rPr>
        <w:t xml:space="preserve"> </w:t>
      </w:r>
    </w:p>
    <w:p w:rsidR="00B115DD" w:rsidRDefault="00B115DD" w:rsidP="00B115DD">
      <w:pPr>
        <w:rPr>
          <w:rFonts w:ascii="Arial" w:hAnsi="Arial" w:cs="Arial"/>
          <w:sz w:val="20"/>
          <w:szCs w:val="20"/>
        </w:rPr>
      </w:pPr>
    </w:p>
    <w:p w:rsidR="002749E2" w:rsidRDefault="002749E2"/>
    <w:sectPr w:rsidR="002749E2">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5C"/>
    <w:rsid w:val="002046CD"/>
    <w:rsid w:val="002749E2"/>
    <w:rsid w:val="00B115DD"/>
    <w:rsid w:val="00D819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5DD"/>
    <w:pPr>
      <w:suppressAutoHyphens/>
      <w:autoSpaceDN w:val="0"/>
      <w:spacing w:after="160"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rsid w:val="00B115DD"/>
  </w:style>
  <w:style w:type="character" w:customStyle="1" w:styleId="fontstyle01">
    <w:name w:val="fontstyle01"/>
    <w:basedOn w:val="Zadanifontodlomka"/>
    <w:rsid w:val="00B115DD"/>
    <w:rPr>
      <w:rFonts w:ascii="Tahoma" w:hAnsi="Tahoma" w:cs="Tahoma"/>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5DD"/>
    <w:pPr>
      <w:suppressAutoHyphens/>
      <w:autoSpaceDN w:val="0"/>
      <w:spacing w:after="160"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rsid w:val="00B115DD"/>
  </w:style>
  <w:style w:type="character" w:customStyle="1" w:styleId="fontstyle01">
    <w:name w:val="fontstyle01"/>
    <w:basedOn w:val="Zadanifontodlomka"/>
    <w:rsid w:val="00B115DD"/>
    <w:rPr>
      <w:rFonts w:ascii="Tahoma" w:hAnsi="Tahoma" w:cs="Tahom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Gabre</dc:creator>
  <cp:keywords/>
  <dc:description/>
  <cp:lastModifiedBy>Marijana Gabre</cp:lastModifiedBy>
  <cp:revision>3</cp:revision>
  <dcterms:created xsi:type="dcterms:W3CDTF">2026-01-15T11:06:00Z</dcterms:created>
  <dcterms:modified xsi:type="dcterms:W3CDTF">2026-01-15T11:11:00Z</dcterms:modified>
</cp:coreProperties>
</file>