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8C262" w14:textId="5032EFDC" w:rsidR="00E62B9D" w:rsidRPr="00E62B9D" w:rsidRDefault="00E62B9D" w:rsidP="00E62B9D">
      <w:pPr>
        <w:jc w:val="center"/>
        <w:rPr>
          <w:rFonts w:ascii="Calibri" w:eastAsia="Calibri" w:hAnsi="Calibri" w:cs="Times New Roman"/>
          <w:lang w:bidi="ar-SA"/>
        </w:rPr>
      </w:pPr>
    </w:p>
    <w:tbl>
      <w:tblPr>
        <w:tblpPr w:leftFromText="180" w:rightFromText="180" w:vertAnchor="page" w:horzAnchor="margin" w:tblpXSpec="center" w:tblpY="2869"/>
        <w:tblW w:w="9493" w:type="dxa"/>
        <w:tblCellMar>
          <w:top w:w="15" w:type="dxa"/>
          <w:left w:w="15" w:type="dxa"/>
          <w:bottom w:w="15" w:type="dxa"/>
          <w:right w:w="15" w:type="dxa"/>
        </w:tblCellMar>
        <w:tblLook w:val="04A0" w:firstRow="1" w:lastRow="0" w:firstColumn="1" w:lastColumn="0" w:noHBand="0" w:noVBand="1"/>
      </w:tblPr>
      <w:tblGrid>
        <w:gridCol w:w="2002"/>
        <w:gridCol w:w="3990"/>
        <w:gridCol w:w="3501"/>
      </w:tblGrid>
      <w:tr w:rsidR="00514010" w:rsidRPr="00514010" w14:paraId="63C6FA33" w14:textId="77777777" w:rsidTr="00E4299F">
        <w:trPr>
          <w:trHeight w:val="1251"/>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06592B4B" w14:textId="750D7FE3" w:rsidR="00514010" w:rsidRPr="00E24EFB" w:rsidRDefault="00514010" w:rsidP="00E24EFB">
            <w:pPr>
              <w:spacing w:after="0"/>
              <w:jc w:val="center"/>
              <w:rPr>
                <w:rFonts w:ascii="Calibri" w:eastAsia="Calibri" w:hAnsi="Calibri" w:cs="Calibri"/>
                <w:sz w:val="24"/>
                <w:szCs w:val="24"/>
                <w:lang w:val="en-US" w:bidi="ar-SA"/>
              </w:rPr>
            </w:pPr>
            <w:r w:rsidRPr="00514010">
              <w:rPr>
                <w:rFonts w:ascii="Calibri" w:eastAsia="Calibri" w:hAnsi="Calibri" w:cs="Calibri"/>
                <w:sz w:val="24"/>
                <w:szCs w:val="24"/>
                <w:lang w:val="en-US" w:bidi="ar-SA"/>
              </w:rPr>
              <w:br w:type="page"/>
            </w:r>
            <w:r w:rsidRPr="00514010">
              <w:rPr>
                <w:rFonts w:ascii="Calibri" w:eastAsia="Times New Roman" w:hAnsi="Calibri" w:cs="Calibri"/>
                <w:b/>
                <w:bCs/>
                <w:color w:val="000000"/>
                <w:lang w:bidi="ar-SA"/>
              </w:rPr>
              <w:t>PROJEKT</w:t>
            </w:r>
          </w:p>
        </w:tc>
        <w:tc>
          <w:tcPr>
            <w:tcW w:w="7371" w:type="dxa"/>
            <w:gridSpan w:val="2"/>
            <w:tcBorders>
              <w:top w:val="single" w:sz="4" w:space="0" w:color="000000"/>
              <w:left w:val="single" w:sz="4" w:space="0" w:color="000000"/>
              <w:bottom w:val="single" w:sz="4" w:space="0" w:color="000000"/>
              <w:right w:val="single" w:sz="4" w:space="0" w:color="000000"/>
            </w:tcBorders>
            <w:vAlign w:val="center"/>
            <w:hideMark/>
          </w:tcPr>
          <w:p w14:paraId="0276B28A" w14:textId="77777777" w:rsidR="00E24EFB" w:rsidRPr="00E4299F" w:rsidRDefault="00514010" w:rsidP="00E24EFB">
            <w:pPr>
              <w:spacing w:before="100" w:beforeAutospacing="1" w:after="100" w:afterAutospacing="1"/>
              <w:rPr>
                <w:rFonts w:ascii="Calibri" w:eastAsia="Calibri" w:hAnsi="Calibri" w:cs="Calibri"/>
                <w:b/>
                <w:bCs/>
                <w:shd w:val="clear" w:color="auto" w:fill="FFFFFF"/>
                <w:lang w:bidi="ar-SA"/>
              </w:rPr>
            </w:pPr>
            <w:r w:rsidRPr="00E4299F">
              <w:rPr>
                <w:rFonts w:ascii="Calibri" w:eastAsia="Calibri" w:hAnsi="Calibri" w:cs="Calibri"/>
                <w:b/>
                <w:bCs/>
                <w:shd w:val="clear" w:color="auto" w:fill="FFFFFF"/>
                <w:lang w:bidi="ar-SA"/>
              </w:rPr>
              <w:t xml:space="preserve">COMPETE4SECAP – Energy management competition for local authorities to uptake and enhance Sustainable </w:t>
            </w:r>
            <w:r w:rsidR="000F6691" w:rsidRPr="00E4299F">
              <w:rPr>
                <w:rFonts w:ascii="Calibri" w:eastAsia="Calibri" w:hAnsi="Calibri" w:cs="Calibri"/>
                <w:b/>
                <w:bCs/>
                <w:shd w:val="clear" w:color="auto" w:fill="FFFFFF"/>
                <w:lang w:bidi="ar-SA"/>
              </w:rPr>
              <w:t>Ene</w:t>
            </w:r>
            <w:r w:rsidR="00E24EFB" w:rsidRPr="00E4299F">
              <w:rPr>
                <w:rFonts w:ascii="Calibri" w:eastAsia="Calibri" w:hAnsi="Calibri" w:cs="Calibri"/>
                <w:b/>
                <w:bCs/>
                <w:shd w:val="clear" w:color="auto" w:fill="FFFFFF"/>
                <w:lang w:bidi="ar-SA"/>
              </w:rPr>
              <w:t>rgy and Climate Action Plans</w:t>
            </w:r>
          </w:p>
          <w:p w14:paraId="25DE7F51" w14:textId="1DC96008" w:rsidR="00514010" w:rsidRPr="00E4299F" w:rsidRDefault="000F6691" w:rsidP="00E24EFB">
            <w:pPr>
              <w:spacing w:before="100" w:beforeAutospacing="1" w:after="100" w:afterAutospacing="1"/>
              <w:rPr>
                <w:rFonts w:ascii="Calibri" w:eastAsia="Times New Roman" w:hAnsi="Calibri" w:cs="Calibri"/>
                <w:color w:val="000000"/>
                <w:lang w:bidi="ar-SA"/>
              </w:rPr>
            </w:pPr>
            <w:r w:rsidRPr="00E4299F">
              <w:rPr>
                <w:rFonts w:ascii="Calibri" w:eastAsia="Calibri" w:hAnsi="Calibri" w:cs="Calibri"/>
                <w:b/>
                <w:bCs/>
                <w:shd w:val="clear" w:color="auto" w:fill="FFFFFF"/>
                <w:lang w:bidi="ar-SA"/>
              </w:rPr>
              <w:t>Obzor 2020</w:t>
            </w:r>
            <w:r w:rsidR="00E24EFB" w:rsidRPr="00E4299F">
              <w:rPr>
                <w:rFonts w:ascii="Calibri" w:eastAsia="Calibri" w:hAnsi="Calibri" w:cs="Calibri"/>
                <w:b/>
                <w:bCs/>
                <w:shd w:val="clear" w:color="auto" w:fill="FFFFFF"/>
                <w:lang w:bidi="ar-SA"/>
              </w:rPr>
              <w:t xml:space="preserve"> (HORIZON 2020)</w:t>
            </w:r>
          </w:p>
        </w:tc>
      </w:tr>
      <w:tr w:rsidR="00514010" w:rsidRPr="00514010" w14:paraId="16E2D5ED" w14:textId="77777777" w:rsidTr="00E4299F">
        <w:tc>
          <w:tcPr>
            <w:tcW w:w="2122" w:type="dxa"/>
            <w:tcBorders>
              <w:top w:val="single" w:sz="4" w:space="0" w:color="000000"/>
              <w:left w:val="single" w:sz="4" w:space="0" w:color="000000"/>
              <w:bottom w:val="single" w:sz="4" w:space="0" w:color="000000"/>
              <w:right w:val="single" w:sz="4" w:space="0" w:color="000000"/>
            </w:tcBorders>
            <w:vAlign w:val="center"/>
            <w:hideMark/>
          </w:tcPr>
          <w:p w14:paraId="63796412" w14:textId="77777777"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NAZIV DOKUMENTA</w:t>
            </w:r>
          </w:p>
        </w:tc>
        <w:tc>
          <w:tcPr>
            <w:tcW w:w="7371" w:type="dxa"/>
            <w:gridSpan w:val="2"/>
            <w:tcBorders>
              <w:top w:val="single" w:sz="4" w:space="0" w:color="000000"/>
              <w:left w:val="single" w:sz="4" w:space="0" w:color="000000"/>
              <w:bottom w:val="single" w:sz="4" w:space="0" w:color="000000"/>
              <w:right w:val="single" w:sz="4" w:space="0" w:color="000000"/>
            </w:tcBorders>
            <w:vAlign w:val="center"/>
            <w:hideMark/>
          </w:tcPr>
          <w:p w14:paraId="4300F5CF" w14:textId="2931D014" w:rsidR="00514010" w:rsidRPr="00E4299F" w:rsidRDefault="00514010" w:rsidP="001F41A6">
            <w:pPr>
              <w:spacing w:before="100" w:beforeAutospacing="1" w:after="100" w:afterAutospacing="1"/>
              <w:rPr>
                <w:rFonts w:ascii="Calibri" w:eastAsia="Times New Roman" w:hAnsi="Calibri" w:cs="Calibri"/>
                <w:b/>
                <w:bCs/>
                <w:color w:val="000000"/>
                <w:lang w:bidi="ar-SA"/>
              </w:rPr>
            </w:pPr>
            <w:r w:rsidRPr="00E4299F">
              <w:rPr>
                <w:rFonts w:ascii="Calibri" w:eastAsia="Calibri" w:hAnsi="Calibri" w:cs="Calibri"/>
                <w:lang w:bidi="ar-SA"/>
              </w:rPr>
              <w:t xml:space="preserve">Akcijski plan </w:t>
            </w:r>
            <w:r w:rsidR="001F41A6" w:rsidRPr="001F41A6">
              <w:rPr>
                <w:rFonts w:ascii="Calibri" w:eastAsia="Calibri" w:hAnsi="Calibri" w:cs="Calibri"/>
                <w:lang w:bidi="ar-SA"/>
              </w:rPr>
              <w:t xml:space="preserve">energetski i klimatski održivog razvitka </w:t>
            </w:r>
            <w:r w:rsidR="001F41A6">
              <w:rPr>
                <w:rFonts w:ascii="Calibri" w:eastAsia="Calibri" w:hAnsi="Calibri" w:cs="Calibri"/>
                <w:lang w:bidi="ar-SA"/>
              </w:rPr>
              <w:t>Grada Zadra</w:t>
            </w:r>
            <w:r w:rsidR="00F20FF4">
              <w:rPr>
                <w:rFonts w:ascii="Calibri" w:eastAsia="Calibri" w:hAnsi="Calibri" w:cs="Calibri"/>
                <w:lang w:bidi="ar-SA"/>
              </w:rPr>
              <w:t xml:space="preserve"> (SECAP)</w:t>
            </w:r>
          </w:p>
        </w:tc>
      </w:tr>
      <w:tr w:rsidR="00514010" w:rsidRPr="00514010" w14:paraId="6AA3206B" w14:textId="77777777" w:rsidTr="00E4299F">
        <w:tc>
          <w:tcPr>
            <w:tcW w:w="2122" w:type="dxa"/>
            <w:tcBorders>
              <w:top w:val="single" w:sz="4" w:space="0" w:color="000000"/>
              <w:left w:val="single" w:sz="4" w:space="0" w:color="000000"/>
              <w:bottom w:val="single" w:sz="4" w:space="0" w:color="000000"/>
              <w:right w:val="single" w:sz="4" w:space="0" w:color="000000"/>
            </w:tcBorders>
            <w:vAlign w:val="center"/>
            <w:hideMark/>
          </w:tcPr>
          <w:p w14:paraId="1735A2C4" w14:textId="5F6D66BB"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DATUM ISPORUKE</w:t>
            </w:r>
          </w:p>
        </w:tc>
        <w:tc>
          <w:tcPr>
            <w:tcW w:w="7371" w:type="dxa"/>
            <w:gridSpan w:val="2"/>
            <w:tcBorders>
              <w:top w:val="single" w:sz="4" w:space="0" w:color="000000"/>
              <w:left w:val="single" w:sz="4" w:space="0" w:color="000000"/>
              <w:bottom w:val="single" w:sz="4" w:space="0" w:color="000000"/>
              <w:right w:val="single" w:sz="4" w:space="0" w:color="000000"/>
            </w:tcBorders>
            <w:vAlign w:val="center"/>
            <w:hideMark/>
          </w:tcPr>
          <w:p w14:paraId="7FB1FF7B" w14:textId="323CE07E" w:rsidR="00514010" w:rsidRPr="00514010" w:rsidRDefault="00C43C59" w:rsidP="00C43C59">
            <w:pPr>
              <w:spacing w:before="100" w:beforeAutospacing="1" w:after="100" w:afterAutospacing="1"/>
              <w:rPr>
                <w:rFonts w:ascii="Calibri" w:eastAsia="Times New Roman" w:hAnsi="Calibri" w:cs="Calibri"/>
                <w:color w:val="000000"/>
                <w:lang w:bidi="ar-SA"/>
              </w:rPr>
            </w:pPr>
            <w:r>
              <w:rPr>
                <w:rFonts w:ascii="Calibri" w:eastAsia="Times New Roman" w:hAnsi="Calibri" w:cs="Calibri"/>
                <w:color w:val="000000"/>
                <w:lang w:bidi="ar-SA"/>
              </w:rPr>
              <w:t>04</w:t>
            </w:r>
            <w:r w:rsidR="00514010">
              <w:rPr>
                <w:rFonts w:ascii="Calibri" w:eastAsia="Times New Roman" w:hAnsi="Calibri" w:cs="Calibri"/>
                <w:color w:val="000000"/>
                <w:lang w:bidi="ar-SA"/>
              </w:rPr>
              <w:t xml:space="preserve">. </w:t>
            </w:r>
            <w:r>
              <w:rPr>
                <w:rFonts w:ascii="Calibri" w:eastAsia="Times New Roman" w:hAnsi="Calibri" w:cs="Calibri"/>
                <w:color w:val="000000"/>
                <w:lang w:bidi="ar-SA"/>
              </w:rPr>
              <w:t>veljače</w:t>
            </w:r>
            <w:r w:rsidR="008946E1">
              <w:rPr>
                <w:rFonts w:ascii="Calibri" w:eastAsia="Times New Roman" w:hAnsi="Calibri" w:cs="Calibri"/>
                <w:color w:val="000000"/>
                <w:lang w:bidi="ar-SA"/>
              </w:rPr>
              <w:t xml:space="preserve"> </w:t>
            </w:r>
            <w:r w:rsidR="00514010">
              <w:rPr>
                <w:rFonts w:ascii="Calibri" w:eastAsia="Times New Roman" w:hAnsi="Calibri" w:cs="Calibri"/>
                <w:color w:val="000000"/>
                <w:lang w:bidi="ar-SA"/>
              </w:rPr>
              <w:t>202</w:t>
            </w:r>
            <w:r w:rsidR="007F603B">
              <w:rPr>
                <w:rFonts w:ascii="Calibri" w:eastAsia="Times New Roman" w:hAnsi="Calibri" w:cs="Calibri"/>
                <w:color w:val="000000"/>
                <w:lang w:bidi="ar-SA"/>
              </w:rPr>
              <w:t>1</w:t>
            </w:r>
            <w:r w:rsidR="00514010">
              <w:rPr>
                <w:rFonts w:ascii="Calibri" w:eastAsia="Times New Roman" w:hAnsi="Calibri" w:cs="Calibri"/>
                <w:color w:val="000000"/>
                <w:lang w:bidi="ar-SA"/>
              </w:rPr>
              <w:t>. godine</w:t>
            </w:r>
          </w:p>
        </w:tc>
      </w:tr>
      <w:tr w:rsidR="00514010" w:rsidRPr="00514010" w14:paraId="218A1E43" w14:textId="77777777" w:rsidTr="00E4299F">
        <w:tc>
          <w:tcPr>
            <w:tcW w:w="2122" w:type="dxa"/>
            <w:tcBorders>
              <w:top w:val="single" w:sz="4" w:space="0" w:color="000000"/>
              <w:left w:val="single" w:sz="4" w:space="0" w:color="000000"/>
              <w:bottom w:val="single" w:sz="4" w:space="0" w:color="000000"/>
              <w:right w:val="single" w:sz="4" w:space="0" w:color="000000"/>
            </w:tcBorders>
            <w:vAlign w:val="center"/>
            <w:hideMark/>
          </w:tcPr>
          <w:p w14:paraId="0F1FAA20" w14:textId="77777777"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VERZIJA</w:t>
            </w:r>
          </w:p>
        </w:tc>
        <w:tc>
          <w:tcPr>
            <w:tcW w:w="7371" w:type="dxa"/>
            <w:gridSpan w:val="2"/>
            <w:tcBorders>
              <w:top w:val="single" w:sz="4" w:space="0" w:color="000000"/>
              <w:left w:val="single" w:sz="4" w:space="0" w:color="000000"/>
              <w:bottom w:val="single" w:sz="4" w:space="0" w:color="000000"/>
              <w:right w:val="single" w:sz="4" w:space="0" w:color="000000"/>
            </w:tcBorders>
            <w:vAlign w:val="center"/>
            <w:hideMark/>
          </w:tcPr>
          <w:p w14:paraId="4CCE4DC3" w14:textId="705CECC4" w:rsidR="00514010" w:rsidRPr="00514010" w:rsidRDefault="007F603B" w:rsidP="000F6691">
            <w:pPr>
              <w:spacing w:before="100" w:beforeAutospacing="1" w:after="100" w:afterAutospacing="1"/>
              <w:rPr>
                <w:rFonts w:ascii="Calibri" w:eastAsia="Times New Roman" w:hAnsi="Calibri" w:cs="Calibri"/>
                <w:color w:val="000000"/>
                <w:lang w:bidi="ar-SA"/>
              </w:rPr>
            </w:pPr>
            <w:r>
              <w:rPr>
                <w:rFonts w:ascii="Calibri" w:eastAsia="Times New Roman" w:hAnsi="Calibri" w:cs="Calibri"/>
                <w:color w:val="000000"/>
                <w:lang w:bidi="ar-SA"/>
              </w:rPr>
              <w:t xml:space="preserve">Završna </w:t>
            </w:r>
            <w:r w:rsidR="00B11FF9">
              <w:rPr>
                <w:rFonts w:ascii="Calibri" w:eastAsia="Times New Roman" w:hAnsi="Calibri" w:cs="Calibri"/>
                <w:color w:val="000000"/>
                <w:lang w:bidi="ar-SA"/>
              </w:rPr>
              <w:t>verzija</w:t>
            </w:r>
          </w:p>
        </w:tc>
      </w:tr>
      <w:tr w:rsidR="00514010" w:rsidRPr="00514010" w14:paraId="24513735" w14:textId="77777777" w:rsidTr="001139AB">
        <w:trPr>
          <w:trHeight w:val="2445"/>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AB7C3CF" w14:textId="030AF8B7"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AUTORI</w:t>
            </w:r>
          </w:p>
        </w:tc>
        <w:tc>
          <w:tcPr>
            <w:tcW w:w="7371" w:type="dxa"/>
            <w:gridSpan w:val="2"/>
            <w:tcBorders>
              <w:top w:val="single" w:sz="4" w:space="0" w:color="000000"/>
              <w:left w:val="single" w:sz="4" w:space="0" w:color="000000"/>
              <w:bottom w:val="single" w:sz="4" w:space="0" w:color="000000"/>
              <w:right w:val="single" w:sz="4" w:space="0" w:color="000000"/>
            </w:tcBorders>
            <w:vAlign w:val="center"/>
            <w:hideMark/>
          </w:tcPr>
          <w:p w14:paraId="06DFC361" w14:textId="77777777" w:rsidR="00514010" w:rsidRPr="00514010" w:rsidRDefault="00514010" w:rsidP="000F6691">
            <w:pPr>
              <w:spacing w:after="0"/>
              <w:rPr>
                <w:rFonts w:ascii="Calibri" w:eastAsia="Times New Roman" w:hAnsi="Calibri" w:cs="Calibri"/>
                <w:color w:val="000000"/>
                <w:lang w:bidi="ar-SA"/>
              </w:rPr>
            </w:pPr>
            <w:r w:rsidRPr="00514010">
              <w:rPr>
                <w:rFonts w:ascii="Calibri" w:eastAsia="Times New Roman" w:hAnsi="Calibri" w:cs="Calibri"/>
                <w:noProof/>
                <w:color w:val="000000"/>
                <w:lang w:eastAsia="hr-HR" w:bidi="ar-SA"/>
              </w:rPr>
              <w:drawing>
                <wp:inline distT="0" distB="0" distL="0" distR="0" wp14:anchorId="61A3D802" wp14:editId="65A2B9C3">
                  <wp:extent cx="1714768" cy="508000"/>
                  <wp:effectExtent l="0" t="0" r="0" b="6350"/>
                  <wp:docPr id="26" name="Picture 26" descr="C:\Users\catsl\Google Drive\DOOR\ORGANIZACIJA\DOOR Promo\door-logo\door-logo\Door-Logo-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sl\Google Drive\DOOR\ORGANIZACIJA\DOOR Promo\door-logo\door-logo\Door-Logo-Horizontal.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14768" cy="508000"/>
                          </a:xfrm>
                          <a:prstGeom prst="rect">
                            <a:avLst/>
                          </a:prstGeom>
                          <a:noFill/>
                          <a:ln>
                            <a:noFill/>
                          </a:ln>
                        </pic:spPr>
                      </pic:pic>
                    </a:graphicData>
                  </a:graphic>
                </wp:inline>
              </w:drawing>
            </w:r>
          </w:p>
          <w:p w14:paraId="51571849" w14:textId="071866DF" w:rsidR="00514010" w:rsidRPr="00514010" w:rsidRDefault="00514010" w:rsidP="000F6691">
            <w:pPr>
              <w:spacing w:after="0"/>
              <w:rPr>
                <w:rFonts w:ascii="Calibri" w:eastAsia="Times New Roman" w:hAnsi="Calibri" w:cs="Calibri"/>
                <w:color w:val="000000"/>
                <w:lang w:bidi="ar-SA"/>
              </w:rPr>
            </w:pPr>
            <w:r w:rsidRPr="00514010">
              <w:rPr>
                <w:rFonts w:ascii="Calibri" w:eastAsia="Times New Roman" w:hAnsi="Calibri" w:cs="Calibri"/>
                <w:color w:val="000000"/>
                <w:lang w:bidi="ar-SA"/>
              </w:rPr>
              <w:t xml:space="preserve">Izvršna direktorica, </w:t>
            </w:r>
            <w:r w:rsidR="007F603B">
              <w:rPr>
                <w:rFonts w:ascii="Calibri" w:eastAsia="Times New Roman" w:hAnsi="Calibri" w:cs="Calibri"/>
                <w:color w:val="000000"/>
                <w:lang w:bidi="ar-SA"/>
              </w:rPr>
              <w:t>Miljenka Kuhar</w:t>
            </w:r>
            <w:r w:rsidRPr="00514010">
              <w:rPr>
                <w:rFonts w:ascii="Calibri" w:eastAsia="Times New Roman" w:hAnsi="Calibri" w:cs="Calibri"/>
                <w:color w:val="000000"/>
                <w:lang w:bidi="ar-SA"/>
              </w:rPr>
              <w:t xml:space="preserve">, </w:t>
            </w:r>
            <w:r w:rsidR="008B4689" w:rsidRPr="008B4689">
              <w:rPr>
                <w:rFonts w:ascii="Calibri" w:eastAsia="Times New Roman" w:hAnsi="Calibri" w:cs="Calibri"/>
                <w:color w:val="000000"/>
                <w:lang w:bidi="ar-SA"/>
              </w:rPr>
              <w:t>prof.</w:t>
            </w:r>
          </w:p>
          <w:p w14:paraId="154B7D44" w14:textId="77777777" w:rsidR="00514010" w:rsidRPr="00514010" w:rsidRDefault="00514010" w:rsidP="000F6691">
            <w:pPr>
              <w:spacing w:after="0"/>
              <w:rPr>
                <w:rFonts w:ascii="Calibri" w:eastAsia="Times New Roman" w:hAnsi="Calibri" w:cs="Calibri"/>
                <w:color w:val="000000"/>
                <w:lang w:bidi="ar-SA"/>
              </w:rPr>
            </w:pPr>
          </w:p>
          <w:p w14:paraId="200D599C" w14:textId="4E750742" w:rsidR="00514010" w:rsidRPr="00514010" w:rsidRDefault="00E4299F" w:rsidP="000F6691">
            <w:pPr>
              <w:spacing w:after="0"/>
              <w:rPr>
                <w:rFonts w:ascii="Calibri" w:eastAsia="Times New Roman" w:hAnsi="Calibri" w:cs="Calibri"/>
                <w:color w:val="000000"/>
                <w:lang w:bidi="ar-SA"/>
              </w:rPr>
            </w:pPr>
            <w:r>
              <w:rPr>
                <w:rFonts w:ascii="Calibri" w:eastAsia="Times New Roman" w:hAnsi="Calibri" w:cs="Calibri"/>
                <w:color w:val="000000"/>
                <w:lang w:bidi="ar-SA"/>
              </w:rPr>
              <w:t xml:space="preserve"> </w:t>
            </w:r>
            <w:r w:rsidR="00514010" w:rsidRPr="00514010">
              <w:rPr>
                <w:rFonts w:ascii="Calibri" w:eastAsia="Times New Roman" w:hAnsi="Calibri" w:cs="Calibri"/>
                <w:color w:val="000000"/>
                <w:lang w:bidi="ar-SA"/>
              </w:rPr>
              <w:t>Daniel Rodik, dipl.ing.</w:t>
            </w:r>
          </w:p>
          <w:p w14:paraId="3B338AB7" w14:textId="72DA8E2F" w:rsidR="00514010" w:rsidRDefault="00E4299F" w:rsidP="000F6691">
            <w:pPr>
              <w:spacing w:after="0"/>
              <w:rPr>
                <w:rFonts w:ascii="Calibri" w:eastAsia="Times New Roman" w:hAnsi="Calibri" w:cs="Calibri"/>
                <w:color w:val="000000"/>
                <w:lang w:bidi="ar-SA"/>
              </w:rPr>
            </w:pPr>
            <w:r>
              <w:rPr>
                <w:rFonts w:ascii="Calibri" w:eastAsia="Times New Roman" w:hAnsi="Calibri" w:cs="Calibri"/>
                <w:color w:val="000000"/>
                <w:lang w:bidi="ar-SA"/>
              </w:rPr>
              <w:t xml:space="preserve"> </w:t>
            </w:r>
            <w:r w:rsidR="000F6691">
              <w:rPr>
                <w:rFonts w:ascii="Calibri" w:eastAsia="Times New Roman" w:hAnsi="Calibri" w:cs="Calibri"/>
                <w:color w:val="000000"/>
                <w:lang w:bidi="ar-SA"/>
              </w:rPr>
              <w:t>Iva Vrankić, mag.ing.petrol.</w:t>
            </w:r>
          </w:p>
          <w:p w14:paraId="5B701F1B" w14:textId="74A98B77" w:rsidR="000F6691" w:rsidRPr="00514010" w:rsidRDefault="00E4299F" w:rsidP="000F6691">
            <w:pPr>
              <w:spacing w:after="0"/>
              <w:rPr>
                <w:rFonts w:ascii="Calibri" w:eastAsia="Times New Roman" w:hAnsi="Calibri" w:cs="Calibri"/>
                <w:color w:val="000000"/>
                <w:lang w:bidi="ar-SA"/>
              </w:rPr>
            </w:pPr>
            <w:r>
              <w:rPr>
                <w:rFonts w:ascii="Calibri" w:eastAsia="Times New Roman" w:hAnsi="Calibri" w:cs="Calibri"/>
                <w:color w:val="000000"/>
                <w:lang w:bidi="ar-SA"/>
              </w:rPr>
              <w:t xml:space="preserve"> </w:t>
            </w:r>
            <w:r w:rsidR="000F6691">
              <w:rPr>
                <w:rFonts w:ascii="Calibri" w:eastAsia="Times New Roman" w:hAnsi="Calibri" w:cs="Calibri"/>
                <w:color w:val="000000"/>
                <w:lang w:bidi="ar-SA"/>
              </w:rPr>
              <w:t>Marija Horvat, univ.bacc.ing.el.techn.inf.</w:t>
            </w:r>
          </w:p>
          <w:p w14:paraId="435D6E8A" w14:textId="77777777" w:rsidR="00514010" w:rsidRPr="00514010" w:rsidRDefault="00514010" w:rsidP="000F6691">
            <w:pPr>
              <w:spacing w:after="0"/>
              <w:rPr>
                <w:rFonts w:ascii="Calibri" w:eastAsia="Times New Roman" w:hAnsi="Calibri" w:cs="Calibri"/>
                <w:color w:val="000000"/>
                <w:lang w:bidi="ar-SA"/>
              </w:rPr>
            </w:pPr>
          </w:p>
          <w:p w14:paraId="726678B9" w14:textId="75C54EC7" w:rsidR="00514010" w:rsidRPr="00514010" w:rsidRDefault="00514010" w:rsidP="000F6691">
            <w:pPr>
              <w:spacing w:after="0"/>
              <w:rPr>
                <w:rFonts w:ascii="Calibri" w:eastAsia="Calibri" w:hAnsi="Calibri" w:cs="Calibri"/>
                <w:noProof/>
                <w:sz w:val="24"/>
                <w:szCs w:val="24"/>
                <w:lang w:val="en-US" w:bidi="ar-SA"/>
              </w:rPr>
            </w:pPr>
          </w:p>
          <w:p w14:paraId="6032542E" w14:textId="77777777" w:rsidR="00514010" w:rsidRPr="00514010" w:rsidRDefault="00514010" w:rsidP="000F6691">
            <w:pPr>
              <w:spacing w:after="0"/>
              <w:rPr>
                <w:rFonts w:ascii="Calibri" w:eastAsia="Calibri" w:hAnsi="Calibri" w:cs="Calibri"/>
                <w:noProof/>
                <w:sz w:val="24"/>
                <w:szCs w:val="24"/>
                <w:lang w:val="en-US" w:bidi="ar-SA"/>
              </w:rPr>
            </w:pPr>
          </w:p>
          <w:p w14:paraId="05D45609" w14:textId="5ABDB929" w:rsidR="00514010" w:rsidRPr="00514010" w:rsidRDefault="00514010" w:rsidP="000F6691">
            <w:pPr>
              <w:spacing w:after="0"/>
              <w:rPr>
                <w:rFonts w:ascii="Calibri" w:eastAsia="Times New Roman" w:hAnsi="Calibri" w:cs="Calibri"/>
                <w:color w:val="000000"/>
                <w:lang w:bidi="ar-SA"/>
              </w:rPr>
            </w:pPr>
          </w:p>
          <w:p w14:paraId="250DFA8A" w14:textId="33CB632E" w:rsidR="00514010" w:rsidRPr="00514010" w:rsidRDefault="00514010" w:rsidP="000F6691">
            <w:pPr>
              <w:spacing w:after="0"/>
              <w:rPr>
                <w:rFonts w:ascii="Calibri" w:eastAsia="Times New Roman" w:hAnsi="Calibri" w:cs="Calibri"/>
                <w:color w:val="000000"/>
                <w:lang w:bidi="ar-SA"/>
              </w:rPr>
            </w:pPr>
          </w:p>
        </w:tc>
      </w:tr>
      <w:tr w:rsidR="00514010" w:rsidRPr="00514010" w14:paraId="120B96C6" w14:textId="77777777" w:rsidTr="00E4299F">
        <w:tc>
          <w:tcPr>
            <w:tcW w:w="2122" w:type="dxa"/>
            <w:tcBorders>
              <w:top w:val="single" w:sz="4" w:space="0" w:color="000000"/>
              <w:left w:val="single" w:sz="4" w:space="0" w:color="000000"/>
              <w:bottom w:val="single" w:sz="4" w:space="0" w:color="000000"/>
              <w:right w:val="single" w:sz="4" w:space="0" w:color="000000"/>
            </w:tcBorders>
            <w:vAlign w:val="center"/>
          </w:tcPr>
          <w:p w14:paraId="5ABFB323" w14:textId="77777777" w:rsidR="00514010" w:rsidRPr="00514010" w:rsidRDefault="00514010" w:rsidP="000F6691">
            <w:pPr>
              <w:spacing w:before="100" w:beforeAutospacing="1" w:after="100" w:afterAutospacing="1"/>
              <w:jc w:val="center"/>
              <w:rPr>
                <w:rFonts w:ascii="Calibri" w:eastAsia="Times New Roman" w:hAnsi="Calibri" w:cs="Calibri"/>
                <w:b/>
                <w:bCs/>
                <w:color w:val="000000"/>
                <w:lang w:bidi="ar-SA"/>
              </w:rPr>
            </w:pPr>
          </w:p>
        </w:tc>
        <w:tc>
          <w:tcPr>
            <w:tcW w:w="3685" w:type="dxa"/>
            <w:tcBorders>
              <w:top w:val="single" w:sz="4" w:space="0" w:color="000000"/>
              <w:left w:val="single" w:sz="4" w:space="0" w:color="000000"/>
              <w:bottom w:val="single" w:sz="4" w:space="0" w:color="000000"/>
              <w:right w:val="single" w:sz="4" w:space="0" w:color="auto"/>
            </w:tcBorders>
            <w:vAlign w:val="center"/>
          </w:tcPr>
          <w:p w14:paraId="0748191D" w14:textId="060A0DA0" w:rsidR="00514010" w:rsidRPr="00514010" w:rsidRDefault="00514010" w:rsidP="004769D6">
            <w:pPr>
              <w:spacing w:after="0"/>
              <w:jc w:val="center"/>
              <w:rPr>
                <w:rFonts w:ascii="Calibri" w:eastAsia="Calibri" w:hAnsi="Calibri" w:cs="Calibri"/>
                <w:sz w:val="24"/>
                <w:szCs w:val="24"/>
                <w:lang w:val="en-US" w:bidi="ar-SA"/>
              </w:rPr>
            </w:pPr>
            <w:r>
              <w:rPr>
                <w:rFonts w:ascii="Calibri" w:eastAsia="Calibri" w:hAnsi="Calibri" w:cs="Calibri"/>
                <w:noProof/>
                <w:sz w:val="24"/>
                <w:szCs w:val="24"/>
                <w:lang w:eastAsia="hr-HR" w:bidi="ar-SA"/>
              </w:rPr>
              <w:drawing>
                <wp:inline distT="0" distB="0" distL="0" distR="0" wp14:anchorId="4AB96DCB" wp14:editId="24EE8E97">
                  <wp:extent cx="2507614" cy="101484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4s-logo-rgb-web.gif"/>
                          <pic:cNvPicPr/>
                        </pic:nvPicPr>
                        <pic:blipFill>
                          <a:blip r:embed="rId12">
                            <a:extLst>
                              <a:ext uri="{28A0092B-C50C-407E-A947-70E740481C1C}">
                                <a14:useLocalDpi xmlns:a14="http://schemas.microsoft.com/office/drawing/2010/main" val="0"/>
                              </a:ext>
                            </a:extLst>
                          </a:blip>
                          <a:stretch>
                            <a:fillRect/>
                          </a:stretch>
                        </pic:blipFill>
                        <pic:spPr>
                          <a:xfrm>
                            <a:off x="0" y="0"/>
                            <a:ext cx="2537328" cy="1026871"/>
                          </a:xfrm>
                          <a:prstGeom prst="rect">
                            <a:avLst/>
                          </a:prstGeom>
                        </pic:spPr>
                      </pic:pic>
                    </a:graphicData>
                  </a:graphic>
                </wp:inline>
              </w:drawing>
            </w:r>
          </w:p>
        </w:tc>
        <w:tc>
          <w:tcPr>
            <w:tcW w:w="3686" w:type="dxa"/>
            <w:tcBorders>
              <w:top w:val="single" w:sz="4" w:space="0" w:color="000000"/>
              <w:left w:val="single" w:sz="4" w:space="0" w:color="auto"/>
              <w:bottom w:val="single" w:sz="4" w:space="0" w:color="000000"/>
              <w:right w:val="single" w:sz="4" w:space="0" w:color="000000"/>
            </w:tcBorders>
            <w:vAlign w:val="center"/>
          </w:tcPr>
          <w:p w14:paraId="73F82761" w14:textId="732CB6EC" w:rsidR="00514010" w:rsidRPr="00514010" w:rsidRDefault="00514010" w:rsidP="004769D6">
            <w:pPr>
              <w:spacing w:after="0"/>
              <w:jc w:val="center"/>
              <w:rPr>
                <w:rFonts w:ascii="Calibri" w:eastAsia="Calibri" w:hAnsi="Calibri" w:cs="Calibri"/>
                <w:sz w:val="24"/>
                <w:szCs w:val="24"/>
                <w:lang w:val="en-US" w:bidi="ar-SA"/>
              </w:rPr>
            </w:pPr>
            <w:r>
              <w:rPr>
                <w:rFonts w:ascii="Calibri" w:eastAsia="Calibri" w:hAnsi="Calibri" w:cs="Calibri"/>
                <w:noProof/>
                <w:sz w:val="24"/>
                <w:szCs w:val="24"/>
                <w:lang w:eastAsia="hr-HR" w:bidi="ar-SA"/>
              </w:rPr>
              <w:drawing>
                <wp:inline distT="0" distB="0" distL="0" distR="0" wp14:anchorId="15728275" wp14:editId="65038CC2">
                  <wp:extent cx="1489363" cy="118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nant2018_main.png"/>
                          <pic:cNvPicPr/>
                        </pic:nvPicPr>
                        <pic:blipFill>
                          <a:blip r:embed="rId13">
                            <a:extLst>
                              <a:ext uri="{28A0092B-C50C-407E-A947-70E740481C1C}">
                                <a14:useLocalDpi xmlns:a14="http://schemas.microsoft.com/office/drawing/2010/main" val="0"/>
                              </a:ext>
                            </a:extLst>
                          </a:blip>
                          <a:stretch>
                            <a:fillRect/>
                          </a:stretch>
                        </pic:blipFill>
                        <pic:spPr>
                          <a:xfrm>
                            <a:off x="0" y="0"/>
                            <a:ext cx="1510049" cy="1200039"/>
                          </a:xfrm>
                          <a:prstGeom prst="rect">
                            <a:avLst/>
                          </a:prstGeom>
                        </pic:spPr>
                      </pic:pic>
                    </a:graphicData>
                  </a:graphic>
                </wp:inline>
              </w:drawing>
            </w:r>
          </w:p>
        </w:tc>
      </w:tr>
    </w:tbl>
    <w:p w14:paraId="1F833977" w14:textId="45B57FBD" w:rsidR="003E7D50" w:rsidRPr="000F6691" w:rsidRDefault="003E7D50" w:rsidP="000F6691">
      <w:pPr>
        <w:rPr>
          <w:rFonts w:ascii="Calibri" w:eastAsia="Calibri" w:hAnsi="Calibri" w:cs="Times New Roman"/>
          <w:sz w:val="28"/>
          <w:szCs w:val="28"/>
          <w:lang w:bidi="ar-SA"/>
        </w:rPr>
        <w:sectPr w:rsidR="003E7D50" w:rsidRPr="000F6691" w:rsidSect="00514010">
          <w:footerReference w:type="default" r:id="rId14"/>
          <w:footerReference w:type="first" r:id="rId15"/>
          <w:endnotePr>
            <w:numFmt w:val="decimal"/>
          </w:endnotePr>
          <w:pgSz w:w="11906" w:h="16838"/>
          <w:pgMar w:top="1417" w:right="1417" w:bottom="1417" w:left="1417" w:header="708" w:footer="708" w:gutter="0"/>
          <w:cols w:space="708"/>
          <w:titlePg/>
          <w:docGrid w:linePitch="360"/>
        </w:sectPr>
      </w:pPr>
    </w:p>
    <w:p w14:paraId="6DF5C3DF" w14:textId="77777777" w:rsidR="00514010" w:rsidRPr="00125E74" w:rsidRDefault="00514010" w:rsidP="00125E74">
      <w:pPr>
        <w:rPr>
          <w:rFonts w:eastAsia="Times New Roman"/>
          <w:b/>
          <w:lang w:bidi="ar-SA"/>
        </w:rPr>
      </w:pPr>
      <w:bookmarkStart w:id="0" w:name="_Toc21647559"/>
      <w:r w:rsidRPr="00125E74">
        <w:rPr>
          <w:rFonts w:eastAsia="Times New Roman"/>
          <w:b/>
          <w:lang w:bidi="ar-SA"/>
        </w:rPr>
        <w:lastRenderedPageBreak/>
        <w:t>Dionici</w:t>
      </w:r>
      <w:bookmarkEnd w:id="0"/>
      <w:r w:rsidRPr="00125E74">
        <w:rPr>
          <w:rFonts w:eastAsia="Times New Roman"/>
          <w:b/>
          <w:lang w:bidi="ar-SA"/>
        </w:rPr>
        <w:t xml:space="preserve"> </w:t>
      </w:r>
    </w:p>
    <w:p w14:paraId="086844D7" w14:textId="1C2AE476" w:rsidR="00514010" w:rsidRPr="00125E74" w:rsidRDefault="00514010" w:rsidP="00125E74">
      <w:pPr>
        <w:rPr>
          <w:rFonts w:eastAsia="Times New Roman"/>
          <w:lang w:bidi="ar-SA"/>
        </w:rPr>
      </w:pPr>
      <w:r w:rsidRPr="00125E74">
        <w:rPr>
          <w:rFonts w:eastAsia="Times New Roman"/>
          <w:lang w:bidi="ar-SA"/>
        </w:rPr>
        <w:t>Izradi ovog Akcijskog plan</w:t>
      </w:r>
      <w:r w:rsidR="001F41A6">
        <w:rPr>
          <w:rFonts w:eastAsia="Times New Roman"/>
          <w:lang w:bidi="ar-SA"/>
        </w:rPr>
        <w:t>a energetski i klimatski</w:t>
      </w:r>
      <w:r w:rsidRPr="00125E74">
        <w:rPr>
          <w:rFonts w:eastAsia="Times New Roman"/>
          <w:lang w:bidi="ar-SA"/>
        </w:rPr>
        <w:t xml:space="preserve"> održivog </w:t>
      </w:r>
      <w:r w:rsidR="001F41A6">
        <w:rPr>
          <w:rFonts w:eastAsia="Times New Roman"/>
          <w:lang w:bidi="ar-SA"/>
        </w:rPr>
        <w:t>razvitka</w:t>
      </w:r>
      <w:r w:rsidRPr="00125E74">
        <w:rPr>
          <w:rFonts w:eastAsia="Times New Roman"/>
          <w:lang w:bidi="ar-SA"/>
        </w:rPr>
        <w:t xml:space="preserve"> </w:t>
      </w:r>
      <w:r w:rsidR="000F6691" w:rsidRPr="00125E74">
        <w:rPr>
          <w:rFonts w:eastAsia="Times New Roman"/>
          <w:lang w:bidi="ar-SA"/>
        </w:rPr>
        <w:t xml:space="preserve">Grada </w:t>
      </w:r>
      <w:r w:rsidR="00740755" w:rsidRPr="00125E74">
        <w:rPr>
          <w:rFonts w:eastAsia="Times New Roman"/>
          <w:lang w:bidi="ar-SA"/>
        </w:rPr>
        <w:t>Zadra</w:t>
      </w:r>
      <w:r w:rsidRPr="00125E74">
        <w:rPr>
          <w:rFonts w:eastAsia="Times New Roman"/>
          <w:lang w:bidi="ar-SA"/>
        </w:rPr>
        <w:t xml:space="preserve">, posebice procjeni ranjivosti i rizika na utjecaje klimatskih promjena za </w:t>
      </w:r>
      <w:r w:rsidR="000F6691" w:rsidRPr="00125E74">
        <w:rPr>
          <w:rFonts w:eastAsia="Times New Roman"/>
          <w:lang w:bidi="ar-SA"/>
        </w:rPr>
        <w:t xml:space="preserve">Grad </w:t>
      </w:r>
      <w:r w:rsidR="00740755" w:rsidRPr="00125E74">
        <w:rPr>
          <w:rFonts w:eastAsia="Times New Roman"/>
          <w:lang w:bidi="ar-SA"/>
        </w:rPr>
        <w:t>Zadar</w:t>
      </w:r>
      <w:r w:rsidRPr="00125E74">
        <w:rPr>
          <w:rFonts w:eastAsia="Times New Roman"/>
          <w:lang w:bidi="ar-SA"/>
        </w:rPr>
        <w:t xml:space="preserve"> izravno su doprinijeli različiti dionici uključujući jednako pravne i fizičke osobe. </w:t>
      </w:r>
    </w:p>
    <w:p w14:paraId="2325A547" w14:textId="77777777" w:rsidR="00514010" w:rsidRPr="00125E74" w:rsidRDefault="00514010" w:rsidP="00125E74">
      <w:pPr>
        <w:rPr>
          <w:rFonts w:eastAsia="Times New Roman"/>
          <w:b/>
          <w:lang w:bidi="ar-SA"/>
        </w:rPr>
      </w:pPr>
      <w:r w:rsidRPr="00125E74">
        <w:rPr>
          <w:rFonts w:eastAsia="Times New Roman"/>
          <w:b/>
          <w:lang w:bidi="ar-SA"/>
        </w:rPr>
        <w:t xml:space="preserve">Izradi procjene značajno su doprinijeli: </w:t>
      </w:r>
    </w:p>
    <w:p w14:paraId="0C0D4587" w14:textId="7430FDCB" w:rsidR="001F41A6" w:rsidRDefault="001F41A6" w:rsidP="00125E74">
      <w:pPr>
        <w:rPr>
          <w:rFonts w:eastAsia="Calibri"/>
          <w:bCs/>
          <w:lang w:bidi="ar-SA"/>
        </w:rPr>
      </w:pPr>
      <w:r>
        <w:rPr>
          <w:rFonts w:eastAsia="Calibri"/>
          <w:bCs/>
          <w:lang w:bidi="ar-SA"/>
        </w:rPr>
        <w:t>Darko Kasap, Grad Zadar</w:t>
      </w:r>
    </w:p>
    <w:p w14:paraId="44A47383" w14:textId="75803656" w:rsidR="00125E74" w:rsidRDefault="00EA02F9" w:rsidP="00125E74">
      <w:pPr>
        <w:rPr>
          <w:rFonts w:eastAsia="Calibri"/>
          <w:bCs/>
          <w:lang w:bidi="ar-SA"/>
        </w:rPr>
      </w:pPr>
      <w:r>
        <w:rPr>
          <w:rFonts w:eastAsia="Calibri"/>
          <w:bCs/>
          <w:lang w:bidi="ar-SA"/>
        </w:rPr>
        <w:t xml:space="preserve">Ana Bajlo, </w:t>
      </w:r>
      <w:r w:rsidR="00125E74" w:rsidRPr="00125E74">
        <w:rPr>
          <w:rFonts w:eastAsia="Calibri"/>
          <w:bCs/>
          <w:lang w:bidi="ar-SA"/>
        </w:rPr>
        <w:t>Grad Zadar</w:t>
      </w:r>
    </w:p>
    <w:p w14:paraId="52B16D23" w14:textId="09701FA4" w:rsidR="00137DC7" w:rsidRDefault="00137DC7" w:rsidP="00125E74">
      <w:pPr>
        <w:rPr>
          <w:rFonts w:eastAsia="Calibri"/>
          <w:bCs/>
          <w:lang w:bidi="ar-SA"/>
        </w:rPr>
      </w:pPr>
      <w:r>
        <w:rPr>
          <w:rFonts w:eastAsia="Calibri"/>
          <w:bCs/>
          <w:lang w:bidi="ar-SA"/>
        </w:rPr>
        <w:t xml:space="preserve">Žana Klarić, Grad Zadar </w:t>
      </w:r>
    </w:p>
    <w:p w14:paraId="168545F7" w14:textId="34167DAF" w:rsidR="001F41A6" w:rsidRDefault="001F41A6" w:rsidP="00125E74">
      <w:pPr>
        <w:rPr>
          <w:rFonts w:eastAsia="Calibri"/>
          <w:bCs/>
          <w:lang w:bidi="ar-SA"/>
        </w:rPr>
      </w:pPr>
      <w:r>
        <w:rPr>
          <w:rFonts w:eastAsia="Calibri"/>
          <w:bCs/>
          <w:lang w:bidi="ar-SA"/>
        </w:rPr>
        <w:t>Ivan Plazina, Grad Zadar</w:t>
      </w:r>
    </w:p>
    <w:p w14:paraId="6D88CC67" w14:textId="5DE07C90" w:rsidR="001F41A6" w:rsidRPr="00125E74" w:rsidRDefault="001F41A6" w:rsidP="00125E74">
      <w:pPr>
        <w:rPr>
          <w:rFonts w:eastAsia="Calibri"/>
          <w:bCs/>
          <w:lang w:bidi="ar-SA"/>
        </w:rPr>
      </w:pPr>
      <w:r>
        <w:rPr>
          <w:rFonts w:eastAsia="Calibri"/>
          <w:bCs/>
          <w:lang w:bidi="ar-SA"/>
        </w:rPr>
        <w:t>Josip Milić, Grad Zadar</w:t>
      </w:r>
    </w:p>
    <w:p w14:paraId="54ACCA7E" w14:textId="69A00314" w:rsidR="004769D6" w:rsidRPr="00125E74" w:rsidRDefault="003C643A" w:rsidP="00125E74">
      <w:pPr>
        <w:rPr>
          <w:rFonts w:eastAsia="Calibri"/>
          <w:bCs/>
          <w:lang w:bidi="ar-SA"/>
        </w:rPr>
      </w:pPr>
      <w:r w:rsidRPr="00125E74">
        <w:rPr>
          <w:rFonts w:eastAsia="Calibri"/>
          <w:bCs/>
          <w:lang w:bidi="ar-SA"/>
        </w:rPr>
        <w:t>Državni hidrometeorološki zavod (DHMZ)</w:t>
      </w:r>
    </w:p>
    <w:p w14:paraId="63FD6628" w14:textId="77777777" w:rsidR="004769D6" w:rsidRPr="000F6691" w:rsidRDefault="004769D6" w:rsidP="00125E74">
      <w:pPr>
        <w:rPr>
          <w:rFonts w:eastAsia="Calibri"/>
          <w:b/>
          <w:bCs/>
          <w:lang w:bidi="ar-SA"/>
        </w:rPr>
      </w:pPr>
    </w:p>
    <w:p w14:paraId="2510E3E3" w14:textId="77777777" w:rsidR="00514010" w:rsidRDefault="00514010" w:rsidP="00E62B9D">
      <w:pPr>
        <w:jc w:val="center"/>
        <w:rPr>
          <w:rFonts w:ascii="Calibri" w:eastAsia="Calibri" w:hAnsi="Calibri" w:cs="Times New Roman"/>
          <w:b/>
          <w:sz w:val="28"/>
          <w:szCs w:val="28"/>
          <w:lang w:bidi="ar-SA"/>
        </w:rPr>
      </w:pPr>
    </w:p>
    <w:p w14:paraId="4902C9E0" w14:textId="77777777" w:rsidR="00514010" w:rsidRDefault="00514010" w:rsidP="00E62B9D">
      <w:pPr>
        <w:jc w:val="center"/>
        <w:rPr>
          <w:rFonts w:ascii="Calibri" w:eastAsia="Calibri" w:hAnsi="Calibri" w:cs="Times New Roman"/>
          <w:b/>
          <w:sz w:val="28"/>
          <w:szCs w:val="28"/>
          <w:lang w:bidi="ar-SA"/>
        </w:rPr>
      </w:pPr>
    </w:p>
    <w:p w14:paraId="04F396DA" w14:textId="77777777" w:rsidR="00514010" w:rsidRDefault="00514010" w:rsidP="00E62B9D">
      <w:pPr>
        <w:jc w:val="center"/>
        <w:rPr>
          <w:rFonts w:ascii="Calibri" w:eastAsia="Calibri" w:hAnsi="Calibri" w:cs="Times New Roman"/>
          <w:b/>
          <w:sz w:val="28"/>
          <w:szCs w:val="28"/>
          <w:lang w:bidi="ar-SA"/>
        </w:rPr>
      </w:pPr>
    </w:p>
    <w:p w14:paraId="5D858055" w14:textId="77777777" w:rsidR="00514010" w:rsidRDefault="00514010" w:rsidP="00E62B9D">
      <w:pPr>
        <w:jc w:val="center"/>
        <w:rPr>
          <w:rFonts w:ascii="Calibri" w:eastAsia="Calibri" w:hAnsi="Calibri" w:cs="Times New Roman"/>
          <w:b/>
          <w:sz w:val="28"/>
          <w:szCs w:val="28"/>
          <w:lang w:bidi="ar-SA"/>
        </w:rPr>
      </w:pPr>
    </w:p>
    <w:p w14:paraId="3DB19F2E" w14:textId="77777777" w:rsidR="00514010" w:rsidRDefault="00514010" w:rsidP="00E62B9D">
      <w:pPr>
        <w:jc w:val="center"/>
        <w:rPr>
          <w:rFonts w:ascii="Calibri" w:eastAsia="Calibri" w:hAnsi="Calibri" w:cs="Times New Roman"/>
          <w:b/>
          <w:sz w:val="28"/>
          <w:szCs w:val="28"/>
          <w:lang w:bidi="ar-SA"/>
        </w:rPr>
      </w:pPr>
    </w:p>
    <w:p w14:paraId="22F3CC86" w14:textId="37F4A3A3" w:rsidR="00514010" w:rsidRDefault="00514010" w:rsidP="00E62B9D">
      <w:pPr>
        <w:jc w:val="center"/>
        <w:rPr>
          <w:rFonts w:ascii="Calibri" w:eastAsia="Calibri" w:hAnsi="Calibri" w:cs="Times New Roman"/>
          <w:b/>
          <w:sz w:val="28"/>
          <w:szCs w:val="28"/>
          <w:lang w:bidi="ar-SA"/>
        </w:rPr>
      </w:pPr>
    </w:p>
    <w:p w14:paraId="3F36731D" w14:textId="0F5F33D8" w:rsidR="000F6691" w:rsidRDefault="000F6691" w:rsidP="00E62B9D">
      <w:pPr>
        <w:jc w:val="center"/>
        <w:rPr>
          <w:rFonts w:ascii="Calibri" w:eastAsia="Calibri" w:hAnsi="Calibri" w:cs="Times New Roman"/>
          <w:b/>
          <w:sz w:val="28"/>
          <w:szCs w:val="28"/>
          <w:lang w:bidi="ar-SA"/>
        </w:rPr>
      </w:pPr>
    </w:p>
    <w:p w14:paraId="525497BF" w14:textId="4018987D" w:rsidR="000F6691" w:rsidRDefault="000F6691" w:rsidP="00E62B9D">
      <w:pPr>
        <w:jc w:val="center"/>
        <w:rPr>
          <w:rFonts w:ascii="Calibri" w:eastAsia="Calibri" w:hAnsi="Calibri" w:cs="Times New Roman"/>
          <w:b/>
          <w:sz w:val="28"/>
          <w:szCs w:val="28"/>
          <w:lang w:bidi="ar-SA"/>
        </w:rPr>
      </w:pPr>
    </w:p>
    <w:p w14:paraId="0A9EC7DC" w14:textId="0AF5C1BA" w:rsidR="000F6691" w:rsidRDefault="000F6691" w:rsidP="00E62B9D">
      <w:pPr>
        <w:jc w:val="center"/>
        <w:rPr>
          <w:rFonts w:ascii="Calibri" w:eastAsia="Calibri" w:hAnsi="Calibri" w:cs="Times New Roman"/>
          <w:b/>
          <w:sz w:val="28"/>
          <w:szCs w:val="28"/>
          <w:lang w:bidi="ar-SA"/>
        </w:rPr>
      </w:pPr>
    </w:p>
    <w:p w14:paraId="1115AEB3" w14:textId="39BAAF9D" w:rsidR="000F6691" w:rsidRDefault="000F6691" w:rsidP="00E62B9D">
      <w:pPr>
        <w:jc w:val="center"/>
        <w:rPr>
          <w:rFonts w:ascii="Calibri" w:eastAsia="Calibri" w:hAnsi="Calibri" w:cs="Times New Roman"/>
          <w:b/>
          <w:sz w:val="28"/>
          <w:szCs w:val="28"/>
          <w:lang w:bidi="ar-SA"/>
        </w:rPr>
      </w:pPr>
    </w:p>
    <w:p w14:paraId="49EFDA53" w14:textId="0291EB4C" w:rsidR="000F6691" w:rsidRDefault="000F6691" w:rsidP="00E62B9D">
      <w:pPr>
        <w:jc w:val="center"/>
        <w:rPr>
          <w:rFonts w:ascii="Calibri" w:eastAsia="Calibri" w:hAnsi="Calibri" w:cs="Times New Roman"/>
          <w:b/>
          <w:sz w:val="28"/>
          <w:szCs w:val="28"/>
          <w:lang w:bidi="ar-SA"/>
        </w:rPr>
      </w:pPr>
    </w:p>
    <w:p w14:paraId="32FC6AFF" w14:textId="62B24F20" w:rsidR="000F6691" w:rsidRDefault="000F6691" w:rsidP="00E62B9D">
      <w:pPr>
        <w:jc w:val="center"/>
        <w:rPr>
          <w:rFonts w:ascii="Calibri" w:eastAsia="Calibri" w:hAnsi="Calibri" w:cs="Times New Roman"/>
          <w:b/>
          <w:sz w:val="28"/>
          <w:szCs w:val="28"/>
          <w:lang w:bidi="ar-SA"/>
        </w:rPr>
      </w:pPr>
    </w:p>
    <w:p w14:paraId="6D925E28" w14:textId="77777777" w:rsidR="000F6691" w:rsidRDefault="000F6691" w:rsidP="00E62B9D">
      <w:pPr>
        <w:jc w:val="center"/>
        <w:rPr>
          <w:rFonts w:ascii="Calibri" w:eastAsia="Calibri" w:hAnsi="Calibri" w:cs="Times New Roman"/>
          <w:b/>
          <w:sz w:val="28"/>
          <w:szCs w:val="28"/>
          <w:lang w:bidi="ar-SA"/>
        </w:rPr>
      </w:pPr>
    </w:p>
    <w:p w14:paraId="11F184DD" w14:textId="77777777" w:rsidR="00514010" w:rsidRDefault="00514010" w:rsidP="00E62B9D">
      <w:pPr>
        <w:jc w:val="center"/>
        <w:rPr>
          <w:rFonts w:ascii="Calibri" w:eastAsia="Calibri" w:hAnsi="Calibri" w:cs="Times New Roman"/>
          <w:b/>
          <w:sz w:val="28"/>
          <w:szCs w:val="28"/>
          <w:lang w:bidi="ar-SA"/>
        </w:rPr>
      </w:pPr>
    </w:p>
    <w:p w14:paraId="4896CCC2" w14:textId="77777777" w:rsidR="00514010" w:rsidRDefault="00514010" w:rsidP="00E62B9D">
      <w:pPr>
        <w:jc w:val="center"/>
        <w:rPr>
          <w:rFonts w:ascii="Calibri" w:eastAsia="Calibri" w:hAnsi="Calibri" w:cs="Times New Roman"/>
          <w:b/>
          <w:sz w:val="28"/>
          <w:szCs w:val="28"/>
          <w:lang w:bidi="ar-SA"/>
        </w:rPr>
      </w:pPr>
    </w:p>
    <w:p w14:paraId="4E86B7D9" w14:textId="78506DDC" w:rsidR="00514010" w:rsidRDefault="00514010" w:rsidP="00514010">
      <w:pPr>
        <w:rPr>
          <w:rFonts w:ascii="Calibri" w:eastAsia="Calibri" w:hAnsi="Calibri" w:cs="Times New Roman"/>
          <w:b/>
          <w:sz w:val="28"/>
          <w:szCs w:val="28"/>
          <w:lang w:bidi="ar-SA"/>
        </w:rPr>
      </w:pPr>
    </w:p>
    <w:p w14:paraId="40938848" w14:textId="77777777" w:rsidR="004769D6" w:rsidRDefault="004769D6" w:rsidP="00514010">
      <w:pPr>
        <w:rPr>
          <w:rFonts w:ascii="Calibri" w:eastAsia="Calibri" w:hAnsi="Calibri" w:cs="Times New Roman"/>
          <w:b/>
          <w:sz w:val="28"/>
          <w:szCs w:val="28"/>
          <w:lang w:bidi="ar-SA"/>
        </w:rPr>
      </w:pPr>
    </w:p>
    <w:p w14:paraId="67A63DA3" w14:textId="77777777" w:rsidR="00EB6DBC" w:rsidRDefault="00EB6DBC" w:rsidP="00514010">
      <w:pPr>
        <w:rPr>
          <w:rFonts w:ascii="Calibri" w:eastAsia="Calibri" w:hAnsi="Calibri" w:cs="Times New Roman"/>
          <w:b/>
          <w:sz w:val="28"/>
          <w:szCs w:val="28"/>
          <w:lang w:bidi="ar-SA"/>
        </w:rPr>
      </w:pPr>
    </w:p>
    <w:p w14:paraId="6F979212" w14:textId="77777777" w:rsidR="00EB6DBC" w:rsidRDefault="00EB6DBC" w:rsidP="00514010">
      <w:pPr>
        <w:rPr>
          <w:rFonts w:ascii="Calibri" w:eastAsia="Calibri" w:hAnsi="Calibri" w:cs="Times New Roman"/>
          <w:b/>
          <w:sz w:val="28"/>
          <w:szCs w:val="28"/>
          <w:lang w:bidi="ar-SA"/>
        </w:rPr>
      </w:pPr>
    </w:p>
    <w:p w14:paraId="1B1D3284" w14:textId="3E0B31EA" w:rsidR="00E62B9D" w:rsidRPr="004769D6" w:rsidRDefault="00E62B9D" w:rsidP="00E62B9D">
      <w:pPr>
        <w:jc w:val="center"/>
        <w:rPr>
          <w:rFonts w:ascii="Calibri" w:eastAsia="Calibri" w:hAnsi="Calibri" w:cs="Times New Roman"/>
          <w:b/>
          <w:sz w:val="28"/>
          <w:szCs w:val="28"/>
          <w:lang w:bidi="ar-SA"/>
        </w:rPr>
      </w:pPr>
      <w:r w:rsidRPr="004769D6">
        <w:rPr>
          <w:rFonts w:ascii="Calibri" w:eastAsia="Calibri" w:hAnsi="Calibri" w:cs="Times New Roman"/>
          <w:b/>
          <w:sz w:val="28"/>
          <w:szCs w:val="28"/>
          <w:lang w:bidi="ar-SA"/>
        </w:rPr>
        <w:t>SADRŽAJ</w:t>
      </w:r>
    </w:p>
    <w:sdt>
      <w:sdtPr>
        <w:rPr>
          <w:rFonts w:ascii="Calibri" w:hAnsi="Calibri" w:cs="Times New Roman"/>
        </w:rPr>
        <w:id w:val="-1255285842"/>
        <w:docPartObj>
          <w:docPartGallery w:val="Table of Contents"/>
          <w:docPartUnique/>
        </w:docPartObj>
      </w:sdtPr>
      <w:sdtEndPr>
        <w:rPr>
          <w:rFonts w:asciiTheme="minorHAnsi" w:hAnsiTheme="minorHAnsi" w:cstheme="minorHAnsi"/>
          <w:bCs/>
          <w:noProof/>
        </w:rPr>
      </w:sdtEndPr>
      <w:sdtContent>
        <w:p w14:paraId="17D993B7" w14:textId="77777777" w:rsidR="004A03E1" w:rsidRDefault="00E62B9D">
          <w:pPr>
            <w:pStyle w:val="Sadraj2"/>
            <w:tabs>
              <w:tab w:val="left" w:pos="878"/>
              <w:tab w:val="right" w:pos="9074"/>
            </w:tabs>
            <w:rPr>
              <w:rFonts w:eastAsiaTheme="minorEastAsia"/>
              <w:noProof/>
              <w:lang w:val="hr-HR" w:eastAsia="hr-HR"/>
            </w:rPr>
          </w:pPr>
          <w:r w:rsidRPr="00693C40">
            <w:rPr>
              <w:rFonts w:cstheme="minorHAnsi"/>
            </w:rPr>
            <w:fldChar w:fldCharType="begin"/>
          </w:r>
          <w:r w:rsidRPr="00693C40">
            <w:rPr>
              <w:rFonts w:cstheme="minorHAnsi"/>
            </w:rPr>
            <w:instrText xml:space="preserve"> TOC \o "1-3" \h \z \u </w:instrText>
          </w:r>
          <w:r w:rsidRPr="00693C40">
            <w:rPr>
              <w:rFonts w:cstheme="minorHAnsi"/>
            </w:rPr>
            <w:fldChar w:fldCharType="separate"/>
          </w:r>
          <w:hyperlink w:anchor="_Toc66357495" w:history="1">
            <w:r w:rsidR="004A03E1" w:rsidRPr="00BE7DD4">
              <w:rPr>
                <w:rStyle w:val="Hiperveza"/>
                <w:noProof/>
                <w14:scene3d>
                  <w14:camera w14:prst="orthographicFront"/>
                  <w14:lightRig w14:rig="threePt" w14:dir="t">
                    <w14:rot w14:lat="0" w14:lon="0" w14:rev="0"/>
                  </w14:lightRig>
                </w14:scene3d>
              </w:rPr>
              <w:t>1.</w:t>
            </w:r>
            <w:r w:rsidR="004A03E1">
              <w:rPr>
                <w:rFonts w:eastAsiaTheme="minorEastAsia"/>
                <w:noProof/>
                <w:lang w:val="hr-HR" w:eastAsia="hr-HR"/>
              </w:rPr>
              <w:tab/>
            </w:r>
            <w:r w:rsidR="004A03E1" w:rsidRPr="00BE7DD4">
              <w:rPr>
                <w:rStyle w:val="Hiperveza"/>
                <w:noProof/>
              </w:rPr>
              <w:t>Uvod</w:t>
            </w:r>
            <w:r w:rsidR="004A03E1">
              <w:rPr>
                <w:noProof/>
                <w:webHidden/>
              </w:rPr>
              <w:tab/>
            </w:r>
            <w:r w:rsidR="004A03E1">
              <w:rPr>
                <w:noProof/>
                <w:webHidden/>
              </w:rPr>
              <w:fldChar w:fldCharType="begin"/>
            </w:r>
            <w:r w:rsidR="004A03E1">
              <w:rPr>
                <w:noProof/>
                <w:webHidden/>
              </w:rPr>
              <w:instrText xml:space="preserve"> PAGEREF _Toc66357495 \h </w:instrText>
            </w:r>
            <w:r w:rsidR="004A03E1">
              <w:rPr>
                <w:noProof/>
                <w:webHidden/>
              </w:rPr>
            </w:r>
            <w:r w:rsidR="004A03E1">
              <w:rPr>
                <w:noProof/>
                <w:webHidden/>
              </w:rPr>
              <w:fldChar w:fldCharType="separate"/>
            </w:r>
            <w:r w:rsidR="004A03E1">
              <w:rPr>
                <w:noProof/>
                <w:webHidden/>
              </w:rPr>
              <w:t>5</w:t>
            </w:r>
            <w:r w:rsidR="004A03E1">
              <w:rPr>
                <w:noProof/>
                <w:webHidden/>
              </w:rPr>
              <w:fldChar w:fldCharType="end"/>
            </w:r>
          </w:hyperlink>
        </w:p>
        <w:p w14:paraId="11048B88" w14:textId="77777777" w:rsidR="004A03E1" w:rsidRDefault="004A03E1">
          <w:pPr>
            <w:pStyle w:val="Sadraj3"/>
            <w:rPr>
              <w:rFonts w:eastAsiaTheme="minorEastAsia"/>
              <w:noProof/>
              <w:lang w:val="hr-HR" w:eastAsia="hr-HR"/>
            </w:rPr>
          </w:pPr>
          <w:hyperlink w:anchor="_Toc66357496" w:history="1">
            <w:r w:rsidRPr="00BE7DD4">
              <w:rPr>
                <w:rStyle w:val="Hiperveza"/>
                <w:noProof/>
                <w14:scene3d>
                  <w14:camera w14:prst="orthographicFront"/>
                  <w14:lightRig w14:rig="threePt" w14:dir="t">
                    <w14:rot w14:lat="0" w14:lon="0" w14:rev="0"/>
                  </w14:lightRig>
                </w14:scene3d>
              </w:rPr>
              <w:t>1.1.</w:t>
            </w:r>
            <w:r>
              <w:rPr>
                <w:rFonts w:eastAsiaTheme="minorEastAsia"/>
                <w:noProof/>
                <w:lang w:val="hr-HR" w:eastAsia="hr-HR"/>
              </w:rPr>
              <w:tab/>
            </w:r>
            <w:r w:rsidRPr="00BE7DD4">
              <w:rPr>
                <w:rStyle w:val="Hiperveza"/>
                <w:noProof/>
              </w:rPr>
              <w:t>Vizija</w:t>
            </w:r>
            <w:r>
              <w:rPr>
                <w:noProof/>
                <w:webHidden/>
              </w:rPr>
              <w:tab/>
            </w:r>
            <w:r>
              <w:rPr>
                <w:noProof/>
                <w:webHidden/>
              </w:rPr>
              <w:fldChar w:fldCharType="begin"/>
            </w:r>
            <w:r>
              <w:rPr>
                <w:noProof/>
                <w:webHidden/>
              </w:rPr>
              <w:instrText xml:space="preserve"> PAGEREF _Toc66357496 \h </w:instrText>
            </w:r>
            <w:r>
              <w:rPr>
                <w:noProof/>
                <w:webHidden/>
              </w:rPr>
            </w:r>
            <w:r>
              <w:rPr>
                <w:noProof/>
                <w:webHidden/>
              </w:rPr>
              <w:fldChar w:fldCharType="separate"/>
            </w:r>
            <w:r>
              <w:rPr>
                <w:noProof/>
                <w:webHidden/>
              </w:rPr>
              <w:t>5</w:t>
            </w:r>
            <w:r>
              <w:rPr>
                <w:noProof/>
                <w:webHidden/>
              </w:rPr>
              <w:fldChar w:fldCharType="end"/>
            </w:r>
          </w:hyperlink>
        </w:p>
        <w:p w14:paraId="76698EC9" w14:textId="77777777" w:rsidR="004A03E1" w:rsidRDefault="004A03E1">
          <w:pPr>
            <w:pStyle w:val="Sadraj3"/>
            <w:rPr>
              <w:rFonts w:eastAsiaTheme="minorEastAsia"/>
              <w:noProof/>
              <w:lang w:val="hr-HR" w:eastAsia="hr-HR"/>
            </w:rPr>
          </w:pPr>
          <w:hyperlink w:anchor="_Toc66357497" w:history="1">
            <w:r w:rsidRPr="00BE7DD4">
              <w:rPr>
                <w:rStyle w:val="Hiperveza"/>
                <w:noProof/>
                <w14:scene3d>
                  <w14:camera w14:prst="orthographicFront"/>
                  <w14:lightRig w14:rig="threePt" w14:dir="t">
                    <w14:rot w14:lat="0" w14:lon="0" w14:rev="0"/>
                  </w14:lightRig>
                </w14:scene3d>
              </w:rPr>
              <w:t>1.2.</w:t>
            </w:r>
            <w:r>
              <w:rPr>
                <w:rFonts w:eastAsiaTheme="minorEastAsia"/>
                <w:noProof/>
                <w:lang w:val="hr-HR" w:eastAsia="hr-HR"/>
              </w:rPr>
              <w:tab/>
            </w:r>
            <w:r w:rsidRPr="00BE7DD4">
              <w:rPr>
                <w:rStyle w:val="Hiperveza"/>
                <w:noProof/>
              </w:rPr>
              <w:t>Sporazum gradonačelnika</w:t>
            </w:r>
            <w:r>
              <w:rPr>
                <w:noProof/>
                <w:webHidden/>
              </w:rPr>
              <w:tab/>
            </w:r>
            <w:r>
              <w:rPr>
                <w:noProof/>
                <w:webHidden/>
              </w:rPr>
              <w:fldChar w:fldCharType="begin"/>
            </w:r>
            <w:r>
              <w:rPr>
                <w:noProof/>
                <w:webHidden/>
              </w:rPr>
              <w:instrText xml:space="preserve"> PAGEREF _Toc66357497 \h </w:instrText>
            </w:r>
            <w:r>
              <w:rPr>
                <w:noProof/>
                <w:webHidden/>
              </w:rPr>
            </w:r>
            <w:r>
              <w:rPr>
                <w:noProof/>
                <w:webHidden/>
              </w:rPr>
              <w:fldChar w:fldCharType="separate"/>
            </w:r>
            <w:r>
              <w:rPr>
                <w:noProof/>
                <w:webHidden/>
              </w:rPr>
              <w:t>6</w:t>
            </w:r>
            <w:r>
              <w:rPr>
                <w:noProof/>
                <w:webHidden/>
              </w:rPr>
              <w:fldChar w:fldCharType="end"/>
            </w:r>
          </w:hyperlink>
        </w:p>
        <w:p w14:paraId="4A979F91" w14:textId="77777777" w:rsidR="004A03E1" w:rsidRDefault="004A03E1">
          <w:pPr>
            <w:pStyle w:val="Sadraj3"/>
            <w:rPr>
              <w:rFonts w:eastAsiaTheme="minorEastAsia"/>
              <w:noProof/>
              <w:lang w:val="hr-HR" w:eastAsia="hr-HR"/>
            </w:rPr>
          </w:pPr>
          <w:hyperlink w:anchor="_Toc66357498" w:history="1">
            <w:r w:rsidRPr="00BE7DD4">
              <w:rPr>
                <w:rStyle w:val="Hiperveza"/>
                <w:noProof/>
                <w14:scene3d>
                  <w14:camera w14:prst="orthographicFront"/>
                  <w14:lightRig w14:rig="threePt" w14:dir="t">
                    <w14:rot w14:lat="0" w14:lon="0" w14:rev="0"/>
                  </w14:lightRig>
                </w14:scene3d>
              </w:rPr>
              <w:t>1.3.</w:t>
            </w:r>
            <w:r>
              <w:rPr>
                <w:rFonts w:eastAsiaTheme="minorEastAsia"/>
                <w:noProof/>
                <w:lang w:val="hr-HR" w:eastAsia="hr-HR"/>
              </w:rPr>
              <w:tab/>
            </w:r>
            <w:r w:rsidRPr="00BE7DD4">
              <w:rPr>
                <w:rStyle w:val="Hiperveza"/>
                <w:noProof/>
              </w:rPr>
              <w:t>Metodologija izrade Akcijskog plana energetski i klimatski održivog razvitka</w:t>
            </w:r>
            <w:r>
              <w:rPr>
                <w:noProof/>
                <w:webHidden/>
              </w:rPr>
              <w:tab/>
            </w:r>
            <w:r>
              <w:rPr>
                <w:noProof/>
                <w:webHidden/>
              </w:rPr>
              <w:fldChar w:fldCharType="begin"/>
            </w:r>
            <w:r>
              <w:rPr>
                <w:noProof/>
                <w:webHidden/>
              </w:rPr>
              <w:instrText xml:space="preserve"> PAGEREF _Toc66357498 \h </w:instrText>
            </w:r>
            <w:r>
              <w:rPr>
                <w:noProof/>
                <w:webHidden/>
              </w:rPr>
            </w:r>
            <w:r>
              <w:rPr>
                <w:noProof/>
                <w:webHidden/>
              </w:rPr>
              <w:fldChar w:fldCharType="separate"/>
            </w:r>
            <w:r>
              <w:rPr>
                <w:noProof/>
                <w:webHidden/>
              </w:rPr>
              <w:t>8</w:t>
            </w:r>
            <w:r>
              <w:rPr>
                <w:noProof/>
                <w:webHidden/>
              </w:rPr>
              <w:fldChar w:fldCharType="end"/>
            </w:r>
          </w:hyperlink>
        </w:p>
        <w:p w14:paraId="35D162E8" w14:textId="77777777" w:rsidR="004A03E1" w:rsidRDefault="004A03E1">
          <w:pPr>
            <w:pStyle w:val="Sadraj2"/>
            <w:tabs>
              <w:tab w:val="left" w:pos="878"/>
              <w:tab w:val="right" w:pos="9074"/>
            </w:tabs>
            <w:rPr>
              <w:rFonts w:eastAsiaTheme="minorEastAsia"/>
              <w:noProof/>
              <w:lang w:val="hr-HR" w:eastAsia="hr-HR"/>
            </w:rPr>
          </w:pPr>
          <w:hyperlink w:anchor="_Toc66357499" w:history="1">
            <w:r w:rsidRPr="00BE7DD4">
              <w:rPr>
                <w:rStyle w:val="Hiperveza"/>
                <w:noProof/>
                <w14:scene3d>
                  <w14:camera w14:prst="orthographicFront"/>
                  <w14:lightRig w14:rig="threePt" w14:dir="t">
                    <w14:rot w14:lat="0" w14:lon="0" w14:rev="0"/>
                  </w14:lightRig>
                </w14:scene3d>
              </w:rPr>
              <w:t>2.</w:t>
            </w:r>
            <w:r>
              <w:rPr>
                <w:rFonts w:eastAsiaTheme="minorEastAsia"/>
                <w:noProof/>
                <w:lang w:val="hr-HR" w:eastAsia="hr-HR"/>
              </w:rPr>
              <w:tab/>
            </w:r>
            <w:r w:rsidRPr="00BE7DD4">
              <w:rPr>
                <w:rStyle w:val="Hiperveza"/>
                <w:noProof/>
              </w:rPr>
              <w:t>Energetsko-klimatska politika Grada Zadra</w:t>
            </w:r>
            <w:r>
              <w:rPr>
                <w:noProof/>
                <w:webHidden/>
              </w:rPr>
              <w:tab/>
            </w:r>
            <w:r>
              <w:rPr>
                <w:noProof/>
                <w:webHidden/>
              </w:rPr>
              <w:fldChar w:fldCharType="begin"/>
            </w:r>
            <w:r>
              <w:rPr>
                <w:noProof/>
                <w:webHidden/>
              </w:rPr>
              <w:instrText xml:space="preserve"> PAGEREF _Toc66357499 \h </w:instrText>
            </w:r>
            <w:r>
              <w:rPr>
                <w:noProof/>
                <w:webHidden/>
              </w:rPr>
            </w:r>
            <w:r>
              <w:rPr>
                <w:noProof/>
                <w:webHidden/>
              </w:rPr>
              <w:fldChar w:fldCharType="separate"/>
            </w:r>
            <w:r>
              <w:rPr>
                <w:noProof/>
                <w:webHidden/>
              </w:rPr>
              <w:t>9</w:t>
            </w:r>
            <w:r>
              <w:rPr>
                <w:noProof/>
                <w:webHidden/>
              </w:rPr>
              <w:fldChar w:fldCharType="end"/>
            </w:r>
          </w:hyperlink>
        </w:p>
        <w:p w14:paraId="3CCC20F8" w14:textId="77777777" w:rsidR="004A03E1" w:rsidRDefault="004A03E1">
          <w:pPr>
            <w:pStyle w:val="Sadraj3"/>
            <w:rPr>
              <w:rFonts w:eastAsiaTheme="minorEastAsia"/>
              <w:noProof/>
              <w:lang w:val="hr-HR" w:eastAsia="hr-HR"/>
            </w:rPr>
          </w:pPr>
          <w:hyperlink w:anchor="_Toc66357500" w:history="1">
            <w:r w:rsidRPr="00BE7DD4">
              <w:rPr>
                <w:rStyle w:val="Hiperveza"/>
                <w:noProof/>
                <w14:scene3d>
                  <w14:camera w14:prst="orthographicFront"/>
                  <w14:lightRig w14:rig="threePt" w14:dir="t">
                    <w14:rot w14:lat="0" w14:lon="0" w14:rev="0"/>
                  </w14:lightRig>
                </w14:scene3d>
              </w:rPr>
              <w:t>2.1.</w:t>
            </w:r>
            <w:r>
              <w:rPr>
                <w:rFonts w:eastAsiaTheme="minorEastAsia"/>
                <w:noProof/>
                <w:lang w:val="hr-HR" w:eastAsia="hr-HR"/>
              </w:rPr>
              <w:tab/>
            </w:r>
            <w:r w:rsidRPr="00BE7DD4">
              <w:rPr>
                <w:rStyle w:val="Hiperveza"/>
                <w:noProof/>
              </w:rPr>
              <w:t>Strateški ciljevi</w:t>
            </w:r>
            <w:r>
              <w:rPr>
                <w:noProof/>
                <w:webHidden/>
              </w:rPr>
              <w:tab/>
            </w:r>
            <w:r>
              <w:rPr>
                <w:noProof/>
                <w:webHidden/>
              </w:rPr>
              <w:fldChar w:fldCharType="begin"/>
            </w:r>
            <w:r>
              <w:rPr>
                <w:noProof/>
                <w:webHidden/>
              </w:rPr>
              <w:instrText xml:space="preserve"> PAGEREF _Toc66357500 \h </w:instrText>
            </w:r>
            <w:r>
              <w:rPr>
                <w:noProof/>
                <w:webHidden/>
              </w:rPr>
            </w:r>
            <w:r>
              <w:rPr>
                <w:noProof/>
                <w:webHidden/>
              </w:rPr>
              <w:fldChar w:fldCharType="separate"/>
            </w:r>
            <w:r>
              <w:rPr>
                <w:noProof/>
                <w:webHidden/>
              </w:rPr>
              <w:t>9</w:t>
            </w:r>
            <w:r>
              <w:rPr>
                <w:noProof/>
                <w:webHidden/>
              </w:rPr>
              <w:fldChar w:fldCharType="end"/>
            </w:r>
          </w:hyperlink>
        </w:p>
        <w:p w14:paraId="7E1996E4" w14:textId="77777777" w:rsidR="004A03E1" w:rsidRDefault="004A03E1">
          <w:pPr>
            <w:pStyle w:val="Sadraj3"/>
            <w:rPr>
              <w:rFonts w:eastAsiaTheme="minorEastAsia"/>
              <w:noProof/>
              <w:lang w:val="hr-HR" w:eastAsia="hr-HR"/>
            </w:rPr>
          </w:pPr>
          <w:hyperlink w:anchor="_Toc66357501" w:history="1">
            <w:r w:rsidRPr="00BE7DD4">
              <w:rPr>
                <w:rStyle w:val="Hiperveza"/>
                <w:noProof/>
                <w14:scene3d>
                  <w14:camera w14:prst="orthographicFront"/>
                  <w14:lightRig w14:rig="threePt" w14:dir="t">
                    <w14:rot w14:lat="0" w14:lon="0" w14:rev="0"/>
                  </w14:lightRig>
                </w14:scene3d>
              </w:rPr>
              <w:t>2.2.</w:t>
            </w:r>
            <w:r>
              <w:rPr>
                <w:rFonts w:eastAsiaTheme="minorEastAsia"/>
                <w:noProof/>
                <w:lang w:val="hr-HR" w:eastAsia="hr-HR"/>
              </w:rPr>
              <w:tab/>
            </w:r>
            <w:r w:rsidRPr="00BE7DD4">
              <w:rPr>
                <w:rStyle w:val="Hiperveza"/>
                <w:noProof/>
              </w:rPr>
              <w:t>Provedba politike i usklađenost sa zakonskim i ostalim obvezama ublažavanja i prilagodbe na klimatske promjene</w:t>
            </w:r>
            <w:r>
              <w:rPr>
                <w:noProof/>
                <w:webHidden/>
              </w:rPr>
              <w:tab/>
            </w:r>
            <w:r>
              <w:rPr>
                <w:noProof/>
                <w:webHidden/>
              </w:rPr>
              <w:fldChar w:fldCharType="begin"/>
            </w:r>
            <w:r>
              <w:rPr>
                <w:noProof/>
                <w:webHidden/>
              </w:rPr>
              <w:instrText xml:space="preserve"> PAGEREF _Toc66357501 \h </w:instrText>
            </w:r>
            <w:r>
              <w:rPr>
                <w:noProof/>
                <w:webHidden/>
              </w:rPr>
            </w:r>
            <w:r>
              <w:rPr>
                <w:noProof/>
                <w:webHidden/>
              </w:rPr>
              <w:fldChar w:fldCharType="separate"/>
            </w:r>
            <w:r>
              <w:rPr>
                <w:noProof/>
                <w:webHidden/>
              </w:rPr>
              <w:t>9</w:t>
            </w:r>
            <w:r>
              <w:rPr>
                <w:noProof/>
                <w:webHidden/>
              </w:rPr>
              <w:fldChar w:fldCharType="end"/>
            </w:r>
          </w:hyperlink>
        </w:p>
        <w:p w14:paraId="36BEB000" w14:textId="77777777" w:rsidR="004A03E1" w:rsidRDefault="004A03E1">
          <w:pPr>
            <w:pStyle w:val="Sadraj3"/>
            <w:rPr>
              <w:rFonts w:eastAsiaTheme="minorEastAsia"/>
              <w:noProof/>
              <w:lang w:val="hr-HR" w:eastAsia="hr-HR"/>
            </w:rPr>
          </w:pPr>
          <w:hyperlink w:anchor="_Toc66357502" w:history="1">
            <w:r w:rsidRPr="00BE7DD4">
              <w:rPr>
                <w:rStyle w:val="Hiperveza"/>
                <w:noProof/>
                <w14:scene3d>
                  <w14:camera w14:prst="orthographicFront"/>
                  <w14:lightRig w14:rig="threePt" w14:dir="t">
                    <w14:rot w14:lat="0" w14:lon="0" w14:rev="0"/>
                  </w14:lightRig>
                </w14:scene3d>
              </w:rPr>
              <w:t>2.3.</w:t>
            </w:r>
            <w:r>
              <w:rPr>
                <w:rFonts w:eastAsiaTheme="minorEastAsia"/>
                <w:noProof/>
                <w:lang w:val="hr-HR" w:eastAsia="hr-HR"/>
              </w:rPr>
              <w:tab/>
            </w:r>
            <w:r w:rsidRPr="00BE7DD4">
              <w:rPr>
                <w:rStyle w:val="Hiperveza"/>
                <w:noProof/>
              </w:rPr>
              <w:t>Organizacijska struktura i kapaciteti</w:t>
            </w:r>
            <w:r>
              <w:rPr>
                <w:noProof/>
                <w:webHidden/>
              </w:rPr>
              <w:tab/>
            </w:r>
            <w:r>
              <w:rPr>
                <w:noProof/>
                <w:webHidden/>
              </w:rPr>
              <w:fldChar w:fldCharType="begin"/>
            </w:r>
            <w:r>
              <w:rPr>
                <w:noProof/>
                <w:webHidden/>
              </w:rPr>
              <w:instrText xml:space="preserve"> PAGEREF _Toc66357502 \h </w:instrText>
            </w:r>
            <w:r>
              <w:rPr>
                <w:noProof/>
                <w:webHidden/>
              </w:rPr>
            </w:r>
            <w:r>
              <w:rPr>
                <w:noProof/>
                <w:webHidden/>
              </w:rPr>
              <w:fldChar w:fldCharType="separate"/>
            </w:r>
            <w:r>
              <w:rPr>
                <w:noProof/>
                <w:webHidden/>
              </w:rPr>
              <w:t>12</w:t>
            </w:r>
            <w:r>
              <w:rPr>
                <w:noProof/>
                <w:webHidden/>
              </w:rPr>
              <w:fldChar w:fldCharType="end"/>
            </w:r>
          </w:hyperlink>
        </w:p>
        <w:p w14:paraId="4C72BD8D" w14:textId="77777777" w:rsidR="004A03E1" w:rsidRDefault="004A03E1">
          <w:pPr>
            <w:pStyle w:val="Sadraj3"/>
            <w:rPr>
              <w:rFonts w:eastAsiaTheme="minorEastAsia"/>
              <w:noProof/>
              <w:lang w:val="hr-HR" w:eastAsia="hr-HR"/>
            </w:rPr>
          </w:pPr>
          <w:hyperlink w:anchor="_Toc66357503" w:history="1">
            <w:r w:rsidRPr="00BE7DD4">
              <w:rPr>
                <w:rStyle w:val="Hiperveza"/>
                <w:noProof/>
                <w14:scene3d>
                  <w14:camera w14:prst="orthographicFront"/>
                  <w14:lightRig w14:rig="threePt" w14:dir="t">
                    <w14:rot w14:lat="0" w14:lon="0" w14:rev="0"/>
                  </w14:lightRig>
                </w14:scene3d>
              </w:rPr>
              <w:t>2.4.</w:t>
            </w:r>
            <w:r>
              <w:rPr>
                <w:rFonts w:eastAsiaTheme="minorEastAsia"/>
                <w:noProof/>
                <w:lang w:val="hr-HR" w:eastAsia="hr-HR"/>
              </w:rPr>
              <w:tab/>
            </w:r>
            <w:r w:rsidRPr="00BE7DD4">
              <w:rPr>
                <w:rStyle w:val="Hiperveza"/>
                <w:noProof/>
              </w:rPr>
              <w:t>Uključenost dionika i građana</w:t>
            </w:r>
            <w:r>
              <w:rPr>
                <w:noProof/>
                <w:webHidden/>
              </w:rPr>
              <w:tab/>
            </w:r>
            <w:r>
              <w:rPr>
                <w:noProof/>
                <w:webHidden/>
              </w:rPr>
              <w:fldChar w:fldCharType="begin"/>
            </w:r>
            <w:r>
              <w:rPr>
                <w:noProof/>
                <w:webHidden/>
              </w:rPr>
              <w:instrText xml:space="preserve"> PAGEREF _Toc66357503 \h </w:instrText>
            </w:r>
            <w:r>
              <w:rPr>
                <w:noProof/>
                <w:webHidden/>
              </w:rPr>
            </w:r>
            <w:r>
              <w:rPr>
                <w:noProof/>
                <w:webHidden/>
              </w:rPr>
              <w:fldChar w:fldCharType="separate"/>
            </w:r>
            <w:r>
              <w:rPr>
                <w:noProof/>
                <w:webHidden/>
              </w:rPr>
              <w:t>15</w:t>
            </w:r>
            <w:r>
              <w:rPr>
                <w:noProof/>
                <w:webHidden/>
              </w:rPr>
              <w:fldChar w:fldCharType="end"/>
            </w:r>
          </w:hyperlink>
        </w:p>
        <w:p w14:paraId="68DEA3FC" w14:textId="77777777" w:rsidR="004A03E1" w:rsidRDefault="004A03E1">
          <w:pPr>
            <w:pStyle w:val="Sadraj3"/>
            <w:rPr>
              <w:rFonts w:eastAsiaTheme="minorEastAsia"/>
              <w:noProof/>
              <w:lang w:val="hr-HR" w:eastAsia="hr-HR"/>
            </w:rPr>
          </w:pPr>
          <w:hyperlink w:anchor="_Toc66357504" w:history="1">
            <w:r w:rsidRPr="00BE7DD4">
              <w:rPr>
                <w:rStyle w:val="Hiperveza"/>
                <w:noProof/>
                <w14:scene3d>
                  <w14:camera w14:prst="orthographicFront"/>
                  <w14:lightRig w14:rig="threePt" w14:dir="t">
                    <w14:rot w14:lat="0" w14:lon="0" w14:rev="0"/>
                  </w14:lightRig>
                </w14:scene3d>
              </w:rPr>
              <w:t>2.5.</w:t>
            </w:r>
            <w:r>
              <w:rPr>
                <w:rFonts w:eastAsiaTheme="minorEastAsia"/>
                <w:noProof/>
                <w:lang w:val="hr-HR" w:eastAsia="hr-HR"/>
              </w:rPr>
              <w:tab/>
            </w:r>
            <w:r w:rsidRPr="00BE7DD4">
              <w:rPr>
                <w:rStyle w:val="Hiperveza"/>
                <w:noProof/>
              </w:rPr>
              <w:t>Djelovanje u slučaju prirodnih nepogoda</w:t>
            </w:r>
            <w:r>
              <w:rPr>
                <w:noProof/>
                <w:webHidden/>
              </w:rPr>
              <w:tab/>
            </w:r>
            <w:r>
              <w:rPr>
                <w:noProof/>
                <w:webHidden/>
              </w:rPr>
              <w:fldChar w:fldCharType="begin"/>
            </w:r>
            <w:r>
              <w:rPr>
                <w:noProof/>
                <w:webHidden/>
              </w:rPr>
              <w:instrText xml:space="preserve"> PAGEREF _Toc66357504 \h </w:instrText>
            </w:r>
            <w:r>
              <w:rPr>
                <w:noProof/>
                <w:webHidden/>
              </w:rPr>
            </w:r>
            <w:r>
              <w:rPr>
                <w:noProof/>
                <w:webHidden/>
              </w:rPr>
              <w:fldChar w:fldCharType="separate"/>
            </w:r>
            <w:r>
              <w:rPr>
                <w:noProof/>
                <w:webHidden/>
              </w:rPr>
              <w:t>16</w:t>
            </w:r>
            <w:r>
              <w:rPr>
                <w:noProof/>
                <w:webHidden/>
              </w:rPr>
              <w:fldChar w:fldCharType="end"/>
            </w:r>
          </w:hyperlink>
        </w:p>
        <w:p w14:paraId="4045EB9D" w14:textId="77777777" w:rsidR="004A03E1" w:rsidRDefault="004A03E1">
          <w:pPr>
            <w:pStyle w:val="Sadraj2"/>
            <w:tabs>
              <w:tab w:val="left" w:pos="878"/>
              <w:tab w:val="right" w:pos="9074"/>
            </w:tabs>
            <w:rPr>
              <w:rFonts w:eastAsiaTheme="minorEastAsia"/>
              <w:noProof/>
              <w:lang w:val="hr-HR" w:eastAsia="hr-HR"/>
            </w:rPr>
          </w:pPr>
          <w:hyperlink w:anchor="_Toc66357505" w:history="1">
            <w:r w:rsidRPr="00BE7DD4">
              <w:rPr>
                <w:rStyle w:val="Hiperveza"/>
                <w:noProof/>
                <w14:scene3d>
                  <w14:camera w14:prst="orthographicFront"/>
                  <w14:lightRig w14:rig="threePt" w14:dir="t">
                    <w14:rot w14:lat="0" w14:lon="0" w14:rev="0"/>
                  </w14:lightRig>
                </w14:scene3d>
              </w:rPr>
              <w:t>3.</w:t>
            </w:r>
            <w:r>
              <w:rPr>
                <w:rFonts w:eastAsiaTheme="minorEastAsia"/>
                <w:noProof/>
                <w:lang w:val="hr-HR" w:eastAsia="hr-HR"/>
              </w:rPr>
              <w:tab/>
            </w:r>
            <w:r w:rsidRPr="00BE7DD4">
              <w:rPr>
                <w:rStyle w:val="Hiperveza"/>
                <w:noProof/>
              </w:rPr>
              <w:t>Usporedba Baznog i Kontrolnog inventara emisija CO</w:t>
            </w:r>
            <w:r w:rsidRPr="00BE7DD4">
              <w:rPr>
                <w:rStyle w:val="Hiperveza"/>
                <w:noProof/>
                <w:vertAlign w:val="subscript"/>
              </w:rPr>
              <w:t>2</w:t>
            </w:r>
            <w:r>
              <w:rPr>
                <w:noProof/>
                <w:webHidden/>
              </w:rPr>
              <w:tab/>
            </w:r>
            <w:r>
              <w:rPr>
                <w:noProof/>
                <w:webHidden/>
              </w:rPr>
              <w:fldChar w:fldCharType="begin"/>
            </w:r>
            <w:r>
              <w:rPr>
                <w:noProof/>
                <w:webHidden/>
              </w:rPr>
              <w:instrText xml:space="preserve"> PAGEREF _Toc66357505 \h </w:instrText>
            </w:r>
            <w:r>
              <w:rPr>
                <w:noProof/>
                <w:webHidden/>
              </w:rPr>
            </w:r>
            <w:r>
              <w:rPr>
                <w:noProof/>
                <w:webHidden/>
              </w:rPr>
              <w:fldChar w:fldCharType="separate"/>
            </w:r>
            <w:r>
              <w:rPr>
                <w:noProof/>
                <w:webHidden/>
              </w:rPr>
              <w:t>18</w:t>
            </w:r>
            <w:r>
              <w:rPr>
                <w:noProof/>
                <w:webHidden/>
              </w:rPr>
              <w:fldChar w:fldCharType="end"/>
            </w:r>
          </w:hyperlink>
        </w:p>
        <w:p w14:paraId="556CC38B" w14:textId="77777777" w:rsidR="004A03E1" w:rsidRDefault="004A03E1">
          <w:pPr>
            <w:pStyle w:val="Sadraj3"/>
            <w:rPr>
              <w:rFonts w:eastAsiaTheme="minorEastAsia"/>
              <w:noProof/>
              <w:lang w:val="hr-HR" w:eastAsia="hr-HR"/>
            </w:rPr>
          </w:pPr>
          <w:hyperlink w:anchor="_Toc66357506" w:history="1">
            <w:r w:rsidRPr="00BE7DD4">
              <w:rPr>
                <w:rStyle w:val="Hiperveza"/>
                <w:noProof/>
                <w14:scene3d>
                  <w14:camera w14:prst="orthographicFront"/>
                  <w14:lightRig w14:rig="threePt" w14:dir="t">
                    <w14:rot w14:lat="0" w14:lon="0" w14:rev="0"/>
                  </w14:lightRig>
                </w14:scene3d>
              </w:rPr>
              <w:t>3.1.</w:t>
            </w:r>
            <w:r>
              <w:rPr>
                <w:rFonts w:eastAsiaTheme="minorEastAsia"/>
                <w:noProof/>
                <w:lang w:val="hr-HR" w:eastAsia="hr-HR"/>
              </w:rPr>
              <w:tab/>
            </w:r>
            <w:r w:rsidRPr="00BE7DD4">
              <w:rPr>
                <w:rStyle w:val="Hiperveza"/>
                <w:noProof/>
              </w:rPr>
              <w:t>Zgradarstvo</w:t>
            </w:r>
            <w:r>
              <w:rPr>
                <w:noProof/>
                <w:webHidden/>
              </w:rPr>
              <w:tab/>
            </w:r>
            <w:r>
              <w:rPr>
                <w:noProof/>
                <w:webHidden/>
              </w:rPr>
              <w:fldChar w:fldCharType="begin"/>
            </w:r>
            <w:r>
              <w:rPr>
                <w:noProof/>
                <w:webHidden/>
              </w:rPr>
              <w:instrText xml:space="preserve"> PAGEREF _Toc66357506 \h </w:instrText>
            </w:r>
            <w:r>
              <w:rPr>
                <w:noProof/>
                <w:webHidden/>
              </w:rPr>
            </w:r>
            <w:r>
              <w:rPr>
                <w:noProof/>
                <w:webHidden/>
              </w:rPr>
              <w:fldChar w:fldCharType="separate"/>
            </w:r>
            <w:r>
              <w:rPr>
                <w:noProof/>
                <w:webHidden/>
              </w:rPr>
              <w:t>20</w:t>
            </w:r>
            <w:r>
              <w:rPr>
                <w:noProof/>
                <w:webHidden/>
              </w:rPr>
              <w:fldChar w:fldCharType="end"/>
            </w:r>
          </w:hyperlink>
        </w:p>
        <w:p w14:paraId="48969FB6" w14:textId="77777777" w:rsidR="004A03E1" w:rsidRDefault="004A03E1">
          <w:pPr>
            <w:pStyle w:val="Sadraj3"/>
            <w:rPr>
              <w:rFonts w:eastAsiaTheme="minorEastAsia"/>
              <w:noProof/>
              <w:lang w:val="hr-HR" w:eastAsia="hr-HR"/>
            </w:rPr>
          </w:pPr>
          <w:hyperlink w:anchor="_Toc66357507" w:history="1">
            <w:r w:rsidRPr="00BE7DD4">
              <w:rPr>
                <w:rStyle w:val="Hiperveza"/>
                <w:noProof/>
                <w14:scene3d>
                  <w14:camera w14:prst="orthographicFront"/>
                  <w14:lightRig w14:rig="threePt" w14:dir="t">
                    <w14:rot w14:lat="0" w14:lon="0" w14:rev="0"/>
                  </w14:lightRig>
                </w14:scene3d>
              </w:rPr>
              <w:t>3.2.</w:t>
            </w:r>
            <w:r>
              <w:rPr>
                <w:rFonts w:eastAsiaTheme="minorEastAsia"/>
                <w:noProof/>
                <w:lang w:val="hr-HR" w:eastAsia="hr-HR"/>
              </w:rPr>
              <w:tab/>
            </w:r>
            <w:r w:rsidRPr="00BE7DD4">
              <w:rPr>
                <w:rStyle w:val="Hiperveza"/>
                <w:noProof/>
              </w:rPr>
              <w:t>Javna rasvjeta</w:t>
            </w:r>
            <w:r>
              <w:rPr>
                <w:noProof/>
                <w:webHidden/>
              </w:rPr>
              <w:tab/>
            </w:r>
            <w:r>
              <w:rPr>
                <w:noProof/>
                <w:webHidden/>
              </w:rPr>
              <w:fldChar w:fldCharType="begin"/>
            </w:r>
            <w:r>
              <w:rPr>
                <w:noProof/>
                <w:webHidden/>
              </w:rPr>
              <w:instrText xml:space="preserve"> PAGEREF _Toc66357507 \h </w:instrText>
            </w:r>
            <w:r>
              <w:rPr>
                <w:noProof/>
                <w:webHidden/>
              </w:rPr>
            </w:r>
            <w:r>
              <w:rPr>
                <w:noProof/>
                <w:webHidden/>
              </w:rPr>
              <w:fldChar w:fldCharType="separate"/>
            </w:r>
            <w:r>
              <w:rPr>
                <w:noProof/>
                <w:webHidden/>
              </w:rPr>
              <w:t>22</w:t>
            </w:r>
            <w:r>
              <w:rPr>
                <w:noProof/>
                <w:webHidden/>
              </w:rPr>
              <w:fldChar w:fldCharType="end"/>
            </w:r>
          </w:hyperlink>
        </w:p>
        <w:p w14:paraId="5579D864" w14:textId="77777777" w:rsidR="004A03E1" w:rsidRDefault="004A03E1">
          <w:pPr>
            <w:pStyle w:val="Sadraj3"/>
            <w:rPr>
              <w:rFonts w:eastAsiaTheme="minorEastAsia"/>
              <w:noProof/>
              <w:lang w:val="hr-HR" w:eastAsia="hr-HR"/>
            </w:rPr>
          </w:pPr>
          <w:hyperlink w:anchor="_Toc66357508" w:history="1">
            <w:r w:rsidRPr="00BE7DD4">
              <w:rPr>
                <w:rStyle w:val="Hiperveza"/>
                <w:noProof/>
                <w14:scene3d>
                  <w14:camera w14:prst="orthographicFront"/>
                  <w14:lightRig w14:rig="threePt" w14:dir="t">
                    <w14:rot w14:lat="0" w14:lon="0" w14:rev="0"/>
                  </w14:lightRig>
                </w14:scene3d>
              </w:rPr>
              <w:t>3.3.</w:t>
            </w:r>
            <w:r>
              <w:rPr>
                <w:rFonts w:eastAsiaTheme="minorEastAsia"/>
                <w:noProof/>
                <w:lang w:val="hr-HR" w:eastAsia="hr-HR"/>
              </w:rPr>
              <w:tab/>
            </w:r>
            <w:r w:rsidRPr="00BE7DD4">
              <w:rPr>
                <w:rStyle w:val="Hiperveza"/>
                <w:noProof/>
              </w:rPr>
              <w:t>Promet</w:t>
            </w:r>
            <w:r>
              <w:rPr>
                <w:noProof/>
                <w:webHidden/>
              </w:rPr>
              <w:tab/>
            </w:r>
            <w:r>
              <w:rPr>
                <w:noProof/>
                <w:webHidden/>
              </w:rPr>
              <w:fldChar w:fldCharType="begin"/>
            </w:r>
            <w:r>
              <w:rPr>
                <w:noProof/>
                <w:webHidden/>
              </w:rPr>
              <w:instrText xml:space="preserve"> PAGEREF _Toc66357508 \h </w:instrText>
            </w:r>
            <w:r>
              <w:rPr>
                <w:noProof/>
                <w:webHidden/>
              </w:rPr>
            </w:r>
            <w:r>
              <w:rPr>
                <w:noProof/>
                <w:webHidden/>
              </w:rPr>
              <w:fldChar w:fldCharType="separate"/>
            </w:r>
            <w:r>
              <w:rPr>
                <w:noProof/>
                <w:webHidden/>
              </w:rPr>
              <w:t>22</w:t>
            </w:r>
            <w:r>
              <w:rPr>
                <w:noProof/>
                <w:webHidden/>
              </w:rPr>
              <w:fldChar w:fldCharType="end"/>
            </w:r>
          </w:hyperlink>
        </w:p>
        <w:p w14:paraId="3E6F54E9" w14:textId="77777777" w:rsidR="004A03E1" w:rsidRDefault="004A03E1">
          <w:pPr>
            <w:pStyle w:val="Sadraj3"/>
            <w:rPr>
              <w:rFonts w:eastAsiaTheme="minorEastAsia"/>
              <w:noProof/>
              <w:lang w:val="hr-HR" w:eastAsia="hr-HR"/>
            </w:rPr>
          </w:pPr>
          <w:hyperlink w:anchor="_Toc66357509" w:history="1">
            <w:r w:rsidRPr="00BE7DD4">
              <w:rPr>
                <w:rStyle w:val="Hiperveza"/>
                <w:noProof/>
                <w14:scene3d>
                  <w14:camera w14:prst="orthographicFront"/>
                  <w14:lightRig w14:rig="threePt" w14:dir="t">
                    <w14:rot w14:lat="0" w14:lon="0" w14:rev="0"/>
                  </w14:lightRig>
                </w14:scene3d>
              </w:rPr>
              <w:t>3.4.</w:t>
            </w:r>
            <w:r>
              <w:rPr>
                <w:rFonts w:eastAsiaTheme="minorEastAsia"/>
                <w:noProof/>
                <w:lang w:val="hr-HR" w:eastAsia="hr-HR"/>
              </w:rPr>
              <w:tab/>
            </w:r>
            <w:r w:rsidRPr="00BE7DD4">
              <w:rPr>
                <w:rStyle w:val="Hiperveza"/>
                <w:noProof/>
              </w:rPr>
              <w:t>Zbirni prikaz</w:t>
            </w:r>
            <w:r>
              <w:rPr>
                <w:noProof/>
                <w:webHidden/>
              </w:rPr>
              <w:tab/>
            </w:r>
            <w:r>
              <w:rPr>
                <w:noProof/>
                <w:webHidden/>
              </w:rPr>
              <w:fldChar w:fldCharType="begin"/>
            </w:r>
            <w:r>
              <w:rPr>
                <w:noProof/>
                <w:webHidden/>
              </w:rPr>
              <w:instrText xml:space="preserve"> PAGEREF _Toc66357509 \h </w:instrText>
            </w:r>
            <w:r>
              <w:rPr>
                <w:noProof/>
                <w:webHidden/>
              </w:rPr>
            </w:r>
            <w:r>
              <w:rPr>
                <w:noProof/>
                <w:webHidden/>
              </w:rPr>
              <w:fldChar w:fldCharType="separate"/>
            </w:r>
            <w:r>
              <w:rPr>
                <w:noProof/>
                <w:webHidden/>
              </w:rPr>
              <w:t>24</w:t>
            </w:r>
            <w:r>
              <w:rPr>
                <w:noProof/>
                <w:webHidden/>
              </w:rPr>
              <w:fldChar w:fldCharType="end"/>
            </w:r>
          </w:hyperlink>
        </w:p>
        <w:p w14:paraId="50194DA7" w14:textId="77777777" w:rsidR="004A03E1" w:rsidRDefault="004A03E1">
          <w:pPr>
            <w:pStyle w:val="Sadraj2"/>
            <w:tabs>
              <w:tab w:val="left" w:pos="878"/>
              <w:tab w:val="right" w:pos="9074"/>
            </w:tabs>
            <w:rPr>
              <w:rFonts w:eastAsiaTheme="minorEastAsia"/>
              <w:noProof/>
              <w:lang w:val="hr-HR" w:eastAsia="hr-HR"/>
            </w:rPr>
          </w:pPr>
          <w:hyperlink w:anchor="_Toc66357510" w:history="1">
            <w:r w:rsidRPr="00BE7DD4">
              <w:rPr>
                <w:rStyle w:val="Hiperveza"/>
                <w:noProof/>
                <w14:scene3d>
                  <w14:camera w14:prst="orthographicFront"/>
                  <w14:lightRig w14:rig="threePt" w14:dir="t">
                    <w14:rot w14:lat="0" w14:lon="0" w14:rev="0"/>
                  </w14:lightRig>
                </w14:scene3d>
              </w:rPr>
              <w:t>4.</w:t>
            </w:r>
            <w:r>
              <w:rPr>
                <w:rFonts w:eastAsiaTheme="minorEastAsia"/>
                <w:noProof/>
                <w:lang w:val="hr-HR" w:eastAsia="hr-HR"/>
              </w:rPr>
              <w:tab/>
            </w:r>
            <w:r w:rsidRPr="00BE7DD4">
              <w:rPr>
                <w:rStyle w:val="Hiperveza"/>
                <w:noProof/>
              </w:rPr>
              <w:t>Procjena smanjenja emisija CO</w:t>
            </w:r>
            <w:r w:rsidRPr="00BE7DD4">
              <w:rPr>
                <w:rStyle w:val="Hiperveza"/>
                <w:noProof/>
                <w:vertAlign w:val="subscript"/>
              </w:rPr>
              <w:t>2</w:t>
            </w:r>
            <w:r w:rsidRPr="00BE7DD4">
              <w:rPr>
                <w:rStyle w:val="Hiperveza"/>
                <w:noProof/>
              </w:rPr>
              <w:t xml:space="preserve"> u odnosu na Bazni inventar emisija (BEI)</w:t>
            </w:r>
            <w:r>
              <w:rPr>
                <w:noProof/>
                <w:webHidden/>
              </w:rPr>
              <w:tab/>
            </w:r>
            <w:r>
              <w:rPr>
                <w:noProof/>
                <w:webHidden/>
              </w:rPr>
              <w:fldChar w:fldCharType="begin"/>
            </w:r>
            <w:r>
              <w:rPr>
                <w:noProof/>
                <w:webHidden/>
              </w:rPr>
              <w:instrText xml:space="preserve"> PAGEREF _Toc66357510 \h </w:instrText>
            </w:r>
            <w:r>
              <w:rPr>
                <w:noProof/>
                <w:webHidden/>
              </w:rPr>
            </w:r>
            <w:r>
              <w:rPr>
                <w:noProof/>
                <w:webHidden/>
              </w:rPr>
              <w:fldChar w:fldCharType="separate"/>
            </w:r>
            <w:r>
              <w:rPr>
                <w:noProof/>
                <w:webHidden/>
              </w:rPr>
              <w:t>26</w:t>
            </w:r>
            <w:r>
              <w:rPr>
                <w:noProof/>
                <w:webHidden/>
              </w:rPr>
              <w:fldChar w:fldCharType="end"/>
            </w:r>
          </w:hyperlink>
        </w:p>
        <w:p w14:paraId="75C4E5CB" w14:textId="77777777" w:rsidR="004A03E1" w:rsidRDefault="004A03E1">
          <w:pPr>
            <w:pStyle w:val="Sadraj2"/>
            <w:tabs>
              <w:tab w:val="left" w:pos="878"/>
              <w:tab w:val="right" w:pos="9074"/>
            </w:tabs>
            <w:rPr>
              <w:rFonts w:eastAsiaTheme="minorEastAsia"/>
              <w:noProof/>
              <w:lang w:val="hr-HR" w:eastAsia="hr-HR"/>
            </w:rPr>
          </w:pPr>
          <w:hyperlink w:anchor="_Toc66357511" w:history="1">
            <w:r w:rsidRPr="00BE7DD4">
              <w:rPr>
                <w:rStyle w:val="Hiperveza"/>
                <w:noProof/>
                <w14:scene3d>
                  <w14:camera w14:prst="orthographicFront"/>
                  <w14:lightRig w14:rig="threePt" w14:dir="t">
                    <w14:rot w14:lat="0" w14:lon="0" w14:rev="0"/>
                  </w14:lightRig>
                </w14:scene3d>
              </w:rPr>
              <w:t>5.</w:t>
            </w:r>
            <w:r>
              <w:rPr>
                <w:rFonts w:eastAsiaTheme="minorEastAsia"/>
                <w:noProof/>
                <w:lang w:val="hr-HR" w:eastAsia="hr-HR"/>
              </w:rPr>
              <w:tab/>
            </w:r>
            <w:r w:rsidRPr="00BE7DD4">
              <w:rPr>
                <w:rStyle w:val="Hiperveza"/>
                <w:noProof/>
              </w:rPr>
              <w:t>Mjere ublažavanja učinaka klimatskih promjena</w:t>
            </w:r>
            <w:r>
              <w:rPr>
                <w:noProof/>
                <w:webHidden/>
              </w:rPr>
              <w:tab/>
            </w:r>
            <w:r>
              <w:rPr>
                <w:noProof/>
                <w:webHidden/>
              </w:rPr>
              <w:fldChar w:fldCharType="begin"/>
            </w:r>
            <w:r>
              <w:rPr>
                <w:noProof/>
                <w:webHidden/>
              </w:rPr>
              <w:instrText xml:space="preserve"> PAGEREF _Toc66357511 \h </w:instrText>
            </w:r>
            <w:r>
              <w:rPr>
                <w:noProof/>
                <w:webHidden/>
              </w:rPr>
            </w:r>
            <w:r>
              <w:rPr>
                <w:noProof/>
                <w:webHidden/>
              </w:rPr>
              <w:fldChar w:fldCharType="separate"/>
            </w:r>
            <w:r>
              <w:rPr>
                <w:noProof/>
                <w:webHidden/>
              </w:rPr>
              <w:t>30</w:t>
            </w:r>
            <w:r>
              <w:rPr>
                <w:noProof/>
                <w:webHidden/>
              </w:rPr>
              <w:fldChar w:fldCharType="end"/>
            </w:r>
          </w:hyperlink>
        </w:p>
        <w:p w14:paraId="1DB08CB1" w14:textId="77777777" w:rsidR="004A03E1" w:rsidRDefault="004A03E1">
          <w:pPr>
            <w:pStyle w:val="Sadraj3"/>
            <w:rPr>
              <w:rFonts w:eastAsiaTheme="minorEastAsia"/>
              <w:noProof/>
              <w:lang w:val="hr-HR" w:eastAsia="hr-HR"/>
            </w:rPr>
          </w:pPr>
          <w:hyperlink w:anchor="_Toc66357512" w:history="1">
            <w:r w:rsidRPr="00BE7DD4">
              <w:rPr>
                <w:rStyle w:val="Hiperveza"/>
                <w:noProof/>
                <w14:scene3d>
                  <w14:camera w14:prst="orthographicFront"/>
                  <w14:lightRig w14:rig="threePt" w14:dir="t">
                    <w14:rot w14:lat="0" w14:lon="0" w14:rev="0"/>
                  </w14:lightRig>
                </w14:scene3d>
              </w:rPr>
              <w:t>5.1.</w:t>
            </w:r>
            <w:r>
              <w:rPr>
                <w:rFonts w:eastAsiaTheme="minorEastAsia"/>
                <w:noProof/>
                <w:lang w:val="hr-HR" w:eastAsia="hr-HR"/>
              </w:rPr>
              <w:tab/>
            </w:r>
            <w:r w:rsidRPr="00BE7DD4">
              <w:rPr>
                <w:rStyle w:val="Hiperveza"/>
                <w:noProof/>
              </w:rPr>
              <w:t>Sektor zgradarstva</w:t>
            </w:r>
            <w:r>
              <w:rPr>
                <w:noProof/>
                <w:webHidden/>
              </w:rPr>
              <w:tab/>
            </w:r>
            <w:r>
              <w:rPr>
                <w:noProof/>
                <w:webHidden/>
              </w:rPr>
              <w:fldChar w:fldCharType="begin"/>
            </w:r>
            <w:r>
              <w:rPr>
                <w:noProof/>
                <w:webHidden/>
              </w:rPr>
              <w:instrText xml:space="preserve"> PAGEREF _Toc66357512 \h </w:instrText>
            </w:r>
            <w:r>
              <w:rPr>
                <w:noProof/>
                <w:webHidden/>
              </w:rPr>
            </w:r>
            <w:r>
              <w:rPr>
                <w:noProof/>
                <w:webHidden/>
              </w:rPr>
              <w:fldChar w:fldCharType="separate"/>
            </w:r>
            <w:r>
              <w:rPr>
                <w:noProof/>
                <w:webHidden/>
              </w:rPr>
              <w:t>31</w:t>
            </w:r>
            <w:r>
              <w:rPr>
                <w:noProof/>
                <w:webHidden/>
              </w:rPr>
              <w:fldChar w:fldCharType="end"/>
            </w:r>
          </w:hyperlink>
        </w:p>
        <w:p w14:paraId="1912242A" w14:textId="77777777" w:rsidR="004A03E1" w:rsidRDefault="004A03E1">
          <w:pPr>
            <w:pStyle w:val="Sadraj3"/>
            <w:rPr>
              <w:rFonts w:eastAsiaTheme="minorEastAsia"/>
              <w:noProof/>
              <w:lang w:val="hr-HR" w:eastAsia="hr-HR"/>
            </w:rPr>
          </w:pPr>
          <w:hyperlink w:anchor="_Toc66357513" w:history="1">
            <w:r w:rsidRPr="00BE7DD4">
              <w:rPr>
                <w:rStyle w:val="Hiperveza"/>
                <w:noProof/>
                <w14:scene3d>
                  <w14:camera w14:prst="orthographicFront"/>
                  <w14:lightRig w14:rig="threePt" w14:dir="t">
                    <w14:rot w14:lat="0" w14:lon="0" w14:rev="0"/>
                  </w14:lightRig>
                </w14:scene3d>
              </w:rPr>
              <w:t>5.2.</w:t>
            </w:r>
            <w:r>
              <w:rPr>
                <w:rFonts w:eastAsiaTheme="minorEastAsia"/>
                <w:noProof/>
                <w:lang w:val="hr-HR" w:eastAsia="hr-HR"/>
              </w:rPr>
              <w:tab/>
            </w:r>
            <w:r w:rsidRPr="00BE7DD4">
              <w:rPr>
                <w:rStyle w:val="Hiperveza"/>
                <w:noProof/>
              </w:rPr>
              <w:t>Sektor prometa</w:t>
            </w:r>
            <w:r>
              <w:rPr>
                <w:noProof/>
                <w:webHidden/>
              </w:rPr>
              <w:tab/>
            </w:r>
            <w:r>
              <w:rPr>
                <w:noProof/>
                <w:webHidden/>
              </w:rPr>
              <w:fldChar w:fldCharType="begin"/>
            </w:r>
            <w:r>
              <w:rPr>
                <w:noProof/>
                <w:webHidden/>
              </w:rPr>
              <w:instrText xml:space="preserve"> PAGEREF _Toc66357513 \h </w:instrText>
            </w:r>
            <w:r>
              <w:rPr>
                <w:noProof/>
                <w:webHidden/>
              </w:rPr>
            </w:r>
            <w:r>
              <w:rPr>
                <w:noProof/>
                <w:webHidden/>
              </w:rPr>
              <w:fldChar w:fldCharType="separate"/>
            </w:r>
            <w:r>
              <w:rPr>
                <w:noProof/>
                <w:webHidden/>
              </w:rPr>
              <w:t>39</w:t>
            </w:r>
            <w:r>
              <w:rPr>
                <w:noProof/>
                <w:webHidden/>
              </w:rPr>
              <w:fldChar w:fldCharType="end"/>
            </w:r>
          </w:hyperlink>
        </w:p>
        <w:p w14:paraId="68022C22" w14:textId="77777777" w:rsidR="004A03E1" w:rsidRDefault="004A03E1">
          <w:pPr>
            <w:pStyle w:val="Sadraj3"/>
            <w:rPr>
              <w:rFonts w:eastAsiaTheme="minorEastAsia"/>
              <w:noProof/>
              <w:lang w:val="hr-HR" w:eastAsia="hr-HR"/>
            </w:rPr>
          </w:pPr>
          <w:hyperlink w:anchor="_Toc66357514" w:history="1">
            <w:r w:rsidRPr="00BE7DD4">
              <w:rPr>
                <w:rStyle w:val="Hiperveza"/>
                <w:noProof/>
                <w14:scene3d>
                  <w14:camera w14:prst="orthographicFront"/>
                  <w14:lightRig w14:rig="threePt" w14:dir="t">
                    <w14:rot w14:lat="0" w14:lon="0" w14:rev="0"/>
                  </w14:lightRig>
                </w14:scene3d>
              </w:rPr>
              <w:t>5.3.</w:t>
            </w:r>
            <w:r>
              <w:rPr>
                <w:rFonts w:eastAsiaTheme="minorEastAsia"/>
                <w:noProof/>
                <w:lang w:val="hr-HR" w:eastAsia="hr-HR"/>
              </w:rPr>
              <w:tab/>
            </w:r>
            <w:r w:rsidRPr="00BE7DD4">
              <w:rPr>
                <w:rStyle w:val="Hiperveza"/>
                <w:noProof/>
              </w:rPr>
              <w:t>Sektor javne rasvjete</w:t>
            </w:r>
            <w:r>
              <w:rPr>
                <w:noProof/>
                <w:webHidden/>
              </w:rPr>
              <w:tab/>
            </w:r>
            <w:r>
              <w:rPr>
                <w:noProof/>
                <w:webHidden/>
              </w:rPr>
              <w:fldChar w:fldCharType="begin"/>
            </w:r>
            <w:r>
              <w:rPr>
                <w:noProof/>
                <w:webHidden/>
              </w:rPr>
              <w:instrText xml:space="preserve"> PAGEREF _Toc66357514 \h </w:instrText>
            </w:r>
            <w:r>
              <w:rPr>
                <w:noProof/>
                <w:webHidden/>
              </w:rPr>
            </w:r>
            <w:r>
              <w:rPr>
                <w:noProof/>
                <w:webHidden/>
              </w:rPr>
              <w:fldChar w:fldCharType="separate"/>
            </w:r>
            <w:r>
              <w:rPr>
                <w:noProof/>
                <w:webHidden/>
              </w:rPr>
              <w:t>46</w:t>
            </w:r>
            <w:r>
              <w:rPr>
                <w:noProof/>
                <w:webHidden/>
              </w:rPr>
              <w:fldChar w:fldCharType="end"/>
            </w:r>
          </w:hyperlink>
        </w:p>
        <w:p w14:paraId="3663FC21" w14:textId="77777777" w:rsidR="004A03E1" w:rsidRDefault="004A03E1">
          <w:pPr>
            <w:pStyle w:val="Sadraj2"/>
            <w:tabs>
              <w:tab w:val="left" w:pos="878"/>
              <w:tab w:val="right" w:pos="9074"/>
            </w:tabs>
            <w:rPr>
              <w:rFonts w:eastAsiaTheme="minorEastAsia"/>
              <w:noProof/>
              <w:lang w:val="hr-HR" w:eastAsia="hr-HR"/>
            </w:rPr>
          </w:pPr>
          <w:hyperlink w:anchor="_Toc66357515" w:history="1">
            <w:r w:rsidRPr="00BE7DD4">
              <w:rPr>
                <w:rStyle w:val="Hiperveza"/>
                <w:noProof/>
                <w14:scene3d>
                  <w14:camera w14:prst="orthographicFront"/>
                  <w14:lightRig w14:rig="threePt" w14:dir="t">
                    <w14:rot w14:lat="0" w14:lon="0" w14:rev="0"/>
                  </w14:lightRig>
                </w14:scene3d>
              </w:rPr>
              <w:t>6.</w:t>
            </w:r>
            <w:r>
              <w:rPr>
                <w:rFonts w:eastAsiaTheme="minorEastAsia"/>
                <w:noProof/>
                <w:lang w:val="hr-HR" w:eastAsia="hr-HR"/>
              </w:rPr>
              <w:tab/>
            </w:r>
            <w:r w:rsidRPr="00BE7DD4">
              <w:rPr>
                <w:rStyle w:val="Hiperveza"/>
                <w:noProof/>
              </w:rPr>
              <w:t>Analiza ranjivosti i rizika sustava na učinke klimatskih promjena (RVA)</w:t>
            </w:r>
            <w:r>
              <w:rPr>
                <w:noProof/>
                <w:webHidden/>
              </w:rPr>
              <w:tab/>
            </w:r>
            <w:r>
              <w:rPr>
                <w:noProof/>
                <w:webHidden/>
              </w:rPr>
              <w:fldChar w:fldCharType="begin"/>
            </w:r>
            <w:r>
              <w:rPr>
                <w:noProof/>
                <w:webHidden/>
              </w:rPr>
              <w:instrText xml:space="preserve"> PAGEREF _Toc66357515 \h </w:instrText>
            </w:r>
            <w:r>
              <w:rPr>
                <w:noProof/>
                <w:webHidden/>
              </w:rPr>
            </w:r>
            <w:r>
              <w:rPr>
                <w:noProof/>
                <w:webHidden/>
              </w:rPr>
              <w:fldChar w:fldCharType="separate"/>
            </w:r>
            <w:r>
              <w:rPr>
                <w:noProof/>
                <w:webHidden/>
              </w:rPr>
              <w:t>48</w:t>
            </w:r>
            <w:r>
              <w:rPr>
                <w:noProof/>
                <w:webHidden/>
              </w:rPr>
              <w:fldChar w:fldCharType="end"/>
            </w:r>
          </w:hyperlink>
        </w:p>
        <w:p w14:paraId="34CC476B" w14:textId="77777777" w:rsidR="004A03E1" w:rsidRDefault="004A03E1">
          <w:pPr>
            <w:pStyle w:val="Sadraj3"/>
            <w:rPr>
              <w:rFonts w:eastAsiaTheme="minorEastAsia"/>
              <w:noProof/>
              <w:lang w:val="hr-HR" w:eastAsia="hr-HR"/>
            </w:rPr>
          </w:pPr>
          <w:hyperlink w:anchor="_Toc66357516" w:history="1">
            <w:r w:rsidRPr="00BE7DD4">
              <w:rPr>
                <w:rStyle w:val="Hiperveza"/>
                <w:noProof/>
                <w14:scene3d>
                  <w14:camera w14:prst="orthographicFront"/>
                  <w14:lightRig w14:rig="threePt" w14:dir="t">
                    <w14:rot w14:lat="0" w14:lon="0" w14:rev="0"/>
                  </w14:lightRig>
                </w14:scene3d>
              </w:rPr>
              <w:t>6.1.</w:t>
            </w:r>
            <w:r>
              <w:rPr>
                <w:rFonts w:eastAsiaTheme="minorEastAsia"/>
                <w:noProof/>
                <w:lang w:val="hr-HR" w:eastAsia="hr-HR"/>
              </w:rPr>
              <w:tab/>
            </w:r>
            <w:r w:rsidRPr="00BE7DD4">
              <w:rPr>
                <w:rStyle w:val="Hiperveza"/>
                <w:noProof/>
              </w:rPr>
              <w:t>Metodologija izrade procjene ranjivosti i rizika od klimatskih promjena</w:t>
            </w:r>
            <w:r>
              <w:rPr>
                <w:noProof/>
                <w:webHidden/>
              </w:rPr>
              <w:tab/>
            </w:r>
            <w:r>
              <w:rPr>
                <w:noProof/>
                <w:webHidden/>
              </w:rPr>
              <w:fldChar w:fldCharType="begin"/>
            </w:r>
            <w:r>
              <w:rPr>
                <w:noProof/>
                <w:webHidden/>
              </w:rPr>
              <w:instrText xml:space="preserve"> PAGEREF _Toc66357516 \h </w:instrText>
            </w:r>
            <w:r>
              <w:rPr>
                <w:noProof/>
                <w:webHidden/>
              </w:rPr>
            </w:r>
            <w:r>
              <w:rPr>
                <w:noProof/>
                <w:webHidden/>
              </w:rPr>
              <w:fldChar w:fldCharType="separate"/>
            </w:r>
            <w:r>
              <w:rPr>
                <w:noProof/>
                <w:webHidden/>
              </w:rPr>
              <w:t>49</w:t>
            </w:r>
            <w:r>
              <w:rPr>
                <w:noProof/>
                <w:webHidden/>
              </w:rPr>
              <w:fldChar w:fldCharType="end"/>
            </w:r>
          </w:hyperlink>
        </w:p>
        <w:p w14:paraId="1BDCAE03" w14:textId="77777777" w:rsidR="004A03E1" w:rsidRDefault="004A03E1">
          <w:pPr>
            <w:pStyle w:val="Sadraj3"/>
            <w:rPr>
              <w:rFonts w:eastAsiaTheme="minorEastAsia"/>
              <w:noProof/>
              <w:lang w:val="hr-HR" w:eastAsia="hr-HR"/>
            </w:rPr>
          </w:pPr>
          <w:hyperlink w:anchor="_Toc66357517" w:history="1">
            <w:r w:rsidRPr="00BE7DD4">
              <w:rPr>
                <w:rStyle w:val="Hiperveza"/>
                <w:noProof/>
                <w14:scene3d>
                  <w14:camera w14:prst="orthographicFront"/>
                  <w14:lightRig w14:rig="threePt" w14:dir="t">
                    <w14:rot w14:lat="0" w14:lon="0" w14:rev="0"/>
                  </w14:lightRig>
                </w14:scene3d>
              </w:rPr>
              <w:t>6.2.</w:t>
            </w:r>
            <w:r>
              <w:rPr>
                <w:rFonts w:eastAsiaTheme="minorEastAsia"/>
                <w:noProof/>
                <w:lang w:val="hr-HR" w:eastAsia="hr-HR"/>
              </w:rPr>
              <w:tab/>
            </w:r>
            <w:r w:rsidRPr="00BE7DD4">
              <w:rPr>
                <w:rStyle w:val="Hiperveza"/>
                <w:noProof/>
              </w:rPr>
              <w:t>Procjena ranjivosti rizika od klimatskih promjena</w:t>
            </w:r>
            <w:r>
              <w:rPr>
                <w:noProof/>
                <w:webHidden/>
              </w:rPr>
              <w:tab/>
            </w:r>
            <w:r>
              <w:rPr>
                <w:noProof/>
                <w:webHidden/>
              </w:rPr>
              <w:fldChar w:fldCharType="begin"/>
            </w:r>
            <w:r>
              <w:rPr>
                <w:noProof/>
                <w:webHidden/>
              </w:rPr>
              <w:instrText xml:space="preserve"> PAGEREF _Toc66357517 \h </w:instrText>
            </w:r>
            <w:r>
              <w:rPr>
                <w:noProof/>
                <w:webHidden/>
              </w:rPr>
            </w:r>
            <w:r>
              <w:rPr>
                <w:noProof/>
                <w:webHidden/>
              </w:rPr>
              <w:fldChar w:fldCharType="separate"/>
            </w:r>
            <w:r>
              <w:rPr>
                <w:noProof/>
                <w:webHidden/>
              </w:rPr>
              <w:t>50</w:t>
            </w:r>
            <w:r>
              <w:rPr>
                <w:noProof/>
                <w:webHidden/>
              </w:rPr>
              <w:fldChar w:fldCharType="end"/>
            </w:r>
          </w:hyperlink>
        </w:p>
        <w:p w14:paraId="7C0C7045" w14:textId="77777777" w:rsidR="004A03E1" w:rsidRDefault="004A03E1">
          <w:pPr>
            <w:pStyle w:val="Sadraj3"/>
            <w:rPr>
              <w:rFonts w:eastAsiaTheme="minorEastAsia"/>
              <w:noProof/>
              <w:lang w:val="hr-HR" w:eastAsia="hr-HR"/>
            </w:rPr>
          </w:pPr>
          <w:hyperlink w:anchor="_Toc66357518" w:history="1">
            <w:r w:rsidRPr="00BE7DD4">
              <w:rPr>
                <w:rStyle w:val="Hiperveza"/>
                <w:noProof/>
                <w14:scene3d>
                  <w14:camera w14:prst="orthographicFront"/>
                  <w14:lightRig w14:rig="threePt" w14:dir="t">
                    <w14:rot w14:lat="0" w14:lon="0" w14:rev="0"/>
                  </w14:lightRig>
                </w14:scene3d>
              </w:rPr>
              <w:t>6.3.</w:t>
            </w:r>
            <w:r>
              <w:rPr>
                <w:rFonts w:eastAsiaTheme="minorEastAsia"/>
                <w:noProof/>
                <w:lang w:val="hr-HR" w:eastAsia="hr-HR"/>
              </w:rPr>
              <w:tab/>
            </w:r>
            <w:r w:rsidRPr="00BE7DD4">
              <w:rPr>
                <w:rStyle w:val="Hiperveza"/>
                <w:noProof/>
              </w:rPr>
              <w:t>Rezultati analize</w:t>
            </w:r>
            <w:r>
              <w:rPr>
                <w:noProof/>
                <w:webHidden/>
              </w:rPr>
              <w:tab/>
            </w:r>
            <w:r>
              <w:rPr>
                <w:noProof/>
                <w:webHidden/>
              </w:rPr>
              <w:fldChar w:fldCharType="begin"/>
            </w:r>
            <w:r>
              <w:rPr>
                <w:noProof/>
                <w:webHidden/>
              </w:rPr>
              <w:instrText xml:space="preserve"> PAGEREF _Toc66357518 \h </w:instrText>
            </w:r>
            <w:r>
              <w:rPr>
                <w:noProof/>
                <w:webHidden/>
              </w:rPr>
            </w:r>
            <w:r>
              <w:rPr>
                <w:noProof/>
                <w:webHidden/>
              </w:rPr>
              <w:fldChar w:fldCharType="separate"/>
            </w:r>
            <w:r>
              <w:rPr>
                <w:noProof/>
                <w:webHidden/>
              </w:rPr>
              <w:t>59</w:t>
            </w:r>
            <w:r>
              <w:rPr>
                <w:noProof/>
                <w:webHidden/>
              </w:rPr>
              <w:fldChar w:fldCharType="end"/>
            </w:r>
          </w:hyperlink>
        </w:p>
        <w:p w14:paraId="043BF657" w14:textId="77777777" w:rsidR="004A03E1" w:rsidRDefault="004A03E1">
          <w:pPr>
            <w:pStyle w:val="Sadraj2"/>
            <w:tabs>
              <w:tab w:val="left" w:pos="878"/>
              <w:tab w:val="right" w:pos="9074"/>
            </w:tabs>
            <w:rPr>
              <w:rFonts w:eastAsiaTheme="minorEastAsia"/>
              <w:noProof/>
              <w:lang w:val="hr-HR" w:eastAsia="hr-HR"/>
            </w:rPr>
          </w:pPr>
          <w:hyperlink w:anchor="_Toc66357519" w:history="1">
            <w:r w:rsidRPr="00BE7DD4">
              <w:rPr>
                <w:rStyle w:val="Hiperveza"/>
                <w:noProof/>
                <w14:scene3d>
                  <w14:camera w14:prst="orthographicFront"/>
                  <w14:lightRig w14:rig="threePt" w14:dir="t">
                    <w14:rot w14:lat="0" w14:lon="0" w14:rev="0"/>
                  </w14:lightRig>
                </w14:scene3d>
              </w:rPr>
              <w:t>7.</w:t>
            </w:r>
            <w:r>
              <w:rPr>
                <w:rFonts w:eastAsiaTheme="minorEastAsia"/>
                <w:noProof/>
                <w:lang w:val="hr-HR" w:eastAsia="hr-HR"/>
              </w:rPr>
              <w:tab/>
            </w:r>
            <w:r w:rsidRPr="00BE7DD4">
              <w:rPr>
                <w:rStyle w:val="Hiperveza"/>
                <w:noProof/>
              </w:rPr>
              <w:t>Mjere za prilagodbu klimatskim promjenama</w:t>
            </w:r>
            <w:r>
              <w:rPr>
                <w:noProof/>
                <w:webHidden/>
              </w:rPr>
              <w:tab/>
            </w:r>
            <w:r>
              <w:rPr>
                <w:noProof/>
                <w:webHidden/>
              </w:rPr>
              <w:fldChar w:fldCharType="begin"/>
            </w:r>
            <w:r>
              <w:rPr>
                <w:noProof/>
                <w:webHidden/>
              </w:rPr>
              <w:instrText xml:space="preserve"> PAGEREF _Toc66357519 \h </w:instrText>
            </w:r>
            <w:r>
              <w:rPr>
                <w:noProof/>
                <w:webHidden/>
              </w:rPr>
            </w:r>
            <w:r>
              <w:rPr>
                <w:noProof/>
                <w:webHidden/>
              </w:rPr>
              <w:fldChar w:fldCharType="separate"/>
            </w:r>
            <w:r>
              <w:rPr>
                <w:noProof/>
                <w:webHidden/>
              </w:rPr>
              <w:t>60</w:t>
            </w:r>
            <w:r>
              <w:rPr>
                <w:noProof/>
                <w:webHidden/>
              </w:rPr>
              <w:fldChar w:fldCharType="end"/>
            </w:r>
          </w:hyperlink>
        </w:p>
        <w:p w14:paraId="0B66110B" w14:textId="77777777" w:rsidR="004A03E1" w:rsidRDefault="004A03E1">
          <w:pPr>
            <w:pStyle w:val="Sadraj3"/>
            <w:rPr>
              <w:rFonts w:eastAsiaTheme="minorEastAsia"/>
              <w:noProof/>
              <w:lang w:val="hr-HR" w:eastAsia="hr-HR"/>
            </w:rPr>
          </w:pPr>
          <w:hyperlink w:anchor="_Toc66357520" w:history="1">
            <w:r w:rsidRPr="00BE7DD4">
              <w:rPr>
                <w:rStyle w:val="Hiperveza"/>
                <w:noProof/>
                <w14:scene3d>
                  <w14:camera w14:prst="orthographicFront"/>
                  <w14:lightRig w14:rig="threePt" w14:dir="t">
                    <w14:rot w14:lat="0" w14:lon="0" w14:rev="0"/>
                  </w14:lightRig>
                </w14:scene3d>
              </w:rPr>
              <w:t>7.1.</w:t>
            </w:r>
            <w:r>
              <w:rPr>
                <w:rFonts w:eastAsiaTheme="minorEastAsia"/>
                <w:noProof/>
                <w:lang w:val="hr-HR" w:eastAsia="hr-HR"/>
              </w:rPr>
              <w:tab/>
            </w:r>
            <w:r w:rsidRPr="00BE7DD4">
              <w:rPr>
                <w:rStyle w:val="Hiperveza"/>
                <w:noProof/>
              </w:rPr>
              <w:t>Obalni pojas</w:t>
            </w:r>
            <w:r>
              <w:rPr>
                <w:noProof/>
                <w:webHidden/>
              </w:rPr>
              <w:tab/>
            </w:r>
            <w:r>
              <w:rPr>
                <w:noProof/>
                <w:webHidden/>
              </w:rPr>
              <w:fldChar w:fldCharType="begin"/>
            </w:r>
            <w:r>
              <w:rPr>
                <w:noProof/>
                <w:webHidden/>
              </w:rPr>
              <w:instrText xml:space="preserve"> PAGEREF _Toc66357520 \h </w:instrText>
            </w:r>
            <w:r>
              <w:rPr>
                <w:noProof/>
                <w:webHidden/>
              </w:rPr>
            </w:r>
            <w:r>
              <w:rPr>
                <w:noProof/>
                <w:webHidden/>
              </w:rPr>
              <w:fldChar w:fldCharType="separate"/>
            </w:r>
            <w:r>
              <w:rPr>
                <w:noProof/>
                <w:webHidden/>
              </w:rPr>
              <w:t>60</w:t>
            </w:r>
            <w:r>
              <w:rPr>
                <w:noProof/>
                <w:webHidden/>
              </w:rPr>
              <w:fldChar w:fldCharType="end"/>
            </w:r>
          </w:hyperlink>
        </w:p>
        <w:p w14:paraId="65A897A1" w14:textId="77777777" w:rsidR="004A03E1" w:rsidRDefault="004A03E1">
          <w:pPr>
            <w:pStyle w:val="Sadraj3"/>
            <w:rPr>
              <w:rFonts w:eastAsiaTheme="minorEastAsia"/>
              <w:noProof/>
              <w:lang w:val="hr-HR" w:eastAsia="hr-HR"/>
            </w:rPr>
          </w:pPr>
          <w:hyperlink w:anchor="_Toc66357521" w:history="1">
            <w:r w:rsidRPr="00BE7DD4">
              <w:rPr>
                <w:rStyle w:val="Hiperveza"/>
                <w:noProof/>
                <w14:scene3d>
                  <w14:camera w14:prst="orthographicFront"/>
                  <w14:lightRig w14:rig="threePt" w14:dir="t">
                    <w14:rot w14:lat="0" w14:lon="0" w14:rev="0"/>
                  </w14:lightRig>
                </w14:scene3d>
              </w:rPr>
              <w:t>7.2.</w:t>
            </w:r>
            <w:r>
              <w:rPr>
                <w:rFonts w:eastAsiaTheme="minorEastAsia"/>
                <w:noProof/>
                <w:lang w:val="hr-HR" w:eastAsia="hr-HR"/>
              </w:rPr>
              <w:tab/>
            </w:r>
            <w:r w:rsidRPr="00BE7DD4">
              <w:rPr>
                <w:rStyle w:val="Hiperveza"/>
                <w:noProof/>
              </w:rPr>
              <w:t>Šume/poljoprivreda</w:t>
            </w:r>
            <w:r>
              <w:rPr>
                <w:noProof/>
                <w:webHidden/>
              </w:rPr>
              <w:tab/>
            </w:r>
            <w:r>
              <w:rPr>
                <w:noProof/>
                <w:webHidden/>
              </w:rPr>
              <w:fldChar w:fldCharType="begin"/>
            </w:r>
            <w:r>
              <w:rPr>
                <w:noProof/>
                <w:webHidden/>
              </w:rPr>
              <w:instrText xml:space="preserve"> PAGEREF _Toc66357521 \h </w:instrText>
            </w:r>
            <w:r>
              <w:rPr>
                <w:noProof/>
                <w:webHidden/>
              </w:rPr>
            </w:r>
            <w:r>
              <w:rPr>
                <w:noProof/>
                <w:webHidden/>
              </w:rPr>
              <w:fldChar w:fldCharType="separate"/>
            </w:r>
            <w:r>
              <w:rPr>
                <w:noProof/>
                <w:webHidden/>
              </w:rPr>
              <w:t>61</w:t>
            </w:r>
            <w:r>
              <w:rPr>
                <w:noProof/>
                <w:webHidden/>
              </w:rPr>
              <w:fldChar w:fldCharType="end"/>
            </w:r>
          </w:hyperlink>
        </w:p>
        <w:p w14:paraId="0FCDE404" w14:textId="77777777" w:rsidR="004A03E1" w:rsidRDefault="004A03E1">
          <w:pPr>
            <w:pStyle w:val="Sadraj3"/>
            <w:rPr>
              <w:rFonts w:eastAsiaTheme="minorEastAsia"/>
              <w:noProof/>
              <w:lang w:val="hr-HR" w:eastAsia="hr-HR"/>
            </w:rPr>
          </w:pPr>
          <w:hyperlink w:anchor="_Toc66357522" w:history="1">
            <w:r w:rsidRPr="00BE7DD4">
              <w:rPr>
                <w:rStyle w:val="Hiperveza"/>
                <w:noProof/>
                <w14:scene3d>
                  <w14:camera w14:prst="orthographicFront"/>
                  <w14:lightRig w14:rig="threePt" w14:dir="t">
                    <w14:rot w14:lat="0" w14:lon="0" w14:rev="0"/>
                  </w14:lightRig>
                </w14:scene3d>
              </w:rPr>
              <w:t>7.3.</w:t>
            </w:r>
            <w:r>
              <w:rPr>
                <w:rFonts w:eastAsiaTheme="minorEastAsia"/>
                <w:noProof/>
                <w:lang w:val="hr-HR" w:eastAsia="hr-HR"/>
              </w:rPr>
              <w:tab/>
            </w:r>
            <w:r w:rsidRPr="00BE7DD4">
              <w:rPr>
                <w:rStyle w:val="Hiperveza"/>
                <w:noProof/>
              </w:rPr>
              <w:t>Zdravlje</w:t>
            </w:r>
            <w:r>
              <w:rPr>
                <w:noProof/>
                <w:webHidden/>
              </w:rPr>
              <w:tab/>
            </w:r>
            <w:r>
              <w:rPr>
                <w:noProof/>
                <w:webHidden/>
              </w:rPr>
              <w:fldChar w:fldCharType="begin"/>
            </w:r>
            <w:r>
              <w:rPr>
                <w:noProof/>
                <w:webHidden/>
              </w:rPr>
              <w:instrText xml:space="preserve"> PAGEREF _Toc66357522 \h </w:instrText>
            </w:r>
            <w:r>
              <w:rPr>
                <w:noProof/>
                <w:webHidden/>
              </w:rPr>
            </w:r>
            <w:r>
              <w:rPr>
                <w:noProof/>
                <w:webHidden/>
              </w:rPr>
              <w:fldChar w:fldCharType="separate"/>
            </w:r>
            <w:r>
              <w:rPr>
                <w:noProof/>
                <w:webHidden/>
              </w:rPr>
              <w:t>63</w:t>
            </w:r>
            <w:r>
              <w:rPr>
                <w:noProof/>
                <w:webHidden/>
              </w:rPr>
              <w:fldChar w:fldCharType="end"/>
            </w:r>
          </w:hyperlink>
        </w:p>
        <w:p w14:paraId="68B12FD6" w14:textId="77777777" w:rsidR="004A03E1" w:rsidRDefault="004A03E1">
          <w:pPr>
            <w:pStyle w:val="Sadraj3"/>
            <w:rPr>
              <w:rFonts w:eastAsiaTheme="minorEastAsia"/>
              <w:noProof/>
              <w:lang w:val="hr-HR" w:eastAsia="hr-HR"/>
            </w:rPr>
          </w:pPr>
          <w:hyperlink w:anchor="_Toc66357523" w:history="1">
            <w:r w:rsidRPr="00BE7DD4">
              <w:rPr>
                <w:rStyle w:val="Hiperveza"/>
                <w:noProof/>
                <w14:scene3d>
                  <w14:camera w14:prst="orthographicFront"/>
                  <w14:lightRig w14:rig="threePt" w14:dir="t">
                    <w14:rot w14:lat="0" w14:lon="0" w14:rev="0"/>
                  </w14:lightRig>
                </w14:scene3d>
              </w:rPr>
              <w:t>7.4.</w:t>
            </w:r>
            <w:r>
              <w:rPr>
                <w:rFonts w:eastAsiaTheme="minorEastAsia"/>
                <w:noProof/>
                <w:lang w:val="hr-HR" w:eastAsia="hr-HR"/>
              </w:rPr>
              <w:tab/>
            </w:r>
            <w:r w:rsidRPr="00BE7DD4">
              <w:rPr>
                <w:rStyle w:val="Hiperveza"/>
                <w:noProof/>
              </w:rPr>
              <w:t>Elektroenergetski sustav</w:t>
            </w:r>
            <w:r>
              <w:rPr>
                <w:noProof/>
                <w:webHidden/>
              </w:rPr>
              <w:tab/>
            </w:r>
            <w:r>
              <w:rPr>
                <w:noProof/>
                <w:webHidden/>
              </w:rPr>
              <w:fldChar w:fldCharType="begin"/>
            </w:r>
            <w:r>
              <w:rPr>
                <w:noProof/>
                <w:webHidden/>
              </w:rPr>
              <w:instrText xml:space="preserve"> PAGEREF _Toc66357523 \h </w:instrText>
            </w:r>
            <w:r>
              <w:rPr>
                <w:noProof/>
                <w:webHidden/>
              </w:rPr>
            </w:r>
            <w:r>
              <w:rPr>
                <w:noProof/>
                <w:webHidden/>
              </w:rPr>
              <w:fldChar w:fldCharType="separate"/>
            </w:r>
            <w:r>
              <w:rPr>
                <w:noProof/>
                <w:webHidden/>
              </w:rPr>
              <w:t>65</w:t>
            </w:r>
            <w:r>
              <w:rPr>
                <w:noProof/>
                <w:webHidden/>
              </w:rPr>
              <w:fldChar w:fldCharType="end"/>
            </w:r>
          </w:hyperlink>
        </w:p>
        <w:p w14:paraId="70852265" w14:textId="77777777" w:rsidR="004A03E1" w:rsidRDefault="004A03E1">
          <w:pPr>
            <w:pStyle w:val="Sadraj3"/>
            <w:rPr>
              <w:rFonts w:eastAsiaTheme="minorEastAsia"/>
              <w:noProof/>
              <w:lang w:val="hr-HR" w:eastAsia="hr-HR"/>
            </w:rPr>
          </w:pPr>
          <w:hyperlink w:anchor="_Toc66357524" w:history="1">
            <w:r w:rsidRPr="00BE7DD4">
              <w:rPr>
                <w:rStyle w:val="Hiperveza"/>
                <w:noProof/>
                <w14:scene3d>
                  <w14:camera w14:prst="orthographicFront"/>
                  <w14:lightRig w14:rig="threePt" w14:dir="t">
                    <w14:rot w14:lat="0" w14:lon="0" w14:rev="0"/>
                  </w14:lightRig>
                </w14:scene3d>
              </w:rPr>
              <w:t>7.5.</w:t>
            </w:r>
            <w:r>
              <w:rPr>
                <w:rFonts w:eastAsiaTheme="minorEastAsia"/>
                <w:noProof/>
                <w:lang w:val="hr-HR" w:eastAsia="hr-HR"/>
              </w:rPr>
              <w:tab/>
            </w:r>
            <w:r w:rsidRPr="00BE7DD4">
              <w:rPr>
                <w:rStyle w:val="Hiperveza"/>
                <w:noProof/>
              </w:rPr>
              <w:t>Vodni resursi/komunalna infrastruktura</w:t>
            </w:r>
            <w:r>
              <w:rPr>
                <w:noProof/>
                <w:webHidden/>
              </w:rPr>
              <w:tab/>
            </w:r>
            <w:r>
              <w:rPr>
                <w:noProof/>
                <w:webHidden/>
              </w:rPr>
              <w:fldChar w:fldCharType="begin"/>
            </w:r>
            <w:r>
              <w:rPr>
                <w:noProof/>
                <w:webHidden/>
              </w:rPr>
              <w:instrText xml:space="preserve"> PAGEREF _Toc66357524 \h </w:instrText>
            </w:r>
            <w:r>
              <w:rPr>
                <w:noProof/>
                <w:webHidden/>
              </w:rPr>
            </w:r>
            <w:r>
              <w:rPr>
                <w:noProof/>
                <w:webHidden/>
              </w:rPr>
              <w:fldChar w:fldCharType="separate"/>
            </w:r>
            <w:r>
              <w:rPr>
                <w:noProof/>
                <w:webHidden/>
              </w:rPr>
              <w:t>67</w:t>
            </w:r>
            <w:r>
              <w:rPr>
                <w:noProof/>
                <w:webHidden/>
              </w:rPr>
              <w:fldChar w:fldCharType="end"/>
            </w:r>
          </w:hyperlink>
        </w:p>
        <w:p w14:paraId="3E856DFC" w14:textId="77777777" w:rsidR="004A03E1" w:rsidRDefault="004A03E1">
          <w:pPr>
            <w:pStyle w:val="Sadraj3"/>
            <w:rPr>
              <w:rFonts w:eastAsiaTheme="minorEastAsia"/>
              <w:noProof/>
              <w:lang w:val="hr-HR" w:eastAsia="hr-HR"/>
            </w:rPr>
          </w:pPr>
          <w:hyperlink w:anchor="_Toc66357525" w:history="1">
            <w:r w:rsidRPr="00BE7DD4">
              <w:rPr>
                <w:rStyle w:val="Hiperveza"/>
                <w:noProof/>
                <w14:scene3d>
                  <w14:camera w14:prst="orthographicFront"/>
                  <w14:lightRig w14:rig="threePt" w14:dir="t">
                    <w14:rot w14:lat="0" w14:lon="0" w14:rev="0"/>
                  </w14:lightRig>
                </w14:scene3d>
              </w:rPr>
              <w:t>7.6.</w:t>
            </w:r>
            <w:r>
              <w:rPr>
                <w:rFonts w:eastAsiaTheme="minorEastAsia"/>
                <w:noProof/>
                <w:lang w:val="hr-HR" w:eastAsia="hr-HR"/>
              </w:rPr>
              <w:tab/>
            </w:r>
            <w:r w:rsidRPr="00BE7DD4">
              <w:rPr>
                <w:rStyle w:val="Hiperveza"/>
                <w:noProof/>
              </w:rPr>
              <w:t>Ribarstvo</w:t>
            </w:r>
            <w:r>
              <w:rPr>
                <w:noProof/>
                <w:webHidden/>
              </w:rPr>
              <w:tab/>
            </w:r>
            <w:r>
              <w:rPr>
                <w:noProof/>
                <w:webHidden/>
              </w:rPr>
              <w:fldChar w:fldCharType="begin"/>
            </w:r>
            <w:r>
              <w:rPr>
                <w:noProof/>
                <w:webHidden/>
              </w:rPr>
              <w:instrText xml:space="preserve"> PAGEREF _Toc66357525 \h </w:instrText>
            </w:r>
            <w:r>
              <w:rPr>
                <w:noProof/>
                <w:webHidden/>
              </w:rPr>
            </w:r>
            <w:r>
              <w:rPr>
                <w:noProof/>
                <w:webHidden/>
              </w:rPr>
              <w:fldChar w:fldCharType="separate"/>
            </w:r>
            <w:r>
              <w:rPr>
                <w:noProof/>
                <w:webHidden/>
              </w:rPr>
              <w:t>71</w:t>
            </w:r>
            <w:r>
              <w:rPr>
                <w:noProof/>
                <w:webHidden/>
              </w:rPr>
              <w:fldChar w:fldCharType="end"/>
            </w:r>
          </w:hyperlink>
        </w:p>
        <w:p w14:paraId="1FD9289A" w14:textId="77777777" w:rsidR="004A03E1" w:rsidRDefault="004A03E1">
          <w:pPr>
            <w:pStyle w:val="Sadraj3"/>
            <w:rPr>
              <w:rFonts w:eastAsiaTheme="minorEastAsia"/>
              <w:noProof/>
              <w:lang w:val="hr-HR" w:eastAsia="hr-HR"/>
            </w:rPr>
          </w:pPr>
          <w:hyperlink w:anchor="_Toc66357526" w:history="1">
            <w:r w:rsidRPr="00BE7DD4">
              <w:rPr>
                <w:rStyle w:val="Hiperveza"/>
                <w:noProof/>
                <w14:scene3d>
                  <w14:camera w14:prst="orthographicFront"/>
                  <w14:lightRig w14:rig="threePt" w14:dir="t">
                    <w14:rot w14:lat="0" w14:lon="0" w14:rev="0"/>
                  </w14:lightRig>
                </w14:scene3d>
              </w:rPr>
              <w:t>7.7.</w:t>
            </w:r>
            <w:r>
              <w:rPr>
                <w:rFonts w:eastAsiaTheme="minorEastAsia"/>
                <w:noProof/>
                <w:lang w:val="hr-HR" w:eastAsia="hr-HR"/>
              </w:rPr>
              <w:tab/>
            </w:r>
            <w:r w:rsidRPr="00BE7DD4">
              <w:rPr>
                <w:rStyle w:val="Hiperveza"/>
                <w:noProof/>
              </w:rPr>
              <w:t>Turizam</w:t>
            </w:r>
            <w:r>
              <w:rPr>
                <w:noProof/>
                <w:webHidden/>
              </w:rPr>
              <w:tab/>
            </w:r>
            <w:r>
              <w:rPr>
                <w:noProof/>
                <w:webHidden/>
              </w:rPr>
              <w:fldChar w:fldCharType="begin"/>
            </w:r>
            <w:r>
              <w:rPr>
                <w:noProof/>
                <w:webHidden/>
              </w:rPr>
              <w:instrText xml:space="preserve"> PAGEREF _Toc66357526 \h </w:instrText>
            </w:r>
            <w:r>
              <w:rPr>
                <w:noProof/>
                <w:webHidden/>
              </w:rPr>
            </w:r>
            <w:r>
              <w:rPr>
                <w:noProof/>
                <w:webHidden/>
              </w:rPr>
              <w:fldChar w:fldCharType="separate"/>
            </w:r>
            <w:r>
              <w:rPr>
                <w:noProof/>
                <w:webHidden/>
              </w:rPr>
              <w:t>72</w:t>
            </w:r>
            <w:r>
              <w:rPr>
                <w:noProof/>
                <w:webHidden/>
              </w:rPr>
              <w:fldChar w:fldCharType="end"/>
            </w:r>
          </w:hyperlink>
        </w:p>
        <w:p w14:paraId="68F75D6E" w14:textId="77777777" w:rsidR="004A03E1" w:rsidRDefault="004A03E1">
          <w:pPr>
            <w:pStyle w:val="Sadraj3"/>
            <w:rPr>
              <w:rFonts w:eastAsiaTheme="minorEastAsia"/>
              <w:noProof/>
              <w:lang w:val="hr-HR" w:eastAsia="hr-HR"/>
            </w:rPr>
          </w:pPr>
          <w:hyperlink w:anchor="_Toc66357527" w:history="1">
            <w:r w:rsidRPr="00BE7DD4">
              <w:rPr>
                <w:rStyle w:val="Hiperveza"/>
                <w:noProof/>
                <w14:scene3d>
                  <w14:camera w14:prst="orthographicFront"/>
                  <w14:lightRig w14:rig="threePt" w14:dir="t">
                    <w14:rot w14:lat="0" w14:lon="0" w14:rev="0"/>
                  </w14:lightRig>
                </w14:scene3d>
              </w:rPr>
              <w:t>7.8.</w:t>
            </w:r>
            <w:r>
              <w:rPr>
                <w:rFonts w:eastAsiaTheme="minorEastAsia"/>
                <w:noProof/>
                <w:lang w:val="hr-HR" w:eastAsia="hr-HR"/>
              </w:rPr>
              <w:tab/>
            </w:r>
            <w:r w:rsidRPr="00BE7DD4">
              <w:rPr>
                <w:rStyle w:val="Hiperveza"/>
                <w:noProof/>
              </w:rPr>
              <w:t>Horizontalne mjere</w:t>
            </w:r>
            <w:r>
              <w:rPr>
                <w:noProof/>
                <w:webHidden/>
              </w:rPr>
              <w:tab/>
            </w:r>
            <w:r>
              <w:rPr>
                <w:noProof/>
                <w:webHidden/>
              </w:rPr>
              <w:fldChar w:fldCharType="begin"/>
            </w:r>
            <w:r>
              <w:rPr>
                <w:noProof/>
                <w:webHidden/>
              </w:rPr>
              <w:instrText xml:space="preserve"> PAGEREF _Toc66357527 \h </w:instrText>
            </w:r>
            <w:r>
              <w:rPr>
                <w:noProof/>
                <w:webHidden/>
              </w:rPr>
            </w:r>
            <w:r>
              <w:rPr>
                <w:noProof/>
                <w:webHidden/>
              </w:rPr>
              <w:fldChar w:fldCharType="separate"/>
            </w:r>
            <w:r>
              <w:rPr>
                <w:noProof/>
                <w:webHidden/>
              </w:rPr>
              <w:t>73</w:t>
            </w:r>
            <w:r>
              <w:rPr>
                <w:noProof/>
                <w:webHidden/>
              </w:rPr>
              <w:fldChar w:fldCharType="end"/>
            </w:r>
          </w:hyperlink>
        </w:p>
        <w:p w14:paraId="74C83BB8" w14:textId="77777777" w:rsidR="004A03E1" w:rsidRDefault="004A03E1">
          <w:pPr>
            <w:pStyle w:val="Sadraj2"/>
            <w:tabs>
              <w:tab w:val="left" w:pos="878"/>
              <w:tab w:val="right" w:pos="9074"/>
            </w:tabs>
            <w:rPr>
              <w:rFonts w:eastAsiaTheme="minorEastAsia"/>
              <w:noProof/>
              <w:lang w:val="hr-HR" w:eastAsia="hr-HR"/>
            </w:rPr>
          </w:pPr>
          <w:hyperlink w:anchor="_Toc66357528" w:history="1">
            <w:r w:rsidRPr="00BE7DD4">
              <w:rPr>
                <w:rStyle w:val="Hiperveza"/>
                <w:noProof/>
                <w14:scene3d>
                  <w14:camera w14:prst="orthographicFront"/>
                  <w14:lightRig w14:rig="threePt" w14:dir="t">
                    <w14:rot w14:lat="0" w14:lon="0" w14:rev="0"/>
                  </w14:lightRig>
                </w14:scene3d>
              </w:rPr>
              <w:t>8.</w:t>
            </w:r>
            <w:r>
              <w:rPr>
                <w:rFonts w:eastAsiaTheme="minorEastAsia"/>
                <w:noProof/>
                <w:lang w:val="hr-HR" w:eastAsia="hr-HR"/>
              </w:rPr>
              <w:tab/>
            </w:r>
            <w:r w:rsidRPr="00BE7DD4">
              <w:rPr>
                <w:rStyle w:val="Hiperveza"/>
                <w:noProof/>
              </w:rPr>
              <w:t>Energetsko siromaštvo</w:t>
            </w:r>
            <w:r>
              <w:rPr>
                <w:noProof/>
                <w:webHidden/>
              </w:rPr>
              <w:tab/>
            </w:r>
            <w:r>
              <w:rPr>
                <w:noProof/>
                <w:webHidden/>
              </w:rPr>
              <w:fldChar w:fldCharType="begin"/>
            </w:r>
            <w:r>
              <w:rPr>
                <w:noProof/>
                <w:webHidden/>
              </w:rPr>
              <w:instrText xml:space="preserve"> PAGEREF _Toc66357528 \h </w:instrText>
            </w:r>
            <w:r>
              <w:rPr>
                <w:noProof/>
                <w:webHidden/>
              </w:rPr>
            </w:r>
            <w:r>
              <w:rPr>
                <w:noProof/>
                <w:webHidden/>
              </w:rPr>
              <w:fldChar w:fldCharType="separate"/>
            </w:r>
            <w:r>
              <w:rPr>
                <w:noProof/>
                <w:webHidden/>
              </w:rPr>
              <w:t>75</w:t>
            </w:r>
            <w:r>
              <w:rPr>
                <w:noProof/>
                <w:webHidden/>
              </w:rPr>
              <w:fldChar w:fldCharType="end"/>
            </w:r>
          </w:hyperlink>
        </w:p>
        <w:p w14:paraId="40A7FE3A" w14:textId="77777777" w:rsidR="004A03E1" w:rsidRDefault="004A03E1">
          <w:pPr>
            <w:pStyle w:val="Sadraj2"/>
            <w:tabs>
              <w:tab w:val="left" w:pos="878"/>
              <w:tab w:val="right" w:pos="9074"/>
            </w:tabs>
            <w:rPr>
              <w:rFonts w:eastAsiaTheme="minorEastAsia"/>
              <w:noProof/>
              <w:lang w:val="hr-HR" w:eastAsia="hr-HR"/>
            </w:rPr>
          </w:pPr>
          <w:hyperlink w:anchor="_Toc66357529" w:history="1">
            <w:r w:rsidRPr="00BE7DD4">
              <w:rPr>
                <w:rStyle w:val="Hiperveza"/>
                <w:noProof/>
                <w14:scene3d>
                  <w14:camera w14:prst="orthographicFront"/>
                  <w14:lightRig w14:rig="threePt" w14:dir="t">
                    <w14:rot w14:lat="0" w14:lon="0" w14:rev="0"/>
                  </w14:lightRig>
                </w14:scene3d>
              </w:rPr>
              <w:t>9.</w:t>
            </w:r>
            <w:r>
              <w:rPr>
                <w:rFonts w:eastAsiaTheme="minorEastAsia"/>
                <w:noProof/>
                <w:lang w:val="hr-HR" w:eastAsia="hr-HR"/>
              </w:rPr>
              <w:tab/>
            </w:r>
            <w:r w:rsidRPr="00BE7DD4">
              <w:rPr>
                <w:rStyle w:val="Hiperveza"/>
                <w:noProof/>
              </w:rPr>
              <w:t>Mogući izvori financiranja</w:t>
            </w:r>
            <w:r>
              <w:rPr>
                <w:noProof/>
                <w:webHidden/>
              </w:rPr>
              <w:tab/>
            </w:r>
            <w:r>
              <w:rPr>
                <w:noProof/>
                <w:webHidden/>
              </w:rPr>
              <w:fldChar w:fldCharType="begin"/>
            </w:r>
            <w:r>
              <w:rPr>
                <w:noProof/>
                <w:webHidden/>
              </w:rPr>
              <w:instrText xml:space="preserve"> PAGEREF _Toc66357529 \h </w:instrText>
            </w:r>
            <w:r>
              <w:rPr>
                <w:noProof/>
                <w:webHidden/>
              </w:rPr>
            </w:r>
            <w:r>
              <w:rPr>
                <w:noProof/>
                <w:webHidden/>
              </w:rPr>
              <w:fldChar w:fldCharType="separate"/>
            </w:r>
            <w:r>
              <w:rPr>
                <w:noProof/>
                <w:webHidden/>
              </w:rPr>
              <w:t>79</w:t>
            </w:r>
            <w:r>
              <w:rPr>
                <w:noProof/>
                <w:webHidden/>
              </w:rPr>
              <w:fldChar w:fldCharType="end"/>
            </w:r>
          </w:hyperlink>
        </w:p>
        <w:p w14:paraId="07D0BEA1" w14:textId="77777777" w:rsidR="004A03E1" w:rsidRDefault="004A03E1">
          <w:pPr>
            <w:pStyle w:val="Sadraj3"/>
            <w:rPr>
              <w:rFonts w:eastAsiaTheme="minorEastAsia"/>
              <w:noProof/>
              <w:lang w:val="hr-HR" w:eastAsia="hr-HR"/>
            </w:rPr>
          </w:pPr>
          <w:hyperlink w:anchor="_Toc66357530" w:history="1">
            <w:r w:rsidRPr="00BE7DD4">
              <w:rPr>
                <w:rStyle w:val="Hiperveza"/>
                <w:noProof/>
                <w14:scene3d>
                  <w14:camera w14:prst="orthographicFront"/>
                  <w14:lightRig w14:rig="threePt" w14:dir="t">
                    <w14:rot w14:lat="0" w14:lon="0" w14:rev="0"/>
                  </w14:lightRig>
                </w14:scene3d>
              </w:rPr>
              <w:t>9.1.</w:t>
            </w:r>
            <w:r>
              <w:rPr>
                <w:rFonts w:eastAsiaTheme="minorEastAsia"/>
                <w:noProof/>
                <w:lang w:val="hr-HR" w:eastAsia="hr-HR"/>
              </w:rPr>
              <w:tab/>
            </w:r>
            <w:r w:rsidRPr="00BE7DD4">
              <w:rPr>
                <w:rStyle w:val="Hiperveza"/>
                <w:noProof/>
              </w:rPr>
              <w:t>Lokalni i regionalni izvori financiranja</w:t>
            </w:r>
            <w:r>
              <w:rPr>
                <w:noProof/>
                <w:webHidden/>
              </w:rPr>
              <w:tab/>
            </w:r>
            <w:r>
              <w:rPr>
                <w:noProof/>
                <w:webHidden/>
              </w:rPr>
              <w:fldChar w:fldCharType="begin"/>
            </w:r>
            <w:r>
              <w:rPr>
                <w:noProof/>
                <w:webHidden/>
              </w:rPr>
              <w:instrText xml:space="preserve"> PAGEREF _Toc66357530 \h </w:instrText>
            </w:r>
            <w:r>
              <w:rPr>
                <w:noProof/>
                <w:webHidden/>
              </w:rPr>
            </w:r>
            <w:r>
              <w:rPr>
                <w:noProof/>
                <w:webHidden/>
              </w:rPr>
              <w:fldChar w:fldCharType="separate"/>
            </w:r>
            <w:r>
              <w:rPr>
                <w:noProof/>
                <w:webHidden/>
              </w:rPr>
              <w:t>79</w:t>
            </w:r>
            <w:r>
              <w:rPr>
                <w:noProof/>
                <w:webHidden/>
              </w:rPr>
              <w:fldChar w:fldCharType="end"/>
            </w:r>
          </w:hyperlink>
        </w:p>
        <w:p w14:paraId="6E2DEBDF" w14:textId="77777777" w:rsidR="004A03E1" w:rsidRDefault="004A03E1">
          <w:pPr>
            <w:pStyle w:val="Sadraj3"/>
            <w:rPr>
              <w:rFonts w:eastAsiaTheme="minorEastAsia"/>
              <w:noProof/>
              <w:lang w:val="hr-HR" w:eastAsia="hr-HR"/>
            </w:rPr>
          </w:pPr>
          <w:hyperlink w:anchor="_Toc66357531" w:history="1">
            <w:r w:rsidRPr="00BE7DD4">
              <w:rPr>
                <w:rStyle w:val="Hiperveza"/>
                <w:noProof/>
                <w14:scene3d>
                  <w14:camera w14:prst="orthographicFront"/>
                  <w14:lightRig w14:rig="threePt" w14:dir="t">
                    <w14:rot w14:lat="0" w14:lon="0" w14:rev="0"/>
                  </w14:lightRig>
                </w14:scene3d>
              </w:rPr>
              <w:t>9.2.</w:t>
            </w:r>
            <w:r>
              <w:rPr>
                <w:rFonts w:eastAsiaTheme="minorEastAsia"/>
                <w:noProof/>
                <w:lang w:val="hr-HR" w:eastAsia="hr-HR"/>
              </w:rPr>
              <w:tab/>
            </w:r>
            <w:r w:rsidRPr="00BE7DD4">
              <w:rPr>
                <w:rStyle w:val="Hiperveza"/>
                <w:noProof/>
              </w:rPr>
              <w:t>Nacionalni izvori financiranja</w:t>
            </w:r>
            <w:r>
              <w:rPr>
                <w:noProof/>
                <w:webHidden/>
              </w:rPr>
              <w:tab/>
            </w:r>
            <w:r>
              <w:rPr>
                <w:noProof/>
                <w:webHidden/>
              </w:rPr>
              <w:fldChar w:fldCharType="begin"/>
            </w:r>
            <w:r>
              <w:rPr>
                <w:noProof/>
                <w:webHidden/>
              </w:rPr>
              <w:instrText xml:space="preserve"> PAGEREF _Toc66357531 \h </w:instrText>
            </w:r>
            <w:r>
              <w:rPr>
                <w:noProof/>
                <w:webHidden/>
              </w:rPr>
            </w:r>
            <w:r>
              <w:rPr>
                <w:noProof/>
                <w:webHidden/>
              </w:rPr>
              <w:fldChar w:fldCharType="separate"/>
            </w:r>
            <w:r>
              <w:rPr>
                <w:noProof/>
                <w:webHidden/>
              </w:rPr>
              <w:t>79</w:t>
            </w:r>
            <w:r>
              <w:rPr>
                <w:noProof/>
                <w:webHidden/>
              </w:rPr>
              <w:fldChar w:fldCharType="end"/>
            </w:r>
          </w:hyperlink>
        </w:p>
        <w:p w14:paraId="72BEAB7E" w14:textId="77777777" w:rsidR="004A03E1" w:rsidRDefault="004A03E1">
          <w:pPr>
            <w:pStyle w:val="Sadraj3"/>
            <w:rPr>
              <w:rFonts w:eastAsiaTheme="minorEastAsia"/>
              <w:noProof/>
              <w:lang w:val="hr-HR" w:eastAsia="hr-HR"/>
            </w:rPr>
          </w:pPr>
          <w:hyperlink w:anchor="_Toc66357532" w:history="1">
            <w:r w:rsidRPr="00BE7DD4">
              <w:rPr>
                <w:rStyle w:val="Hiperveza"/>
                <w:noProof/>
                <w14:scene3d>
                  <w14:camera w14:prst="orthographicFront"/>
                  <w14:lightRig w14:rig="threePt" w14:dir="t">
                    <w14:rot w14:lat="0" w14:lon="0" w14:rev="0"/>
                  </w14:lightRig>
                </w14:scene3d>
              </w:rPr>
              <w:t>9.3.</w:t>
            </w:r>
            <w:r>
              <w:rPr>
                <w:rFonts w:eastAsiaTheme="minorEastAsia"/>
                <w:noProof/>
                <w:lang w:val="hr-HR" w:eastAsia="hr-HR"/>
              </w:rPr>
              <w:tab/>
            </w:r>
            <w:r w:rsidRPr="00BE7DD4">
              <w:rPr>
                <w:rStyle w:val="Hiperveza"/>
                <w:noProof/>
              </w:rPr>
              <w:t>Europski strukturni i investicijski fondovi (ESIF)</w:t>
            </w:r>
            <w:r>
              <w:rPr>
                <w:noProof/>
                <w:webHidden/>
              </w:rPr>
              <w:tab/>
            </w:r>
            <w:r>
              <w:rPr>
                <w:noProof/>
                <w:webHidden/>
              </w:rPr>
              <w:fldChar w:fldCharType="begin"/>
            </w:r>
            <w:r>
              <w:rPr>
                <w:noProof/>
                <w:webHidden/>
              </w:rPr>
              <w:instrText xml:space="preserve"> PAGEREF _Toc66357532 \h </w:instrText>
            </w:r>
            <w:r>
              <w:rPr>
                <w:noProof/>
                <w:webHidden/>
              </w:rPr>
            </w:r>
            <w:r>
              <w:rPr>
                <w:noProof/>
                <w:webHidden/>
              </w:rPr>
              <w:fldChar w:fldCharType="separate"/>
            </w:r>
            <w:r>
              <w:rPr>
                <w:noProof/>
                <w:webHidden/>
              </w:rPr>
              <w:t>80</w:t>
            </w:r>
            <w:r>
              <w:rPr>
                <w:noProof/>
                <w:webHidden/>
              </w:rPr>
              <w:fldChar w:fldCharType="end"/>
            </w:r>
          </w:hyperlink>
        </w:p>
        <w:p w14:paraId="17C5E6C1" w14:textId="77777777" w:rsidR="004A03E1" w:rsidRDefault="004A03E1">
          <w:pPr>
            <w:pStyle w:val="Sadraj3"/>
            <w:rPr>
              <w:rFonts w:eastAsiaTheme="minorEastAsia"/>
              <w:noProof/>
              <w:lang w:val="hr-HR" w:eastAsia="hr-HR"/>
            </w:rPr>
          </w:pPr>
          <w:hyperlink w:anchor="_Toc66357533" w:history="1">
            <w:r w:rsidRPr="00BE7DD4">
              <w:rPr>
                <w:rStyle w:val="Hiperveza"/>
                <w:noProof/>
                <w14:scene3d>
                  <w14:camera w14:prst="orthographicFront"/>
                  <w14:lightRig w14:rig="threePt" w14:dir="t">
                    <w14:rot w14:lat="0" w14:lon="0" w14:rev="0"/>
                  </w14:lightRig>
                </w14:scene3d>
              </w:rPr>
              <w:t>9.4.</w:t>
            </w:r>
            <w:r>
              <w:rPr>
                <w:rFonts w:eastAsiaTheme="minorEastAsia"/>
                <w:noProof/>
                <w:lang w:val="hr-HR" w:eastAsia="hr-HR"/>
              </w:rPr>
              <w:tab/>
            </w:r>
            <w:r w:rsidRPr="00BE7DD4">
              <w:rPr>
                <w:rStyle w:val="Hiperveza"/>
                <w:noProof/>
              </w:rPr>
              <w:t>Europski programi teritorijalne suradnje</w:t>
            </w:r>
            <w:r>
              <w:rPr>
                <w:noProof/>
                <w:webHidden/>
              </w:rPr>
              <w:tab/>
            </w:r>
            <w:r>
              <w:rPr>
                <w:noProof/>
                <w:webHidden/>
              </w:rPr>
              <w:fldChar w:fldCharType="begin"/>
            </w:r>
            <w:r>
              <w:rPr>
                <w:noProof/>
                <w:webHidden/>
              </w:rPr>
              <w:instrText xml:space="preserve"> PAGEREF _Toc66357533 \h </w:instrText>
            </w:r>
            <w:r>
              <w:rPr>
                <w:noProof/>
                <w:webHidden/>
              </w:rPr>
            </w:r>
            <w:r>
              <w:rPr>
                <w:noProof/>
                <w:webHidden/>
              </w:rPr>
              <w:fldChar w:fldCharType="separate"/>
            </w:r>
            <w:r>
              <w:rPr>
                <w:noProof/>
                <w:webHidden/>
              </w:rPr>
              <w:t>80</w:t>
            </w:r>
            <w:r>
              <w:rPr>
                <w:noProof/>
                <w:webHidden/>
              </w:rPr>
              <w:fldChar w:fldCharType="end"/>
            </w:r>
          </w:hyperlink>
        </w:p>
        <w:p w14:paraId="1E3235D5" w14:textId="77777777" w:rsidR="004A03E1" w:rsidRDefault="004A03E1">
          <w:pPr>
            <w:pStyle w:val="Sadraj3"/>
            <w:rPr>
              <w:rFonts w:eastAsiaTheme="minorEastAsia"/>
              <w:noProof/>
              <w:lang w:val="hr-HR" w:eastAsia="hr-HR"/>
            </w:rPr>
          </w:pPr>
          <w:hyperlink w:anchor="_Toc66357534" w:history="1">
            <w:r w:rsidRPr="00BE7DD4">
              <w:rPr>
                <w:rStyle w:val="Hiperveza"/>
                <w:noProof/>
                <w14:scene3d>
                  <w14:camera w14:prst="orthographicFront"/>
                  <w14:lightRig w14:rig="threePt" w14:dir="t">
                    <w14:rot w14:lat="0" w14:lon="0" w14:rev="0"/>
                  </w14:lightRig>
                </w14:scene3d>
              </w:rPr>
              <w:t>9.5.</w:t>
            </w:r>
            <w:r>
              <w:rPr>
                <w:rFonts w:eastAsiaTheme="minorEastAsia"/>
                <w:noProof/>
                <w:lang w:val="hr-HR" w:eastAsia="hr-HR"/>
              </w:rPr>
              <w:tab/>
            </w:r>
            <w:r w:rsidRPr="00BE7DD4">
              <w:rPr>
                <w:rStyle w:val="Hiperveza"/>
                <w:noProof/>
              </w:rPr>
              <w:t>Ostali europski programi financiranja</w:t>
            </w:r>
            <w:r>
              <w:rPr>
                <w:noProof/>
                <w:webHidden/>
              </w:rPr>
              <w:tab/>
            </w:r>
            <w:r>
              <w:rPr>
                <w:noProof/>
                <w:webHidden/>
              </w:rPr>
              <w:fldChar w:fldCharType="begin"/>
            </w:r>
            <w:r>
              <w:rPr>
                <w:noProof/>
                <w:webHidden/>
              </w:rPr>
              <w:instrText xml:space="preserve"> PAGEREF _Toc66357534 \h </w:instrText>
            </w:r>
            <w:r>
              <w:rPr>
                <w:noProof/>
                <w:webHidden/>
              </w:rPr>
            </w:r>
            <w:r>
              <w:rPr>
                <w:noProof/>
                <w:webHidden/>
              </w:rPr>
              <w:fldChar w:fldCharType="separate"/>
            </w:r>
            <w:r>
              <w:rPr>
                <w:noProof/>
                <w:webHidden/>
              </w:rPr>
              <w:t>82</w:t>
            </w:r>
            <w:r>
              <w:rPr>
                <w:noProof/>
                <w:webHidden/>
              </w:rPr>
              <w:fldChar w:fldCharType="end"/>
            </w:r>
          </w:hyperlink>
        </w:p>
        <w:p w14:paraId="0747FD4E" w14:textId="77777777" w:rsidR="004A03E1" w:rsidRDefault="004A03E1">
          <w:pPr>
            <w:pStyle w:val="Sadraj3"/>
            <w:rPr>
              <w:rFonts w:eastAsiaTheme="minorEastAsia"/>
              <w:noProof/>
              <w:lang w:val="hr-HR" w:eastAsia="hr-HR"/>
            </w:rPr>
          </w:pPr>
          <w:hyperlink w:anchor="_Toc66357535" w:history="1">
            <w:r w:rsidRPr="00BE7DD4">
              <w:rPr>
                <w:rStyle w:val="Hiperveza"/>
                <w:noProof/>
                <w14:scene3d>
                  <w14:camera w14:prst="orthographicFront"/>
                  <w14:lightRig w14:rig="threePt" w14:dir="t">
                    <w14:rot w14:lat="0" w14:lon="0" w14:rev="0"/>
                  </w14:lightRig>
                </w14:scene3d>
              </w:rPr>
              <w:t>9.6.</w:t>
            </w:r>
            <w:r>
              <w:rPr>
                <w:rFonts w:eastAsiaTheme="minorEastAsia"/>
                <w:noProof/>
                <w:lang w:val="hr-HR" w:eastAsia="hr-HR"/>
              </w:rPr>
              <w:tab/>
            </w:r>
            <w:r w:rsidRPr="00BE7DD4">
              <w:rPr>
                <w:rStyle w:val="Hiperveza"/>
                <w:noProof/>
              </w:rPr>
              <w:t>Europske banke i fondovi:</w:t>
            </w:r>
            <w:r>
              <w:rPr>
                <w:noProof/>
                <w:webHidden/>
              </w:rPr>
              <w:tab/>
            </w:r>
            <w:r>
              <w:rPr>
                <w:noProof/>
                <w:webHidden/>
              </w:rPr>
              <w:fldChar w:fldCharType="begin"/>
            </w:r>
            <w:r>
              <w:rPr>
                <w:noProof/>
                <w:webHidden/>
              </w:rPr>
              <w:instrText xml:space="preserve"> PAGEREF _Toc66357535 \h </w:instrText>
            </w:r>
            <w:r>
              <w:rPr>
                <w:noProof/>
                <w:webHidden/>
              </w:rPr>
            </w:r>
            <w:r>
              <w:rPr>
                <w:noProof/>
                <w:webHidden/>
              </w:rPr>
              <w:fldChar w:fldCharType="separate"/>
            </w:r>
            <w:r>
              <w:rPr>
                <w:noProof/>
                <w:webHidden/>
              </w:rPr>
              <w:t>83</w:t>
            </w:r>
            <w:r>
              <w:rPr>
                <w:noProof/>
                <w:webHidden/>
              </w:rPr>
              <w:fldChar w:fldCharType="end"/>
            </w:r>
          </w:hyperlink>
        </w:p>
        <w:p w14:paraId="6FCD5367" w14:textId="77777777" w:rsidR="004A03E1" w:rsidRDefault="004A03E1">
          <w:pPr>
            <w:pStyle w:val="Sadraj3"/>
            <w:rPr>
              <w:rFonts w:eastAsiaTheme="minorEastAsia"/>
              <w:noProof/>
              <w:lang w:val="hr-HR" w:eastAsia="hr-HR"/>
            </w:rPr>
          </w:pPr>
          <w:hyperlink w:anchor="_Toc66357536" w:history="1">
            <w:r w:rsidRPr="00BE7DD4">
              <w:rPr>
                <w:rStyle w:val="Hiperveza"/>
                <w:noProof/>
                <w14:scene3d>
                  <w14:camera w14:prst="orthographicFront"/>
                  <w14:lightRig w14:rig="threePt" w14:dir="t">
                    <w14:rot w14:lat="0" w14:lon="0" w14:rev="0"/>
                  </w14:lightRig>
                </w14:scene3d>
              </w:rPr>
              <w:t>9.7.</w:t>
            </w:r>
            <w:r>
              <w:rPr>
                <w:rFonts w:eastAsiaTheme="minorEastAsia"/>
                <w:noProof/>
                <w:lang w:val="hr-HR" w:eastAsia="hr-HR"/>
              </w:rPr>
              <w:tab/>
            </w:r>
            <w:r w:rsidRPr="00BE7DD4">
              <w:rPr>
                <w:rStyle w:val="Hiperveza"/>
                <w:noProof/>
              </w:rPr>
              <w:t>Instrumenti posebne potpore:</w:t>
            </w:r>
            <w:r>
              <w:rPr>
                <w:noProof/>
                <w:webHidden/>
              </w:rPr>
              <w:tab/>
            </w:r>
            <w:r>
              <w:rPr>
                <w:noProof/>
                <w:webHidden/>
              </w:rPr>
              <w:fldChar w:fldCharType="begin"/>
            </w:r>
            <w:r>
              <w:rPr>
                <w:noProof/>
                <w:webHidden/>
              </w:rPr>
              <w:instrText xml:space="preserve"> PAGEREF _Toc66357536 \h </w:instrText>
            </w:r>
            <w:r>
              <w:rPr>
                <w:noProof/>
                <w:webHidden/>
              </w:rPr>
            </w:r>
            <w:r>
              <w:rPr>
                <w:noProof/>
                <w:webHidden/>
              </w:rPr>
              <w:fldChar w:fldCharType="separate"/>
            </w:r>
            <w:r>
              <w:rPr>
                <w:noProof/>
                <w:webHidden/>
              </w:rPr>
              <w:t>84</w:t>
            </w:r>
            <w:r>
              <w:rPr>
                <w:noProof/>
                <w:webHidden/>
              </w:rPr>
              <w:fldChar w:fldCharType="end"/>
            </w:r>
          </w:hyperlink>
        </w:p>
        <w:p w14:paraId="33058DDB" w14:textId="77777777" w:rsidR="004A03E1" w:rsidRDefault="004A03E1">
          <w:pPr>
            <w:pStyle w:val="Sadraj3"/>
            <w:rPr>
              <w:rFonts w:eastAsiaTheme="minorEastAsia"/>
              <w:noProof/>
              <w:lang w:val="hr-HR" w:eastAsia="hr-HR"/>
            </w:rPr>
          </w:pPr>
          <w:hyperlink w:anchor="_Toc66357537" w:history="1">
            <w:r w:rsidRPr="00BE7DD4">
              <w:rPr>
                <w:rStyle w:val="Hiperveza"/>
                <w:noProof/>
                <w14:scene3d>
                  <w14:camera w14:prst="orthographicFront"/>
                  <w14:lightRig w14:rig="threePt" w14:dir="t">
                    <w14:rot w14:lat="0" w14:lon="0" w14:rev="0"/>
                  </w14:lightRig>
                </w14:scene3d>
              </w:rPr>
              <w:t>9.8.</w:t>
            </w:r>
            <w:r>
              <w:rPr>
                <w:rFonts w:eastAsiaTheme="minorEastAsia"/>
                <w:noProof/>
                <w:lang w:val="hr-HR" w:eastAsia="hr-HR"/>
              </w:rPr>
              <w:tab/>
            </w:r>
            <w:r w:rsidRPr="00BE7DD4">
              <w:rPr>
                <w:rStyle w:val="Hiperveza"/>
                <w:noProof/>
              </w:rPr>
              <w:t>Alternativni izvori financiranja</w:t>
            </w:r>
            <w:r>
              <w:rPr>
                <w:noProof/>
                <w:webHidden/>
              </w:rPr>
              <w:tab/>
            </w:r>
            <w:r>
              <w:rPr>
                <w:noProof/>
                <w:webHidden/>
              </w:rPr>
              <w:fldChar w:fldCharType="begin"/>
            </w:r>
            <w:r>
              <w:rPr>
                <w:noProof/>
                <w:webHidden/>
              </w:rPr>
              <w:instrText xml:space="preserve"> PAGEREF _Toc66357537 \h </w:instrText>
            </w:r>
            <w:r>
              <w:rPr>
                <w:noProof/>
                <w:webHidden/>
              </w:rPr>
            </w:r>
            <w:r>
              <w:rPr>
                <w:noProof/>
                <w:webHidden/>
              </w:rPr>
              <w:fldChar w:fldCharType="separate"/>
            </w:r>
            <w:r>
              <w:rPr>
                <w:noProof/>
                <w:webHidden/>
              </w:rPr>
              <w:t>85</w:t>
            </w:r>
            <w:r>
              <w:rPr>
                <w:noProof/>
                <w:webHidden/>
              </w:rPr>
              <w:fldChar w:fldCharType="end"/>
            </w:r>
          </w:hyperlink>
        </w:p>
        <w:p w14:paraId="771FD2B6" w14:textId="77777777" w:rsidR="004A03E1" w:rsidRDefault="004A03E1">
          <w:pPr>
            <w:pStyle w:val="Sadraj2"/>
            <w:tabs>
              <w:tab w:val="left" w:pos="878"/>
              <w:tab w:val="right" w:pos="9074"/>
            </w:tabs>
            <w:rPr>
              <w:rFonts w:eastAsiaTheme="minorEastAsia"/>
              <w:noProof/>
              <w:lang w:val="hr-HR" w:eastAsia="hr-HR"/>
            </w:rPr>
          </w:pPr>
          <w:hyperlink w:anchor="_Toc66357538" w:history="1">
            <w:r w:rsidRPr="00BE7DD4">
              <w:rPr>
                <w:rStyle w:val="Hiperveza"/>
                <w:noProof/>
                <w14:scene3d>
                  <w14:camera w14:prst="orthographicFront"/>
                  <w14:lightRig w14:rig="threePt" w14:dir="t">
                    <w14:rot w14:lat="0" w14:lon="0" w14:rev="0"/>
                  </w14:lightRig>
                </w14:scene3d>
              </w:rPr>
              <w:t>10.</w:t>
            </w:r>
            <w:r>
              <w:rPr>
                <w:rFonts w:eastAsiaTheme="minorEastAsia"/>
                <w:noProof/>
                <w:lang w:val="hr-HR" w:eastAsia="hr-HR"/>
              </w:rPr>
              <w:tab/>
            </w:r>
            <w:r w:rsidRPr="00BE7DD4">
              <w:rPr>
                <w:rStyle w:val="Hiperveza"/>
                <w:noProof/>
              </w:rPr>
              <w:t>Zaključak</w:t>
            </w:r>
            <w:r>
              <w:rPr>
                <w:noProof/>
                <w:webHidden/>
              </w:rPr>
              <w:tab/>
            </w:r>
            <w:r>
              <w:rPr>
                <w:noProof/>
                <w:webHidden/>
              </w:rPr>
              <w:fldChar w:fldCharType="begin"/>
            </w:r>
            <w:r>
              <w:rPr>
                <w:noProof/>
                <w:webHidden/>
              </w:rPr>
              <w:instrText xml:space="preserve"> PAGEREF _Toc66357538 \h </w:instrText>
            </w:r>
            <w:r>
              <w:rPr>
                <w:noProof/>
                <w:webHidden/>
              </w:rPr>
            </w:r>
            <w:r>
              <w:rPr>
                <w:noProof/>
                <w:webHidden/>
              </w:rPr>
              <w:fldChar w:fldCharType="separate"/>
            </w:r>
            <w:r>
              <w:rPr>
                <w:noProof/>
                <w:webHidden/>
              </w:rPr>
              <w:t>87</w:t>
            </w:r>
            <w:r>
              <w:rPr>
                <w:noProof/>
                <w:webHidden/>
              </w:rPr>
              <w:fldChar w:fldCharType="end"/>
            </w:r>
          </w:hyperlink>
        </w:p>
        <w:p w14:paraId="1AE38D40" w14:textId="77777777" w:rsidR="004A03E1" w:rsidRDefault="004A03E1">
          <w:pPr>
            <w:pStyle w:val="Sadraj2"/>
            <w:tabs>
              <w:tab w:val="left" w:pos="878"/>
              <w:tab w:val="right" w:pos="9074"/>
            </w:tabs>
            <w:rPr>
              <w:rFonts w:eastAsiaTheme="minorEastAsia"/>
              <w:noProof/>
              <w:lang w:val="hr-HR" w:eastAsia="hr-HR"/>
            </w:rPr>
          </w:pPr>
          <w:hyperlink w:anchor="_Toc66357539" w:history="1">
            <w:r w:rsidRPr="00BE7DD4">
              <w:rPr>
                <w:rStyle w:val="Hiperveza"/>
                <w:noProof/>
                <w14:scene3d>
                  <w14:camera w14:prst="orthographicFront"/>
                  <w14:lightRig w14:rig="threePt" w14:dir="t">
                    <w14:rot w14:lat="0" w14:lon="0" w14:rev="0"/>
                  </w14:lightRig>
                </w14:scene3d>
              </w:rPr>
              <w:t>11.</w:t>
            </w:r>
            <w:r>
              <w:rPr>
                <w:rFonts w:eastAsiaTheme="minorEastAsia"/>
                <w:noProof/>
                <w:lang w:val="hr-HR" w:eastAsia="hr-HR"/>
              </w:rPr>
              <w:tab/>
            </w:r>
            <w:r w:rsidRPr="00BE7DD4">
              <w:rPr>
                <w:rStyle w:val="Hiperveza"/>
                <w:noProof/>
              </w:rPr>
              <w:t>Popis slika</w:t>
            </w:r>
            <w:r>
              <w:rPr>
                <w:noProof/>
                <w:webHidden/>
              </w:rPr>
              <w:tab/>
            </w:r>
            <w:r>
              <w:rPr>
                <w:noProof/>
                <w:webHidden/>
              </w:rPr>
              <w:fldChar w:fldCharType="begin"/>
            </w:r>
            <w:r>
              <w:rPr>
                <w:noProof/>
                <w:webHidden/>
              </w:rPr>
              <w:instrText xml:space="preserve"> PAGEREF _Toc66357539 \h </w:instrText>
            </w:r>
            <w:r>
              <w:rPr>
                <w:noProof/>
                <w:webHidden/>
              </w:rPr>
            </w:r>
            <w:r>
              <w:rPr>
                <w:noProof/>
                <w:webHidden/>
              </w:rPr>
              <w:fldChar w:fldCharType="separate"/>
            </w:r>
            <w:r>
              <w:rPr>
                <w:noProof/>
                <w:webHidden/>
              </w:rPr>
              <w:t>89</w:t>
            </w:r>
            <w:r>
              <w:rPr>
                <w:noProof/>
                <w:webHidden/>
              </w:rPr>
              <w:fldChar w:fldCharType="end"/>
            </w:r>
          </w:hyperlink>
        </w:p>
        <w:p w14:paraId="26AE90EA" w14:textId="77777777" w:rsidR="004A03E1" w:rsidRDefault="004A03E1">
          <w:pPr>
            <w:pStyle w:val="Sadraj2"/>
            <w:tabs>
              <w:tab w:val="left" w:pos="878"/>
              <w:tab w:val="right" w:pos="9074"/>
            </w:tabs>
            <w:rPr>
              <w:rFonts w:eastAsiaTheme="minorEastAsia"/>
              <w:noProof/>
              <w:lang w:val="hr-HR" w:eastAsia="hr-HR"/>
            </w:rPr>
          </w:pPr>
          <w:hyperlink w:anchor="_Toc66357540" w:history="1">
            <w:r w:rsidRPr="00BE7DD4">
              <w:rPr>
                <w:rStyle w:val="Hiperveza"/>
                <w:rFonts w:ascii="Calibri" w:hAnsi="Calibri" w:cs="Times New Roman"/>
                <w:noProof/>
                <w14:scene3d>
                  <w14:camera w14:prst="orthographicFront"/>
                  <w14:lightRig w14:rig="threePt" w14:dir="t">
                    <w14:rot w14:lat="0" w14:lon="0" w14:rev="0"/>
                  </w14:lightRig>
                </w14:scene3d>
              </w:rPr>
              <w:t>12.</w:t>
            </w:r>
            <w:r>
              <w:rPr>
                <w:rFonts w:eastAsiaTheme="minorEastAsia"/>
                <w:noProof/>
                <w:lang w:val="hr-HR" w:eastAsia="hr-HR"/>
              </w:rPr>
              <w:tab/>
            </w:r>
            <w:r w:rsidRPr="00BE7DD4">
              <w:rPr>
                <w:rStyle w:val="Hiperveza"/>
                <w:noProof/>
              </w:rPr>
              <w:t>Popis tablica</w:t>
            </w:r>
            <w:r>
              <w:rPr>
                <w:noProof/>
                <w:webHidden/>
              </w:rPr>
              <w:tab/>
            </w:r>
            <w:r>
              <w:rPr>
                <w:noProof/>
                <w:webHidden/>
              </w:rPr>
              <w:fldChar w:fldCharType="begin"/>
            </w:r>
            <w:r>
              <w:rPr>
                <w:noProof/>
                <w:webHidden/>
              </w:rPr>
              <w:instrText xml:space="preserve"> PAGEREF _Toc66357540 \h </w:instrText>
            </w:r>
            <w:r>
              <w:rPr>
                <w:noProof/>
                <w:webHidden/>
              </w:rPr>
            </w:r>
            <w:r>
              <w:rPr>
                <w:noProof/>
                <w:webHidden/>
              </w:rPr>
              <w:fldChar w:fldCharType="separate"/>
            </w:r>
            <w:r>
              <w:rPr>
                <w:noProof/>
                <w:webHidden/>
              </w:rPr>
              <w:t>89</w:t>
            </w:r>
            <w:r>
              <w:rPr>
                <w:noProof/>
                <w:webHidden/>
              </w:rPr>
              <w:fldChar w:fldCharType="end"/>
            </w:r>
          </w:hyperlink>
        </w:p>
        <w:p w14:paraId="11FA317C" w14:textId="77777777" w:rsidR="004A03E1" w:rsidRDefault="004A03E1">
          <w:pPr>
            <w:pStyle w:val="Sadraj2"/>
            <w:tabs>
              <w:tab w:val="left" w:pos="878"/>
              <w:tab w:val="right" w:pos="9074"/>
            </w:tabs>
            <w:rPr>
              <w:rFonts w:eastAsiaTheme="minorEastAsia"/>
              <w:noProof/>
              <w:lang w:val="hr-HR" w:eastAsia="hr-HR"/>
            </w:rPr>
          </w:pPr>
          <w:hyperlink w:anchor="_Toc66357541" w:history="1">
            <w:r w:rsidRPr="00BE7DD4">
              <w:rPr>
                <w:rStyle w:val="Hiperveza"/>
                <w:noProof/>
                <w14:scene3d>
                  <w14:camera w14:prst="orthographicFront"/>
                  <w14:lightRig w14:rig="threePt" w14:dir="t">
                    <w14:rot w14:lat="0" w14:lon="0" w14:rev="0"/>
                  </w14:lightRig>
                </w14:scene3d>
              </w:rPr>
              <w:t>13.</w:t>
            </w:r>
            <w:r>
              <w:rPr>
                <w:rFonts w:eastAsiaTheme="minorEastAsia"/>
                <w:noProof/>
                <w:lang w:val="hr-HR" w:eastAsia="hr-HR"/>
              </w:rPr>
              <w:tab/>
            </w:r>
            <w:r w:rsidRPr="00BE7DD4">
              <w:rPr>
                <w:rStyle w:val="Hiperveza"/>
                <w:noProof/>
              </w:rPr>
              <w:t>Popis priloga</w:t>
            </w:r>
            <w:r>
              <w:rPr>
                <w:noProof/>
                <w:webHidden/>
              </w:rPr>
              <w:tab/>
            </w:r>
            <w:r>
              <w:rPr>
                <w:noProof/>
                <w:webHidden/>
              </w:rPr>
              <w:fldChar w:fldCharType="begin"/>
            </w:r>
            <w:r>
              <w:rPr>
                <w:noProof/>
                <w:webHidden/>
              </w:rPr>
              <w:instrText xml:space="preserve"> PAGEREF _Toc66357541 \h </w:instrText>
            </w:r>
            <w:r>
              <w:rPr>
                <w:noProof/>
                <w:webHidden/>
              </w:rPr>
            </w:r>
            <w:r>
              <w:rPr>
                <w:noProof/>
                <w:webHidden/>
              </w:rPr>
              <w:fldChar w:fldCharType="separate"/>
            </w:r>
            <w:r>
              <w:rPr>
                <w:noProof/>
                <w:webHidden/>
              </w:rPr>
              <w:t>90</w:t>
            </w:r>
            <w:r>
              <w:rPr>
                <w:noProof/>
                <w:webHidden/>
              </w:rPr>
              <w:fldChar w:fldCharType="end"/>
            </w:r>
          </w:hyperlink>
        </w:p>
        <w:p w14:paraId="464918AB" w14:textId="77777777" w:rsidR="004A03E1" w:rsidRDefault="004A03E1">
          <w:pPr>
            <w:pStyle w:val="Sadraj2"/>
            <w:tabs>
              <w:tab w:val="left" w:pos="878"/>
              <w:tab w:val="right" w:pos="9074"/>
            </w:tabs>
            <w:rPr>
              <w:rFonts w:eastAsiaTheme="minorEastAsia"/>
              <w:noProof/>
              <w:lang w:val="hr-HR" w:eastAsia="hr-HR"/>
            </w:rPr>
          </w:pPr>
          <w:hyperlink w:anchor="_Toc66357542" w:history="1">
            <w:r w:rsidRPr="00BE7DD4">
              <w:rPr>
                <w:rStyle w:val="Hiperveza"/>
                <w:noProof/>
                <w14:scene3d>
                  <w14:camera w14:prst="orthographicFront"/>
                  <w14:lightRig w14:rig="threePt" w14:dir="t">
                    <w14:rot w14:lat="0" w14:lon="0" w14:rev="0"/>
                  </w14:lightRig>
                </w14:scene3d>
              </w:rPr>
              <w:t>14.</w:t>
            </w:r>
            <w:r>
              <w:rPr>
                <w:rFonts w:eastAsiaTheme="minorEastAsia"/>
                <w:noProof/>
                <w:lang w:val="hr-HR" w:eastAsia="hr-HR"/>
              </w:rPr>
              <w:tab/>
            </w:r>
            <w:r w:rsidRPr="00BE7DD4">
              <w:rPr>
                <w:rStyle w:val="Hiperveza"/>
                <w:noProof/>
              </w:rPr>
              <w:t>Popis korištenih izvora i literature</w:t>
            </w:r>
            <w:r>
              <w:rPr>
                <w:noProof/>
                <w:webHidden/>
              </w:rPr>
              <w:tab/>
            </w:r>
            <w:r>
              <w:rPr>
                <w:noProof/>
                <w:webHidden/>
              </w:rPr>
              <w:fldChar w:fldCharType="begin"/>
            </w:r>
            <w:r>
              <w:rPr>
                <w:noProof/>
                <w:webHidden/>
              </w:rPr>
              <w:instrText xml:space="preserve"> PAGEREF _Toc66357542 \h </w:instrText>
            </w:r>
            <w:r>
              <w:rPr>
                <w:noProof/>
                <w:webHidden/>
              </w:rPr>
            </w:r>
            <w:r>
              <w:rPr>
                <w:noProof/>
                <w:webHidden/>
              </w:rPr>
              <w:fldChar w:fldCharType="separate"/>
            </w:r>
            <w:r>
              <w:rPr>
                <w:noProof/>
                <w:webHidden/>
              </w:rPr>
              <w:t>91</w:t>
            </w:r>
            <w:r>
              <w:rPr>
                <w:noProof/>
                <w:webHidden/>
              </w:rPr>
              <w:fldChar w:fldCharType="end"/>
            </w:r>
          </w:hyperlink>
        </w:p>
        <w:p w14:paraId="7D4441EB" w14:textId="77777777" w:rsidR="004A03E1" w:rsidRDefault="004A03E1">
          <w:pPr>
            <w:pStyle w:val="Sadraj3"/>
            <w:rPr>
              <w:rFonts w:eastAsiaTheme="minorEastAsia"/>
              <w:noProof/>
              <w:lang w:val="hr-HR" w:eastAsia="hr-HR"/>
            </w:rPr>
          </w:pPr>
          <w:hyperlink w:anchor="_Toc66357543" w:history="1">
            <w:r w:rsidRPr="00BE7DD4">
              <w:rPr>
                <w:rStyle w:val="Hiperveza"/>
                <w:noProof/>
                <w14:scene3d>
                  <w14:camera w14:prst="orthographicFront"/>
                  <w14:lightRig w14:rig="threePt" w14:dir="t">
                    <w14:rot w14:lat="0" w14:lon="0" w14:rev="0"/>
                  </w14:lightRig>
                </w14:scene3d>
              </w:rPr>
              <w:t>14.1.</w:t>
            </w:r>
            <w:r>
              <w:rPr>
                <w:rFonts w:eastAsiaTheme="minorEastAsia"/>
                <w:noProof/>
                <w:lang w:val="hr-HR" w:eastAsia="hr-HR"/>
              </w:rPr>
              <w:tab/>
            </w:r>
            <w:r w:rsidRPr="00BE7DD4">
              <w:rPr>
                <w:rStyle w:val="Hiperveza"/>
                <w:noProof/>
              </w:rPr>
              <w:t>Dokumenti:</w:t>
            </w:r>
            <w:r>
              <w:rPr>
                <w:noProof/>
                <w:webHidden/>
              </w:rPr>
              <w:tab/>
            </w:r>
            <w:r>
              <w:rPr>
                <w:noProof/>
                <w:webHidden/>
              </w:rPr>
              <w:fldChar w:fldCharType="begin"/>
            </w:r>
            <w:r>
              <w:rPr>
                <w:noProof/>
                <w:webHidden/>
              </w:rPr>
              <w:instrText xml:space="preserve"> PAGEREF _Toc66357543 \h </w:instrText>
            </w:r>
            <w:r>
              <w:rPr>
                <w:noProof/>
                <w:webHidden/>
              </w:rPr>
            </w:r>
            <w:r>
              <w:rPr>
                <w:noProof/>
                <w:webHidden/>
              </w:rPr>
              <w:fldChar w:fldCharType="separate"/>
            </w:r>
            <w:r>
              <w:rPr>
                <w:noProof/>
                <w:webHidden/>
              </w:rPr>
              <w:t>91</w:t>
            </w:r>
            <w:r>
              <w:rPr>
                <w:noProof/>
                <w:webHidden/>
              </w:rPr>
              <w:fldChar w:fldCharType="end"/>
            </w:r>
          </w:hyperlink>
        </w:p>
        <w:p w14:paraId="3EA1C07E" w14:textId="77777777" w:rsidR="004A03E1" w:rsidRDefault="004A03E1">
          <w:pPr>
            <w:pStyle w:val="Sadraj3"/>
            <w:rPr>
              <w:rFonts w:eastAsiaTheme="minorEastAsia"/>
              <w:noProof/>
              <w:lang w:val="hr-HR" w:eastAsia="hr-HR"/>
            </w:rPr>
          </w:pPr>
          <w:hyperlink w:anchor="_Toc66357544" w:history="1">
            <w:r w:rsidRPr="00BE7DD4">
              <w:rPr>
                <w:rStyle w:val="Hiperveza"/>
                <w:noProof/>
                <w14:scene3d>
                  <w14:camera w14:prst="orthographicFront"/>
                  <w14:lightRig w14:rig="threePt" w14:dir="t">
                    <w14:rot w14:lat="0" w14:lon="0" w14:rev="0"/>
                  </w14:lightRig>
                </w14:scene3d>
              </w:rPr>
              <w:t>14.2.</w:t>
            </w:r>
            <w:r>
              <w:rPr>
                <w:rFonts w:eastAsiaTheme="minorEastAsia"/>
                <w:noProof/>
                <w:lang w:val="hr-HR" w:eastAsia="hr-HR"/>
              </w:rPr>
              <w:tab/>
            </w:r>
            <w:r w:rsidRPr="00BE7DD4">
              <w:rPr>
                <w:rStyle w:val="Hiperveza"/>
                <w:noProof/>
              </w:rPr>
              <w:t>Web stranice:</w:t>
            </w:r>
            <w:r>
              <w:rPr>
                <w:noProof/>
                <w:webHidden/>
              </w:rPr>
              <w:tab/>
            </w:r>
            <w:r>
              <w:rPr>
                <w:noProof/>
                <w:webHidden/>
              </w:rPr>
              <w:fldChar w:fldCharType="begin"/>
            </w:r>
            <w:r>
              <w:rPr>
                <w:noProof/>
                <w:webHidden/>
              </w:rPr>
              <w:instrText xml:space="preserve"> PAGEREF _Toc66357544 \h </w:instrText>
            </w:r>
            <w:r>
              <w:rPr>
                <w:noProof/>
                <w:webHidden/>
              </w:rPr>
            </w:r>
            <w:r>
              <w:rPr>
                <w:noProof/>
                <w:webHidden/>
              </w:rPr>
              <w:fldChar w:fldCharType="separate"/>
            </w:r>
            <w:r>
              <w:rPr>
                <w:noProof/>
                <w:webHidden/>
              </w:rPr>
              <w:t>91</w:t>
            </w:r>
            <w:r>
              <w:rPr>
                <w:noProof/>
                <w:webHidden/>
              </w:rPr>
              <w:fldChar w:fldCharType="end"/>
            </w:r>
          </w:hyperlink>
        </w:p>
        <w:p w14:paraId="2960B059" w14:textId="6E9F0A5E" w:rsidR="00A430BB" w:rsidRPr="00693C40" w:rsidRDefault="00E62B9D" w:rsidP="00693C40">
          <w:pPr>
            <w:pStyle w:val="Sadraj2"/>
            <w:tabs>
              <w:tab w:val="right" w:pos="9062"/>
            </w:tabs>
            <w:rPr>
              <w:rFonts w:cstheme="minorHAnsi"/>
            </w:rPr>
          </w:pPr>
          <w:r w:rsidRPr="00693C40">
            <w:rPr>
              <w:rFonts w:cstheme="minorHAnsi"/>
              <w:bCs/>
              <w:noProof/>
            </w:rPr>
            <w:fldChar w:fldCharType="end"/>
          </w:r>
        </w:p>
      </w:sdtContent>
    </w:sdt>
    <w:p w14:paraId="238DC905" w14:textId="77777777" w:rsidR="00843040" w:rsidRDefault="00843040" w:rsidP="00843040">
      <w:pPr>
        <w:rPr>
          <w:rFonts w:eastAsia="Times New Roman"/>
          <w:lang w:bidi="ar-SA"/>
        </w:rPr>
      </w:pPr>
    </w:p>
    <w:p w14:paraId="0248076C" w14:textId="77777777" w:rsidR="00843040" w:rsidRDefault="00843040" w:rsidP="00843040">
      <w:pPr>
        <w:rPr>
          <w:rFonts w:asciiTheme="majorHAnsi" w:eastAsia="Times New Roman" w:hAnsiTheme="majorHAnsi" w:cstheme="majorBidi"/>
          <w:sz w:val="28"/>
          <w:szCs w:val="26"/>
          <w:lang w:bidi="ar-SA"/>
        </w:rPr>
      </w:pPr>
      <w:r>
        <w:rPr>
          <w:rFonts w:eastAsia="Times New Roman"/>
          <w:lang w:bidi="ar-SA"/>
        </w:rPr>
        <w:br w:type="page"/>
      </w:r>
    </w:p>
    <w:p w14:paraId="6765F9CB" w14:textId="0F95005D" w:rsidR="00E62B9D" w:rsidRPr="00B6704B" w:rsidRDefault="00E62B9D" w:rsidP="002650ED">
      <w:pPr>
        <w:pStyle w:val="Naslov2"/>
      </w:pPr>
      <w:bookmarkStart w:id="1" w:name="_Toc66357495"/>
      <w:r w:rsidRPr="002650ED">
        <w:lastRenderedPageBreak/>
        <w:t>Uvod</w:t>
      </w:r>
      <w:bookmarkEnd w:id="1"/>
      <w:r w:rsidRPr="00B6704B">
        <w:t xml:space="preserve"> </w:t>
      </w:r>
    </w:p>
    <w:p w14:paraId="26C40910" w14:textId="77777777" w:rsidR="00EA02F9" w:rsidRDefault="00EA02F9" w:rsidP="00EA02F9">
      <w:pPr>
        <w:rPr>
          <w:lang w:bidi="ar-SA"/>
        </w:rPr>
      </w:pPr>
      <w:r>
        <w:rPr>
          <w:lang w:bidi="ar-SA"/>
        </w:rPr>
        <w:t xml:space="preserve">Klimatske promjene već se događaju i jedan su od najvećih izazova našeg vremena na svjetskoj razini. Događaji povezani s ekstremnim vremenskim i klimatskim prilikama koji uzrokuju razne nepogode u mnogim će regijama postajati sve češći i jači. Utjecaji promjene klime na ekosustave, gospodarske sektore te ljudsko zdravlje i dobrobit razlikuju se diljem Europe. Čak i ako se svjetski napori za smanjenje emisija pokažu učinkovitima, neke su klimatske promjene već sada neizbježne te su stoga potrebne dodatne aktivnosti da bismo se prilagodili učincima tih promjena. </w:t>
      </w:r>
    </w:p>
    <w:p w14:paraId="499C84F3" w14:textId="5EB6D4D2" w:rsidR="000800F6" w:rsidRDefault="000800F6" w:rsidP="00EA02F9">
      <w:pPr>
        <w:rPr>
          <w:lang w:bidi="ar-SA"/>
        </w:rPr>
      </w:pPr>
      <w:r>
        <w:rPr>
          <w:lang w:bidi="ar-SA"/>
        </w:rPr>
        <w:t>Destruktivni utjecaji klimatskih promjena osjećaju se u svim dijelovima svijeta, a za olakšano nošenje s njihovim posljedicama Pariški sporazum</w:t>
      </w:r>
      <w:r>
        <w:rPr>
          <w:rStyle w:val="Referencafusnote"/>
          <w:rFonts w:ascii="Calibri" w:eastAsia="Calibri" w:hAnsi="Calibri" w:cs="Times New Roman"/>
          <w:lang w:bidi="ar-SA"/>
        </w:rPr>
        <w:footnoteReference w:id="2"/>
      </w:r>
      <w:r w:rsidRPr="00220FF6">
        <w:rPr>
          <w:rFonts w:ascii="Calibri" w:eastAsia="Calibri" w:hAnsi="Calibri" w:cs="Times New Roman"/>
          <w:lang w:bidi="ar-SA"/>
        </w:rPr>
        <w:t xml:space="preserve"> </w:t>
      </w:r>
      <w:r>
        <w:rPr>
          <w:lang w:bidi="ar-SA"/>
        </w:rPr>
        <w:t xml:space="preserve"> naglašava važnost prilagodbe. Prilagodba se odnosi na izradu strategije aktivnosti koje imaju za cilj izbjegavanje štete i troškova koji mogu nastati ako se klimatske promjene ne uzmu u obzir. Iako se nije moguće prilagoditi svim utjecajima klimatskih promjena, upravljanje mogućim rizicima može se poboljšati. Utjecaj klimatskih promjena na određeni sektor i njegova ranjivost mogu biti slični u više slučajeva ili na više različitih lokacija, no nažalost ne postoje generalne smjernice prilagodbe. Svaki je slučaj poseban i svakom slučaju treba dati individualno rješenje - klimatske promjene utječu globalno, ali su mjere prilagodbe klimatskim promjenama svakako lokalne. Borba protiv klimatskih promjena je moguća na dva načina: djelovanje na uzroke klimatskih promjena (ublažavanje klimatskih promjena) ili rješavanje i djelovanje na posljedice klimatskih promjena (prilagodba klimatskim promjenama). </w:t>
      </w:r>
    </w:p>
    <w:p w14:paraId="3AE568DF" w14:textId="14A54BD3" w:rsidR="000800F6" w:rsidRPr="00EA02F9" w:rsidRDefault="000800F6" w:rsidP="00EA02F9">
      <w:pPr>
        <w:rPr>
          <w:lang w:bidi="ar-SA"/>
        </w:rPr>
      </w:pPr>
      <w:r>
        <w:rPr>
          <w:lang w:bidi="ar-SA"/>
        </w:rPr>
        <w:t>Prema podacima Europskog statističkog zavoda (EUROSTAT ) urbana područja u Europskoj uniji (EU) odgovorna su za 80 % energetske potrošnje i pripadajućih emisija CO</w:t>
      </w:r>
      <w:r w:rsidRPr="00AA7D22">
        <w:rPr>
          <w:vertAlign w:val="subscript"/>
          <w:lang w:bidi="ar-SA"/>
        </w:rPr>
        <w:t>2</w:t>
      </w:r>
      <w:r>
        <w:rPr>
          <w:lang w:bidi="ar-SA"/>
        </w:rPr>
        <w:t xml:space="preserve"> s godišnjim trendom porasta od 1,9 %. Upravo iz tog razloga, cilj Europske komisije o smanjenju emisije stakleničkih plinova se može ostvariti samo ako se u proces uključe lokalne vlasti, lokalni investitori, građani i njihove udruge. Zajedno s nacionalnim vladama, lokalne i regionalne vlasti država članica EU dijele odgovornost i aktivno preuzimaju obveze za borbu protiv globalnog zagrijavanja kroz programe učinkovitog korištenja energije i korištenja obnovljivih izvora energije.</w:t>
      </w:r>
    </w:p>
    <w:p w14:paraId="02597AE3" w14:textId="4AECAAFB" w:rsidR="000800F6" w:rsidRDefault="000800F6" w:rsidP="002650ED">
      <w:pPr>
        <w:pStyle w:val="Naslov3"/>
      </w:pPr>
      <w:bookmarkStart w:id="2" w:name="_Toc66357496"/>
      <w:r w:rsidRPr="00161C63">
        <w:t>Vizija</w:t>
      </w:r>
      <w:bookmarkEnd w:id="2"/>
    </w:p>
    <w:p w14:paraId="38EC564D" w14:textId="7DCAB4E9" w:rsidR="000800F6" w:rsidRPr="00005AE0" w:rsidRDefault="000800F6" w:rsidP="00E752B0">
      <w:pPr>
        <w:rPr>
          <w:rFonts w:eastAsia="Calibri" w:cstheme="minorHAnsi"/>
          <w:lang w:bidi="ar-SA"/>
        </w:rPr>
      </w:pPr>
      <w:r w:rsidRPr="00005AE0">
        <w:rPr>
          <w:rFonts w:eastAsia="Calibri" w:cstheme="minorHAnsi"/>
          <w:lang w:bidi="ar-SA"/>
        </w:rPr>
        <w:t>Gradonačelnici potpisnici Sporazuma za klimu i energiju imaju zajedničku viziju održive budućnosti, bez obzira na veličinu njihovih gradova ili općina ili njihov geografski položaj. Ta zajednička vizija pokreće njihova nastojanja za rješavanje međusobno povezanih izazova: ublažavanja kl</w:t>
      </w:r>
      <w:r>
        <w:rPr>
          <w:rFonts w:eastAsia="Calibri" w:cstheme="minorHAnsi"/>
          <w:lang w:bidi="ar-SA"/>
        </w:rPr>
        <w:t xml:space="preserve">imatskih promjena, prilagodbe i proizvodnje </w:t>
      </w:r>
      <w:r w:rsidRPr="00005AE0">
        <w:rPr>
          <w:rFonts w:eastAsia="Calibri" w:cstheme="minorHAnsi"/>
          <w:lang w:bidi="ar-SA"/>
        </w:rPr>
        <w:t>energije iz obnovljivih izvora. Zajedno su spremni donijeti konkretne, dugoročne mjere kojima će se osigurati ekološki, društveno i gospodarski stabilno okruženje za sadašnje i buduće naraštaje. Imaju zajedničku odgovornost stvarati održivija, privla</w:t>
      </w:r>
      <w:r>
        <w:rPr>
          <w:rFonts w:eastAsia="Calibri" w:cstheme="minorHAnsi"/>
          <w:lang w:bidi="ar-SA"/>
        </w:rPr>
        <w:t>č</w:t>
      </w:r>
      <w:r w:rsidRPr="00005AE0">
        <w:rPr>
          <w:rFonts w:eastAsia="Calibri" w:cstheme="minorHAnsi"/>
          <w:lang w:bidi="ar-SA"/>
        </w:rPr>
        <w:t>nija, otpornija i energetski učinkovitija područja prikladnija za život.</w:t>
      </w:r>
    </w:p>
    <w:p w14:paraId="5DB7A0FC" w14:textId="77777777" w:rsidR="000800F6" w:rsidRPr="00EA701D" w:rsidRDefault="000800F6" w:rsidP="00E752B0">
      <w:pPr>
        <w:rPr>
          <w:rFonts w:eastAsia="Calibri" w:cstheme="minorHAnsi"/>
          <w:lang w:bidi="ar-SA"/>
        </w:rPr>
      </w:pPr>
      <w:r w:rsidRPr="00C219B3">
        <w:rPr>
          <w:rFonts w:eastAsia="Calibri" w:cstheme="minorHAnsi"/>
          <w:lang w:bidi="ar-SA"/>
        </w:rPr>
        <w:t>S obzirom na dosadašnje pokazatelje kao što su porast temperature, promjene oborinskih obrazaca, topljenje ledenjaka i snijega te podizanje razine mora</w:t>
      </w:r>
      <w:r>
        <w:rPr>
          <w:rFonts w:eastAsia="Calibri" w:cstheme="minorHAnsi"/>
          <w:lang w:bidi="ar-SA"/>
        </w:rPr>
        <w:t>,</w:t>
      </w:r>
      <w:r w:rsidRPr="00C219B3">
        <w:rPr>
          <w:rFonts w:eastAsia="Calibri" w:cstheme="minorHAnsi"/>
          <w:lang w:bidi="ar-SA"/>
        </w:rPr>
        <w:t xml:space="preserve"> klimatske promjene već su sada prisutne. Događaji povezani s ekstremnim vremenskim i klimatskim prilikama koji uzrokuju nepogode poput poplava i suša u mnogim će regijama postajati sve češći i </w:t>
      </w:r>
      <w:r>
        <w:rPr>
          <w:rFonts w:eastAsia="Calibri" w:cstheme="minorHAnsi"/>
          <w:lang w:bidi="ar-SA"/>
        </w:rPr>
        <w:t>jači</w:t>
      </w:r>
      <w:r w:rsidRPr="00C219B3">
        <w:rPr>
          <w:rFonts w:eastAsia="Calibri" w:cstheme="minorHAnsi"/>
          <w:lang w:bidi="ar-SA"/>
        </w:rPr>
        <w:t>. Utjecaji promjene klime na ekosustave, gospodarske sektore te ljudsko zdravlje i dobrobit razlikuju se diljem Europe. Čak i ako se svjetski napori za smanjenje emisija pokažu učinkovitima, neke su klimatske promjene već sad</w:t>
      </w:r>
      <w:r>
        <w:rPr>
          <w:rFonts w:eastAsia="Calibri" w:cstheme="minorHAnsi"/>
          <w:lang w:bidi="ar-SA"/>
        </w:rPr>
        <w:t>a</w:t>
      </w:r>
      <w:r w:rsidRPr="00C219B3">
        <w:rPr>
          <w:rFonts w:eastAsia="Calibri" w:cstheme="minorHAnsi"/>
          <w:lang w:bidi="ar-SA"/>
        </w:rPr>
        <w:t xml:space="preserve"> neizbježne te su stoga potrebne dodatne aktivnosti </w:t>
      </w:r>
      <w:r>
        <w:rPr>
          <w:rFonts w:eastAsia="Calibri" w:cstheme="minorHAnsi"/>
          <w:lang w:bidi="ar-SA"/>
        </w:rPr>
        <w:t>da</w:t>
      </w:r>
      <w:r w:rsidRPr="00C219B3">
        <w:rPr>
          <w:rFonts w:eastAsia="Calibri" w:cstheme="minorHAnsi"/>
          <w:lang w:bidi="ar-SA"/>
        </w:rPr>
        <w:t xml:space="preserve"> bismo se prilagodili učincima tih promjena.</w:t>
      </w:r>
      <w:r w:rsidRPr="00EA701D">
        <w:t xml:space="preserve"> </w:t>
      </w:r>
      <w:r w:rsidRPr="00EA701D">
        <w:rPr>
          <w:rFonts w:eastAsia="Calibri" w:cstheme="minorHAnsi"/>
          <w:lang w:bidi="ar-SA"/>
        </w:rPr>
        <w:t>Potrebno je djelovati odmah i ostvariti suradnju lokalnih, regionalnih i nacionalnih tijela iz cijelog svijeta.</w:t>
      </w:r>
    </w:p>
    <w:p w14:paraId="68A7DBA8" w14:textId="77777777" w:rsidR="000800F6" w:rsidRPr="00005AE0" w:rsidRDefault="000800F6" w:rsidP="00E752B0">
      <w:pPr>
        <w:rPr>
          <w:rFonts w:eastAsia="Calibri" w:cstheme="minorHAnsi"/>
          <w:lang w:bidi="ar-SA"/>
        </w:rPr>
      </w:pPr>
      <w:r w:rsidRPr="00D81D88">
        <w:rPr>
          <w:rFonts w:eastAsia="Calibri" w:cstheme="minorHAnsi"/>
          <w:lang w:bidi="ar-SA"/>
        </w:rPr>
        <w:lastRenderedPageBreak/>
        <w:t>Jedinice lokalne samo</w:t>
      </w:r>
      <w:r>
        <w:rPr>
          <w:rFonts w:eastAsia="Calibri" w:cstheme="minorHAnsi"/>
          <w:lang w:bidi="ar-SA"/>
        </w:rPr>
        <w:t>u</w:t>
      </w:r>
      <w:r w:rsidRPr="00D81D88">
        <w:rPr>
          <w:rFonts w:eastAsia="Calibri" w:cstheme="minorHAnsi"/>
          <w:lang w:bidi="ar-SA"/>
        </w:rPr>
        <w:t>prave ključni su pokretači energetske tranzicije te se bore protiv klimatskih promjena na razini uprave najbližoj građanima. Jedinice lokalne samouprave dijele odgovornost za borbu protiv klimatskih promjena s tijelima na regionalnoj i nacionalnoj razini te su spremn</w:t>
      </w:r>
      <w:r>
        <w:rPr>
          <w:rFonts w:eastAsia="Calibri" w:cstheme="minorHAnsi"/>
          <w:lang w:bidi="ar-SA"/>
        </w:rPr>
        <w:t>e</w:t>
      </w:r>
      <w:r w:rsidRPr="00D81D88">
        <w:rPr>
          <w:rFonts w:eastAsia="Calibri" w:cstheme="minorHAnsi"/>
          <w:lang w:bidi="ar-SA"/>
        </w:rPr>
        <w:t xml:space="preserve"> djelovati bez obzira na to hoće</w:t>
      </w:r>
      <w:r>
        <w:rPr>
          <w:rFonts w:eastAsia="Calibri" w:cstheme="minorHAnsi"/>
          <w:lang w:bidi="ar-SA"/>
        </w:rPr>
        <w:t xml:space="preserve"> li ostali</w:t>
      </w:r>
      <w:r w:rsidRPr="00D81D88">
        <w:rPr>
          <w:rFonts w:eastAsia="Calibri" w:cstheme="minorHAnsi"/>
          <w:lang w:bidi="ar-SA"/>
        </w:rPr>
        <w:t xml:space="preserve"> dionici ispuniti svoje obveze. </w:t>
      </w:r>
    </w:p>
    <w:p w14:paraId="0AA29C65" w14:textId="648B43FB" w:rsidR="000800F6" w:rsidRPr="00005AE0" w:rsidRDefault="000800F6" w:rsidP="00E752B0">
      <w:pPr>
        <w:rPr>
          <w:rFonts w:eastAsia="Calibri" w:cstheme="minorHAnsi"/>
          <w:lang w:bidi="ar-SA"/>
        </w:rPr>
      </w:pPr>
      <w:r w:rsidRPr="00005AE0">
        <w:rPr>
          <w:rFonts w:eastAsia="Calibri" w:cstheme="minorHAnsi"/>
          <w:lang w:bidi="ar-SA"/>
        </w:rPr>
        <w:t>Ublažavanje i prilagodba klimatski</w:t>
      </w:r>
      <w:r>
        <w:rPr>
          <w:rFonts w:eastAsia="Calibri" w:cstheme="minorHAnsi"/>
          <w:lang w:bidi="ar-SA"/>
        </w:rPr>
        <w:t xml:space="preserve">m </w:t>
      </w:r>
      <w:r w:rsidRPr="00005AE0">
        <w:rPr>
          <w:rFonts w:eastAsia="Calibri" w:cstheme="minorHAnsi"/>
          <w:lang w:bidi="ar-SA"/>
        </w:rPr>
        <w:t>promjena</w:t>
      </w:r>
      <w:r>
        <w:rPr>
          <w:rFonts w:eastAsia="Calibri" w:cstheme="minorHAnsi"/>
          <w:lang w:bidi="ar-SA"/>
        </w:rPr>
        <w:t>ma</w:t>
      </w:r>
      <w:r w:rsidRPr="00005AE0">
        <w:rPr>
          <w:rFonts w:eastAsia="Calibri" w:cstheme="minorHAnsi"/>
          <w:lang w:bidi="ar-SA"/>
        </w:rPr>
        <w:t xml:space="preserve"> mogu višestruko povoljno utjecati na okoliš, društvo i gospodarstvo. Kad se na tim problemima radi zajednički, stvaraju se nove prilike za promicanje održivog lokalnog razvoja. To uključuje izgradnju uključivih zajednica koje su otporne na klimatske promj</w:t>
      </w:r>
      <w:r>
        <w:rPr>
          <w:rFonts w:eastAsia="Calibri" w:cstheme="minorHAnsi"/>
          <w:lang w:bidi="ar-SA"/>
        </w:rPr>
        <w:t>e</w:t>
      </w:r>
      <w:r w:rsidRPr="00005AE0">
        <w:rPr>
          <w:rFonts w:eastAsia="Calibri" w:cstheme="minorHAnsi"/>
          <w:lang w:bidi="ar-SA"/>
        </w:rPr>
        <w:t>ne i u kojima se energija učinkovito koristi, poboljšanje kvalitete života, poticanje ulaganja i inovacija, rast gospodarstva na lokalnoj razini i otvaranje novih radnih mjesta te jačanje sudjelovanja i suradnj</w:t>
      </w:r>
      <w:r>
        <w:rPr>
          <w:rFonts w:eastAsia="Calibri" w:cstheme="minorHAnsi"/>
          <w:lang w:bidi="ar-SA"/>
        </w:rPr>
        <w:t>e</w:t>
      </w:r>
      <w:r w:rsidRPr="00005AE0">
        <w:rPr>
          <w:rFonts w:eastAsia="Calibri" w:cstheme="minorHAnsi"/>
          <w:lang w:bidi="ar-SA"/>
        </w:rPr>
        <w:t xml:space="preserve"> dionika.</w:t>
      </w:r>
    </w:p>
    <w:p w14:paraId="1B56726F" w14:textId="77777777" w:rsidR="000800F6" w:rsidRPr="00005AE0" w:rsidRDefault="000800F6" w:rsidP="00E752B0">
      <w:pPr>
        <w:rPr>
          <w:rFonts w:eastAsia="Calibri" w:cstheme="minorHAnsi"/>
          <w:lang w:bidi="ar-SA"/>
        </w:rPr>
      </w:pPr>
      <w:r w:rsidRPr="00005AE0">
        <w:rPr>
          <w:rFonts w:eastAsia="Calibri" w:cstheme="minorHAnsi"/>
          <w:lang w:bidi="ar-SA"/>
        </w:rPr>
        <w:t>Lokalnim rješenjima za probleme energetike i klimatskih promjena građanima se osigurava sigurna, održiva i konkurentna energija pristupačnih cijena te se tako pridonosi smanjenju energetske ovisnosti i zaštiti ugroženih potrošača.</w:t>
      </w:r>
    </w:p>
    <w:p w14:paraId="5E70D873" w14:textId="77777777" w:rsidR="000800F6" w:rsidRPr="00005AE0" w:rsidRDefault="000800F6" w:rsidP="00E752B0">
      <w:pPr>
        <w:rPr>
          <w:rFonts w:eastAsia="Calibri" w:cstheme="minorHAnsi"/>
          <w:lang w:bidi="ar-SA"/>
        </w:rPr>
      </w:pPr>
      <w:r w:rsidRPr="00005AE0">
        <w:rPr>
          <w:rFonts w:eastAsia="Calibri" w:cstheme="minorHAnsi"/>
          <w:lang w:bidi="ar-SA"/>
        </w:rPr>
        <w:t xml:space="preserve">Zajednička vizija </w:t>
      </w:r>
      <w:r>
        <w:rPr>
          <w:rFonts w:eastAsia="Calibri" w:cstheme="minorHAnsi"/>
          <w:lang w:bidi="ar-SA"/>
        </w:rPr>
        <w:t xml:space="preserve">gradonačelnika potpisnika Sporazuma za klimu i energiju </w:t>
      </w:r>
      <w:r w:rsidRPr="00005AE0">
        <w:rPr>
          <w:rFonts w:eastAsia="Calibri" w:cstheme="minorHAnsi"/>
          <w:lang w:bidi="ar-SA"/>
        </w:rPr>
        <w:t>za 2050. obuhvaća:</w:t>
      </w:r>
    </w:p>
    <w:p w14:paraId="2A2CA299" w14:textId="4FDA7FE9" w:rsidR="000800F6" w:rsidRPr="00005AE0" w:rsidRDefault="000800F6" w:rsidP="00E752B0">
      <w:pPr>
        <w:pStyle w:val="Odlomakpopisa"/>
        <w:numPr>
          <w:ilvl w:val="0"/>
          <w:numId w:val="4"/>
        </w:numPr>
        <w:spacing w:before="0"/>
        <w:rPr>
          <w:rFonts w:eastAsia="Calibri" w:cstheme="minorHAnsi"/>
          <w:lang w:bidi="ar-SA"/>
        </w:rPr>
      </w:pPr>
      <w:r>
        <w:rPr>
          <w:rFonts w:eastAsia="Calibri" w:cstheme="minorHAnsi"/>
          <w:lang w:bidi="ar-SA"/>
        </w:rPr>
        <w:t>d</w:t>
      </w:r>
      <w:r w:rsidRPr="00005AE0">
        <w:rPr>
          <w:rFonts w:eastAsia="Calibri" w:cstheme="minorHAnsi"/>
          <w:lang w:bidi="ar-SA"/>
        </w:rPr>
        <w:t>ekarbonizirana područja, čime se pridonosi da se prosječno globalno zatopljen</w:t>
      </w:r>
      <w:r w:rsidR="009B355F">
        <w:rPr>
          <w:rFonts w:eastAsia="Calibri" w:cstheme="minorHAnsi"/>
          <w:lang w:bidi="ar-SA"/>
        </w:rPr>
        <w:t>j</w:t>
      </w:r>
      <w:r w:rsidRPr="00005AE0">
        <w:rPr>
          <w:rFonts w:eastAsia="Calibri" w:cstheme="minorHAnsi"/>
          <w:lang w:bidi="ar-SA"/>
        </w:rPr>
        <w:t xml:space="preserve">e zadrži znatno ispod +2 °C u odnosu na predindustrijske temperature, u skladu s </w:t>
      </w:r>
      <w:r>
        <w:rPr>
          <w:rFonts w:eastAsia="Calibri" w:cstheme="minorHAnsi"/>
          <w:lang w:bidi="ar-SA"/>
        </w:rPr>
        <w:t>M</w:t>
      </w:r>
      <w:r w:rsidRPr="00005AE0">
        <w:rPr>
          <w:rFonts w:eastAsia="Calibri" w:cstheme="minorHAnsi"/>
          <w:lang w:bidi="ar-SA"/>
        </w:rPr>
        <w:t>eđunarodnim sporazumom o klimi donesenim na konferenciji COP 21 u Parizu</w:t>
      </w:r>
      <w:r>
        <w:rPr>
          <w:rFonts w:eastAsia="Calibri" w:cstheme="minorHAnsi"/>
          <w:lang w:bidi="ar-SA"/>
        </w:rPr>
        <w:t>,</w:t>
      </w:r>
      <w:r w:rsidRPr="00005AE0">
        <w:rPr>
          <w:rFonts w:eastAsia="Calibri" w:cstheme="minorHAnsi"/>
          <w:lang w:bidi="ar-SA"/>
        </w:rPr>
        <w:t xml:space="preserve"> u prosincu 2015.,</w:t>
      </w:r>
    </w:p>
    <w:p w14:paraId="0D6693DD" w14:textId="77777777" w:rsidR="000800F6" w:rsidRPr="00005AE0" w:rsidRDefault="000800F6" w:rsidP="00E752B0">
      <w:pPr>
        <w:pStyle w:val="Odlomakpopisa"/>
        <w:numPr>
          <w:ilvl w:val="0"/>
          <w:numId w:val="4"/>
        </w:numPr>
        <w:spacing w:before="0"/>
        <w:rPr>
          <w:rFonts w:eastAsia="Calibri" w:cstheme="minorHAnsi"/>
          <w:lang w:bidi="ar-SA"/>
        </w:rPr>
      </w:pPr>
      <w:r>
        <w:rPr>
          <w:rFonts w:eastAsia="Calibri" w:cstheme="minorHAnsi"/>
          <w:lang w:bidi="ar-SA"/>
        </w:rPr>
        <w:t>o</w:t>
      </w:r>
      <w:r w:rsidRPr="00005AE0">
        <w:rPr>
          <w:rFonts w:eastAsia="Calibri" w:cstheme="minorHAnsi"/>
          <w:lang w:bidi="ar-SA"/>
        </w:rPr>
        <w:t>tpornija područja, čime se priprema za n</w:t>
      </w:r>
      <w:r>
        <w:rPr>
          <w:rFonts w:eastAsia="Calibri" w:cstheme="minorHAnsi"/>
          <w:lang w:bidi="ar-SA"/>
        </w:rPr>
        <w:t>e</w:t>
      </w:r>
      <w:r w:rsidRPr="00005AE0">
        <w:rPr>
          <w:rFonts w:eastAsia="Calibri" w:cstheme="minorHAnsi"/>
          <w:lang w:bidi="ar-SA"/>
        </w:rPr>
        <w:t>izbježne nepovoljne posljedice klimatskih promjena,</w:t>
      </w:r>
    </w:p>
    <w:p w14:paraId="33433551" w14:textId="77777777" w:rsidR="000800F6" w:rsidRDefault="000800F6" w:rsidP="00E752B0">
      <w:pPr>
        <w:pStyle w:val="Odlomakpopisa"/>
        <w:numPr>
          <w:ilvl w:val="0"/>
          <w:numId w:val="4"/>
        </w:numPr>
        <w:spacing w:before="0"/>
        <w:rPr>
          <w:rFonts w:eastAsia="Calibri" w:cstheme="minorHAnsi"/>
          <w:lang w:bidi="ar-SA"/>
        </w:rPr>
      </w:pPr>
      <w:r>
        <w:rPr>
          <w:rFonts w:eastAsia="Calibri" w:cstheme="minorHAnsi"/>
          <w:lang w:bidi="ar-SA"/>
        </w:rPr>
        <w:t>u</w:t>
      </w:r>
      <w:r w:rsidRPr="00005AE0">
        <w:rPr>
          <w:rFonts w:eastAsia="Calibri" w:cstheme="minorHAnsi"/>
          <w:lang w:bidi="ar-SA"/>
        </w:rPr>
        <w:t>niverzalni pristup sigurnim, održivim energetskim uslugama pristupačnih cijena za svakoga, čime se povećavaju kvaliteta života i sigurnost opskrbe energijom.</w:t>
      </w:r>
    </w:p>
    <w:p w14:paraId="0E5A0E03" w14:textId="77777777" w:rsidR="000800F6" w:rsidRPr="00005AE0" w:rsidRDefault="000800F6" w:rsidP="00E752B0">
      <w:pPr>
        <w:rPr>
          <w:rFonts w:eastAsia="Calibri" w:cstheme="minorHAnsi"/>
          <w:lang w:bidi="ar-SA"/>
        </w:rPr>
      </w:pPr>
      <w:r w:rsidRPr="00005AE0">
        <w:rPr>
          <w:rFonts w:eastAsia="Calibri" w:cstheme="minorHAnsi"/>
          <w:lang w:bidi="ar-SA"/>
        </w:rPr>
        <w:t>Da bi se ta vizija ostvarila, potpisnici Sporazuma za klimu i energiju obvezuju se:</w:t>
      </w:r>
    </w:p>
    <w:p w14:paraId="2FD84615" w14:textId="329FFE6C" w:rsidR="000800F6" w:rsidRPr="00005AE0" w:rsidRDefault="000800F6" w:rsidP="00E752B0">
      <w:pPr>
        <w:pStyle w:val="Odlomakpopisa"/>
        <w:numPr>
          <w:ilvl w:val="0"/>
          <w:numId w:val="4"/>
        </w:numPr>
        <w:spacing w:before="0"/>
        <w:rPr>
          <w:rFonts w:eastAsia="Calibri" w:cstheme="minorHAnsi"/>
          <w:lang w:bidi="ar-SA"/>
        </w:rPr>
      </w:pPr>
      <w:r>
        <w:rPr>
          <w:rFonts w:eastAsia="Calibri" w:cstheme="minorHAnsi"/>
          <w:lang w:bidi="ar-SA"/>
        </w:rPr>
        <w:t>s</w:t>
      </w:r>
      <w:r w:rsidRPr="00005AE0">
        <w:rPr>
          <w:rFonts w:eastAsia="Calibri" w:cstheme="minorHAnsi"/>
          <w:lang w:bidi="ar-SA"/>
        </w:rPr>
        <w:t>manjiti emisije CO</w:t>
      </w:r>
      <w:r w:rsidRPr="00005AE0">
        <w:rPr>
          <w:rFonts w:eastAsia="Calibri" w:cstheme="minorHAnsi"/>
          <w:vertAlign w:val="subscript"/>
          <w:lang w:bidi="ar-SA"/>
        </w:rPr>
        <w:t>2</w:t>
      </w:r>
      <w:r w:rsidRPr="00005AE0">
        <w:rPr>
          <w:rFonts w:eastAsia="Calibri" w:cstheme="minorHAnsi"/>
          <w:lang w:bidi="ar-SA"/>
        </w:rPr>
        <w:t xml:space="preserve"> (i, prema mogućnosti, drugih stakleničkih plinova) na području </w:t>
      </w:r>
      <w:r w:rsidR="00063C69">
        <w:rPr>
          <w:rFonts w:eastAsia="Calibri" w:cstheme="minorHAnsi"/>
          <w:lang w:bidi="ar-SA"/>
        </w:rPr>
        <w:t>svojih</w:t>
      </w:r>
      <w:r w:rsidRPr="00005AE0">
        <w:rPr>
          <w:rFonts w:eastAsia="Calibri" w:cstheme="minorHAnsi"/>
          <w:lang w:bidi="ar-SA"/>
        </w:rPr>
        <w:t xml:space="preserve"> gradova ili općina za najmanje 40 % do 2030. učinkovitijom upotrebom energije i većom upotrebom obnovljivih izvora energije,</w:t>
      </w:r>
    </w:p>
    <w:p w14:paraId="170567ED" w14:textId="77777777" w:rsidR="000800F6" w:rsidRPr="00005AE0" w:rsidRDefault="000800F6" w:rsidP="00E752B0">
      <w:pPr>
        <w:pStyle w:val="Odlomakpopisa"/>
        <w:numPr>
          <w:ilvl w:val="0"/>
          <w:numId w:val="4"/>
        </w:numPr>
        <w:spacing w:before="0"/>
        <w:rPr>
          <w:rFonts w:eastAsia="Calibri" w:cstheme="minorHAnsi"/>
          <w:lang w:bidi="ar-SA"/>
        </w:rPr>
      </w:pPr>
      <w:r>
        <w:rPr>
          <w:rFonts w:eastAsia="Calibri" w:cstheme="minorHAnsi"/>
          <w:lang w:bidi="ar-SA"/>
        </w:rPr>
        <w:t>p</w:t>
      </w:r>
      <w:r w:rsidRPr="00005AE0">
        <w:rPr>
          <w:rFonts w:eastAsia="Calibri" w:cstheme="minorHAnsi"/>
          <w:lang w:bidi="ar-SA"/>
        </w:rPr>
        <w:t>ovećati svoju otpornost prilagođavanjem posljedicama klimatskih promjena,</w:t>
      </w:r>
    </w:p>
    <w:p w14:paraId="4570AFD6" w14:textId="77777777" w:rsidR="000800F6" w:rsidRPr="0047467C" w:rsidRDefault="000800F6" w:rsidP="00E752B0">
      <w:pPr>
        <w:pStyle w:val="Odlomakpopisa"/>
        <w:numPr>
          <w:ilvl w:val="0"/>
          <w:numId w:val="4"/>
        </w:numPr>
        <w:spacing w:before="0"/>
        <w:rPr>
          <w:rFonts w:eastAsia="Calibri" w:cstheme="minorHAnsi"/>
          <w:lang w:bidi="ar-SA"/>
        </w:rPr>
      </w:pPr>
      <w:r>
        <w:rPr>
          <w:rFonts w:eastAsia="Calibri" w:cstheme="minorHAnsi"/>
          <w:lang w:bidi="ar-SA"/>
        </w:rPr>
        <w:t>d</w:t>
      </w:r>
      <w:r w:rsidRPr="00005AE0">
        <w:rPr>
          <w:rFonts w:eastAsia="Calibri" w:cstheme="minorHAnsi"/>
          <w:lang w:bidi="ar-SA"/>
        </w:rPr>
        <w:t>ijeliti svoju viziju, rezultate, iskustvo i znanje s drugim lokalnim i regionalnim tijelima unutar i izvan EU-a putem izravne suradnje i razmjene, posebno u kontekstu Globalnog sporazuma gradonačelnika.</w:t>
      </w:r>
    </w:p>
    <w:p w14:paraId="3A90E9BF" w14:textId="13439B62" w:rsidR="000800F6" w:rsidRPr="006D22FA" w:rsidRDefault="000800F6" w:rsidP="002650ED">
      <w:pPr>
        <w:pStyle w:val="Naslov3"/>
      </w:pPr>
      <w:bookmarkStart w:id="3" w:name="_Toc66357497"/>
      <w:r w:rsidRPr="002650ED">
        <w:t>Sporazum</w:t>
      </w:r>
      <w:r w:rsidRPr="00220FF6">
        <w:t xml:space="preserve"> gradonačelnika</w:t>
      </w:r>
      <w:bookmarkEnd w:id="3"/>
    </w:p>
    <w:p w14:paraId="4BC23810" w14:textId="4DBBDF68" w:rsidR="000800F6" w:rsidRPr="00220FF6" w:rsidRDefault="000800F6" w:rsidP="00220FF6">
      <w:pPr>
        <w:rPr>
          <w:rFonts w:eastAsia="Calibri" w:cstheme="minorHAnsi"/>
          <w:lang w:bidi="ar-SA"/>
        </w:rPr>
      </w:pPr>
      <w:r w:rsidRPr="00220FF6">
        <w:rPr>
          <w:rFonts w:eastAsia="Calibri" w:cstheme="minorHAnsi"/>
          <w:lang w:bidi="ar-SA"/>
        </w:rPr>
        <w:t>Sporazum gradonačelnika (engl. The Covenant of Mayors) predstavlja najveću svjetsku inicijativu usmjerenu na lokane energetske i klimatske aktivnosti s ciljem smanjenja energetske potrošnje, emisija CO</w:t>
      </w:r>
      <w:r w:rsidRPr="00220FF6">
        <w:rPr>
          <w:rFonts w:eastAsia="Calibri" w:cstheme="minorHAnsi"/>
          <w:vertAlign w:val="subscript"/>
          <w:lang w:bidi="ar-SA"/>
        </w:rPr>
        <w:t>2</w:t>
      </w:r>
      <w:r w:rsidRPr="00220FF6">
        <w:rPr>
          <w:rFonts w:eastAsia="Calibri" w:cstheme="minorHAnsi"/>
          <w:lang w:bidi="ar-SA"/>
        </w:rPr>
        <w:t xml:space="preserve"> i utjecaja klimatskih promjena te </w:t>
      </w:r>
      <w:r>
        <w:rPr>
          <w:rFonts w:eastAsia="Calibri" w:cstheme="minorHAnsi"/>
          <w:lang w:bidi="ar-SA"/>
        </w:rPr>
        <w:t>prilagodbe</w:t>
      </w:r>
      <w:r w:rsidRPr="00220FF6">
        <w:rPr>
          <w:rFonts w:eastAsia="Calibri" w:cstheme="minorHAnsi"/>
          <w:lang w:bidi="ar-SA"/>
        </w:rPr>
        <w:t xml:space="preserve"> na klimatske promjene.</w:t>
      </w:r>
    </w:p>
    <w:p w14:paraId="74EDA7AF" w14:textId="13115387" w:rsidR="000800F6" w:rsidRPr="00220FF6" w:rsidRDefault="000800F6" w:rsidP="00220FF6">
      <w:pPr>
        <w:rPr>
          <w:rFonts w:eastAsia="Calibri" w:cstheme="minorHAnsi"/>
          <w:lang w:bidi="ar-SA"/>
        </w:rPr>
      </w:pPr>
      <w:r w:rsidRPr="00220FF6">
        <w:rPr>
          <w:rFonts w:eastAsia="Calibri" w:cstheme="minorHAnsi"/>
          <w:lang w:bidi="ar-SA"/>
        </w:rPr>
        <w:t xml:space="preserve">Europska komisija je 29. siječnja 2008. pokrenula veliku inicijativu povezivanja gradonačelnika energetski osviještenih europskih gradova u trajnu mrežu s ciljem razmjene iskustava u provedbi djelotvornih mjera za poboljšanje energetske učinkovitosti urbanih sredina. Sporazum gradonačelnika odgovor je naprednih europskih gradova na izazove globalne promjene klime, te prva i najambicioznija inicijativa Europske komisije koja izravno cilja na lokalne vlasti i građane kroz njihovo dobrovoljno aktivno uključivanje u borbu protiv globalnog zatopljenja. Inicijativa je uvela novi pristup u provedbi energetske i klimatske politike jer se je po prvi puta počeo primjenjivati tzv. ‘’bottom-up’’ pristup pri provedbi aktivnosti na lokalnoj razini, no također je u vrlo kratkom roku postigla veliku popularnost i uspjeh. Sporazum okuplja više od </w:t>
      </w:r>
      <w:r w:rsidR="00D64841">
        <w:rPr>
          <w:rFonts w:eastAsia="Calibri" w:cstheme="minorHAnsi"/>
          <w:lang w:bidi="ar-SA"/>
        </w:rPr>
        <w:t>10</w:t>
      </w:r>
      <w:r w:rsidR="008D2840">
        <w:rPr>
          <w:rFonts w:eastAsia="Calibri" w:cstheme="minorHAnsi"/>
          <w:lang w:bidi="ar-SA"/>
        </w:rPr>
        <w:t>.</w:t>
      </w:r>
      <w:r w:rsidRPr="00220FF6">
        <w:rPr>
          <w:rFonts w:eastAsia="Calibri" w:cstheme="minorHAnsi"/>
          <w:lang w:bidi="ar-SA"/>
        </w:rPr>
        <w:t xml:space="preserve">000 potpisnika (lokalnih i regionalnih vlasti) koji se prostiru kroz </w:t>
      </w:r>
      <w:r w:rsidR="00D64841">
        <w:rPr>
          <w:rFonts w:eastAsia="Calibri" w:cstheme="minorHAnsi"/>
          <w:lang w:bidi="ar-SA"/>
        </w:rPr>
        <w:t>61</w:t>
      </w:r>
      <w:r w:rsidRPr="00220FF6">
        <w:rPr>
          <w:rFonts w:eastAsia="Calibri" w:cstheme="minorHAnsi"/>
          <w:lang w:bidi="ar-SA"/>
        </w:rPr>
        <w:t xml:space="preserve"> zeml</w:t>
      </w:r>
      <w:r w:rsidR="00D64841">
        <w:rPr>
          <w:rFonts w:eastAsia="Calibri" w:cstheme="minorHAnsi"/>
          <w:lang w:bidi="ar-SA"/>
        </w:rPr>
        <w:t>ju</w:t>
      </w:r>
      <w:r w:rsidRPr="00220FF6">
        <w:rPr>
          <w:rFonts w:eastAsia="Calibri" w:cstheme="minorHAnsi"/>
          <w:lang w:bidi="ar-SA"/>
        </w:rPr>
        <w:t>. Kao ključni faktori uspjeha istaknuti su ''bottom-up'' pristup vođenju, model suradnje na multi-sektorskoj razini te okvir aktivnosti vođen kontekstom lokalne sredine.</w:t>
      </w:r>
    </w:p>
    <w:p w14:paraId="5C46D7AA" w14:textId="26C29455" w:rsidR="000800F6" w:rsidRPr="00220FF6" w:rsidRDefault="000800F6" w:rsidP="00220FF6">
      <w:pPr>
        <w:rPr>
          <w:rFonts w:eastAsia="Calibri" w:cstheme="minorHAnsi"/>
          <w:lang w:bidi="ar-SA"/>
        </w:rPr>
      </w:pPr>
      <w:r w:rsidRPr="00220FF6">
        <w:rPr>
          <w:rFonts w:eastAsia="Calibri" w:cstheme="minorHAnsi"/>
          <w:lang w:bidi="ar-SA"/>
        </w:rPr>
        <w:lastRenderedPageBreak/>
        <w:t>U listopadu 2015. godine, nakon konzultacijskog procesa o budućnosti Sporazuma gradonačelnika, Europska komisija pokrenula je novi integrirani Sporazum gradonačelnika za klimu i energiju (u</w:t>
      </w:r>
      <w:r w:rsidR="008D2840">
        <w:rPr>
          <w:rFonts w:eastAsia="Calibri" w:cstheme="minorHAnsi"/>
          <w:lang w:bidi="ar-SA"/>
        </w:rPr>
        <w:t xml:space="preserve"> daljnjem</w:t>
      </w:r>
      <w:r w:rsidRPr="00220FF6">
        <w:rPr>
          <w:rFonts w:eastAsia="Calibri" w:cstheme="minorHAnsi"/>
          <w:lang w:bidi="ar-SA"/>
        </w:rPr>
        <w:t xml:space="preserve"> tekstu: Sporazum), koji nadilazi postavljene ciljeve za 2020. godinu. Potpisnic</w:t>
      </w:r>
      <w:r w:rsidR="0029785C">
        <w:rPr>
          <w:rFonts w:eastAsia="Calibri" w:cstheme="minorHAnsi"/>
          <w:lang w:bidi="ar-SA"/>
        </w:rPr>
        <w:t>i</w:t>
      </w:r>
      <w:r w:rsidRPr="00220FF6">
        <w:rPr>
          <w:rFonts w:eastAsia="Calibri" w:cstheme="minorHAnsi"/>
          <w:lang w:bidi="ar-SA"/>
        </w:rPr>
        <w:t xml:space="preserve"> novog Sporazuma obvezuju se na smanjenje </w:t>
      </w:r>
      <w:r>
        <w:rPr>
          <w:rFonts w:eastAsia="Calibri" w:cstheme="minorHAnsi"/>
          <w:lang w:bidi="ar-SA"/>
        </w:rPr>
        <w:t>svojih</w:t>
      </w:r>
      <w:r w:rsidRPr="00220FF6">
        <w:rPr>
          <w:rFonts w:eastAsia="Calibri" w:cstheme="minorHAnsi"/>
          <w:lang w:bidi="ar-SA"/>
        </w:rPr>
        <w:t xml:space="preserve"> emisija CO</w:t>
      </w:r>
      <w:r w:rsidRPr="00220FF6">
        <w:rPr>
          <w:rFonts w:eastAsia="Calibri" w:cstheme="minorHAnsi"/>
          <w:vertAlign w:val="subscript"/>
          <w:lang w:bidi="ar-SA"/>
        </w:rPr>
        <w:t>2</w:t>
      </w:r>
      <w:r w:rsidRPr="00220FF6">
        <w:rPr>
          <w:rFonts w:eastAsia="Calibri" w:cstheme="minorHAnsi"/>
          <w:lang w:bidi="ar-SA"/>
        </w:rPr>
        <w:t xml:space="preserve"> (i eventualno drugih s</w:t>
      </w:r>
      <w:r>
        <w:rPr>
          <w:rFonts w:eastAsia="Calibri" w:cstheme="minorHAnsi"/>
          <w:lang w:bidi="ar-SA"/>
        </w:rPr>
        <w:t>takleničkih plinova) te usvajanje zajedničkog</w:t>
      </w:r>
      <w:r w:rsidRPr="00220FF6">
        <w:rPr>
          <w:rFonts w:eastAsia="Calibri" w:cstheme="minorHAnsi"/>
          <w:lang w:bidi="ar-SA"/>
        </w:rPr>
        <w:t xml:space="preserve"> pristup</w:t>
      </w:r>
      <w:r>
        <w:rPr>
          <w:rFonts w:eastAsia="Calibri" w:cstheme="minorHAnsi"/>
          <w:lang w:bidi="ar-SA"/>
        </w:rPr>
        <w:t>a</w:t>
      </w:r>
      <w:r w:rsidRPr="00220FF6">
        <w:rPr>
          <w:rFonts w:eastAsia="Calibri" w:cstheme="minorHAnsi"/>
          <w:lang w:bidi="ar-SA"/>
        </w:rPr>
        <w:t xml:space="preserve"> rješavanju ublažavanja i prilagodbe klimatskim promjenama.</w:t>
      </w:r>
    </w:p>
    <w:p w14:paraId="24CC6E99" w14:textId="7C0F1933" w:rsidR="000800F6" w:rsidRPr="00220FF6" w:rsidRDefault="000800F6" w:rsidP="00220FF6">
      <w:pPr>
        <w:rPr>
          <w:rFonts w:eastAsia="Calibri" w:cstheme="minorHAnsi"/>
          <w:lang w:bidi="ar-SA"/>
        </w:rPr>
      </w:pPr>
      <w:r w:rsidRPr="00220FF6">
        <w:rPr>
          <w:rFonts w:eastAsia="Calibri" w:cstheme="minorHAnsi"/>
          <w:lang w:bidi="ar-SA"/>
        </w:rPr>
        <w:t>Kako bi svoje političko opredjeljenje pretočili u praktične mjere i projekte, potpisnici S</w:t>
      </w:r>
      <w:r>
        <w:rPr>
          <w:rFonts w:eastAsia="Calibri" w:cstheme="minorHAnsi"/>
          <w:lang w:bidi="ar-SA"/>
        </w:rPr>
        <w:t>porazuma</w:t>
      </w:r>
      <w:r w:rsidRPr="00220FF6">
        <w:rPr>
          <w:rFonts w:eastAsia="Calibri" w:cstheme="minorHAnsi"/>
          <w:lang w:bidi="ar-SA"/>
        </w:rPr>
        <w:t xml:space="preserve"> obvezuju se u roku od dvije godine od datuma odluke lokalnoga vijeća o priključenju Sporazumu donijeti </w:t>
      </w:r>
      <w:r>
        <w:rPr>
          <w:rFonts w:eastAsia="Calibri" w:cstheme="minorHAnsi"/>
          <w:lang w:bidi="ar-SA"/>
        </w:rPr>
        <w:t>A</w:t>
      </w:r>
      <w:r w:rsidRPr="00297D2E">
        <w:rPr>
          <w:rFonts w:eastAsia="Calibri" w:cstheme="minorHAnsi"/>
          <w:lang w:bidi="ar-SA"/>
        </w:rPr>
        <w:t>kcijsk</w:t>
      </w:r>
      <w:r>
        <w:rPr>
          <w:rFonts w:eastAsia="Calibri" w:cstheme="minorHAnsi"/>
          <w:lang w:bidi="ar-SA"/>
        </w:rPr>
        <w:t>i</w:t>
      </w:r>
      <w:r w:rsidRPr="00297D2E">
        <w:rPr>
          <w:rFonts w:eastAsia="Calibri" w:cstheme="minorHAnsi"/>
          <w:lang w:bidi="ar-SA"/>
        </w:rPr>
        <w:t xml:space="preserve"> plan energetski i klimatski održivog razvitka </w:t>
      </w:r>
      <w:r>
        <w:rPr>
          <w:rFonts w:eastAsia="Calibri" w:cstheme="minorHAnsi"/>
          <w:lang w:bidi="ar-SA"/>
        </w:rPr>
        <w:t>(</w:t>
      </w:r>
      <w:r w:rsidRPr="00220FF6">
        <w:rPr>
          <w:rFonts w:eastAsia="Calibri" w:cstheme="minorHAnsi"/>
          <w:lang w:bidi="ar-SA"/>
        </w:rPr>
        <w:t>SECAP</w:t>
      </w:r>
      <w:r>
        <w:rPr>
          <w:rFonts w:eastAsia="Calibri" w:cstheme="minorHAnsi"/>
          <w:lang w:bidi="ar-SA"/>
        </w:rPr>
        <w:t>)</w:t>
      </w:r>
      <w:r w:rsidRPr="00220FF6">
        <w:rPr>
          <w:rFonts w:eastAsia="Calibri" w:cstheme="minorHAnsi"/>
          <w:lang w:bidi="ar-SA"/>
        </w:rPr>
        <w:t xml:space="preserve"> koji naznačuje ključne aktivnosti koje namjeravaju poduzeti. SECAP treba sadržavati </w:t>
      </w:r>
      <w:r>
        <w:rPr>
          <w:rFonts w:eastAsia="Calibri" w:cstheme="minorHAnsi"/>
          <w:lang w:bidi="ar-SA"/>
        </w:rPr>
        <w:t>Bazni</w:t>
      </w:r>
      <w:r w:rsidRPr="00220FF6">
        <w:rPr>
          <w:rFonts w:eastAsia="Calibri" w:cstheme="minorHAnsi"/>
          <w:lang w:bidi="ar-SA"/>
        </w:rPr>
        <w:t xml:space="preserve"> inventar emisija</w:t>
      </w:r>
      <w:r>
        <w:rPr>
          <w:rFonts w:eastAsia="Calibri" w:cstheme="minorHAnsi"/>
          <w:lang w:bidi="ar-SA"/>
        </w:rPr>
        <w:t xml:space="preserve"> CO</w:t>
      </w:r>
      <w:r w:rsidRPr="00AA7D22">
        <w:rPr>
          <w:rFonts w:eastAsia="Calibri" w:cstheme="minorHAnsi"/>
          <w:vertAlign w:val="subscript"/>
          <w:lang w:bidi="ar-SA"/>
        </w:rPr>
        <w:t>2</w:t>
      </w:r>
      <w:r w:rsidRPr="00220FF6">
        <w:rPr>
          <w:rFonts w:eastAsia="Calibri" w:cstheme="minorHAnsi"/>
          <w:lang w:bidi="ar-SA"/>
        </w:rPr>
        <w:t xml:space="preserve"> za praćenje aktivnosti ublažavanja učinaka klimatskih promjena i Analizu klimatskih rizika i procjene ranjivosti pojedinih sektora na utjecaje klimatskih promjena. </w:t>
      </w:r>
    </w:p>
    <w:p w14:paraId="51BBB541" w14:textId="367B2AD1" w:rsidR="000800F6" w:rsidRPr="00220FF6" w:rsidRDefault="000800F6" w:rsidP="00220FF6">
      <w:pPr>
        <w:rPr>
          <w:rFonts w:eastAsia="Calibri" w:cstheme="minorHAnsi"/>
          <w:lang w:bidi="ar-SA"/>
        </w:rPr>
      </w:pPr>
      <w:r w:rsidRPr="00220FF6">
        <w:rPr>
          <w:rFonts w:eastAsia="Calibri" w:cstheme="minorHAnsi"/>
          <w:lang w:bidi="ar-SA"/>
        </w:rPr>
        <w:t>Pristupanje Sporazumu</w:t>
      </w:r>
      <w:r>
        <w:rPr>
          <w:rFonts w:eastAsia="Calibri" w:cstheme="minorHAnsi"/>
          <w:lang w:bidi="ar-SA"/>
        </w:rPr>
        <w:t xml:space="preserve"> </w:t>
      </w:r>
      <w:r w:rsidRPr="00220FF6">
        <w:rPr>
          <w:rFonts w:eastAsia="Calibri" w:cstheme="minorHAnsi"/>
          <w:lang w:bidi="ar-SA"/>
        </w:rPr>
        <w:t xml:space="preserve">označava početak dugoročnog procesa i priključenje aktivnoj zajednici lokalnih sredina koje se obvezuju izvještavati o provedbi planova te unaprjeđivati svakodnevicu građana kroz primjenu novih aktivnosti i pridonošenje održivoj budućnosti. Kao posljedica konzultacija o budućnosti Sporazuma gradonačelnika i osnivanju nove inačice Sporazuma kao Sporazuma gradonačelnika za klimu i energiju u listopadu 2015. godine, Akcijski plan energetski održivog razvitka (SEAP) unaprijeđen je u novu verziju plana koja nosi naziv Akcijski plan energetski </w:t>
      </w:r>
      <w:r>
        <w:rPr>
          <w:rFonts w:eastAsia="Calibri" w:cstheme="minorHAnsi"/>
          <w:lang w:bidi="ar-SA"/>
        </w:rPr>
        <w:t xml:space="preserve">i klimatski </w:t>
      </w:r>
      <w:r w:rsidRPr="00220FF6">
        <w:rPr>
          <w:rFonts w:eastAsia="Calibri" w:cstheme="minorHAnsi"/>
          <w:lang w:bidi="ar-SA"/>
        </w:rPr>
        <w:t>održivog razvitka</w:t>
      </w:r>
      <w:r>
        <w:rPr>
          <w:rFonts w:eastAsia="Calibri" w:cstheme="minorHAnsi"/>
          <w:lang w:bidi="ar-SA"/>
        </w:rPr>
        <w:t xml:space="preserve"> </w:t>
      </w:r>
      <w:r w:rsidRPr="00220FF6">
        <w:rPr>
          <w:rFonts w:eastAsia="Calibri" w:cstheme="minorHAnsi"/>
          <w:lang w:bidi="ar-SA"/>
        </w:rPr>
        <w:t>(SECAP).</w:t>
      </w:r>
    </w:p>
    <w:p w14:paraId="068AC324" w14:textId="2E2663CD" w:rsidR="000800F6" w:rsidRPr="00220FF6" w:rsidRDefault="000800F6" w:rsidP="00220FF6">
      <w:pPr>
        <w:rPr>
          <w:rFonts w:ascii="Calibri" w:eastAsia="Calibri" w:hAnsi="Calibri" w:cs="Times New Roman"/>
          <w:lang w:bidi="ar-SA"/>
        </w:rPr>
      </w:pPr>
      <w:r w:rsidRPr="00220FF6">
        <w:rPr>
          <w:rFonts w:ascii="Calibri" w:eastAsia="Calibri" w:hAnsi="Calibri" w:cs="Times New Roman"/>
          <w:lang w:bidi="ar-SA"/>
        </w:rPr>
        <w:t xml:space="preserve">SECAP predstavlja ključni dokument gradske razine koji na bazi prikupljenih podataka o zatečenom stanju identificira te daje precizne i jasne odrednice za provedbu projekata i mjera energetske učinkovitosti, korištenja obnovljivih izvora energije te prilagodbe učincima klimatskih promjena.  </w:t>
      </w:r>
      <w:r>
        <w:rPr>
          <w:rFonts w:ascii="Calibri" w:eastAsia="Calibri" w:hAnsi="Calibri" w:cs="Times New Roman"/>
          <w:lang w:bidi="ar-SA"/>
        </w:rPr>
        <w:t>SECAP</w:t>
      </w:r>
      <w:r w:rsidRPr="00220FF6">
        <w:rPr>
          <w:rFonts w:ascii="Calibri" w:eastAsia="Calibri" w:hAnsi="Calibri" w:cs="Times New Roman"/>
          <w:lang w:bidi="ar-SA"/>
        </w:rPr>
        <w:t xml:space="preserve"> se fokusira na dugoročne utjecaje klimatskih promjena na područje lokalne zajednice, uzima u obzir energetsku učinkovitost te daje mjerljive ciljeve i rezultate vezane uz smanjenje potrošnje energije i emisija CO</w:t>
      </w:r>
      <w:r w:rsidRPr="00220FF6">
        <w:rPr>
          <w:rFonts w:ascii="Calibri" w:eastAsia="Calibri" w:hAnsi="Calibri" w:cs="Times New Roman"/>
          <w:vertAlign w:val="subscript"/>
          <w:lang w:bidi="ar-SA"/>
        </w:rPr>
        <w:t>2</w:t>
      </w:r>
      <w:r w:rsidRPr="00220FF6">
        <w:rPr>
          <w:rFonts w:ascii="Calibri" w:eastAsia="Calibri" w:hAnsi="Calibri" w:cs="Times New Roman"/>
          <w:lang w:bidi="ar-SA"/>
        </w:rPr>
        <w:t xml:space="preserve">. </w:t>
      </w:r>
    </w:p>
    <w:p w14:paraId="646410D0" w14:textId="6CD15A01" w:rsidR="000800F6" w:rsidRDefault="000800F6" w:rsidP="00453243">
      <w:pPr>
        <w:pStyle w:val="Odlomakpopisa"/>
        <w:ind w:left="0"/>
        <w:jc w:val="center"/>
        <w:rPr>
          <w:rFonts w:ascii="Calibri" w:eastAsia="Calibri" w:hAnsi="Calibri" w:cs="Times New Roman"/>
          <w:b/>
          <w:lang w:bidi="ar-SA"/>
        </w:rPr>
      </w:pPr>
      <w:r w:rsidRPr="00E752B0">
        <w:rPr>
          <w:rFonts w:ascii="Calibri" w:eastAsia="Calibri" w:hAnsi="Calibri" w:cs="Times New Roman"/>
          <w:b/>
          <w:noProof/>
          <w:lang w:eastAsia="hr-HR" w:bidi="ar-SA"/>
        </w:rPr>
        <mc:AlternateContent>
          <mc:Choice Requires="wps">
            <w:drawing>
              <wp:anchor distT="45720" distB="45720" distL="114300" distR="114300" simplePos="0" relativeHeight="251658240" behindDoc="0" locked="0" layoutInCell="1" allowOverlap="1" wp14:anchorId="046FD375" wp14:editId="175508AA">
                <wp:simplePos x="0" y="0"/>
                <wp:positionH relativeFrom="column">
                  <wp:posOffset>202557</wp:posOffset>
                </wp:positionH>
                <wp:positionV relativeFrom="paragraph">
                  <wp:posOffset>62254</wp:posOffset>
                </wp:positionV>
                <wp:extent cx="5182870" cy="55245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52450"/>
                        </a:xfrm>
                        <a:prstGeom prst="rect">
                          <a:avLst/>
                        </a:prstGeom>
                        <a:solidFill>
                          <a:srgbClr val="FFFFFF"/>
                        </a:solidFill>
                        <a:ln w="9525">
                          <a:solidFill>
                            <a:srgbClr val="000000"/>
                          </a:solidFill>
                          <a:miter lim="800000"/>
                          <a:headEnd/>
                          <a:tailEnd/>
                        </a:ln>
                      </wps:spPr>
                      <wps:txbx>
                        <w:txbxContent>
                          <w:p w14:paraId="07508286" w14:textId="04812D8A" w:rsidR="00977012" w:rsidRPr="00DA21D0" w:rsidRDefault="00977012" w:rsidP="00E752B0">
                            <w:pPr>
                              <w:jc w:val="center"/>
                              <w:rPr>
                                <w:rFonts w:ascii="Calibri" w:eastAsia="Calibri" w:hAnsi="Calibri" w:cs="Times New Roman"/>
                                <w:b/>
                                <w:lang w:bidi="ar-SA"/>
                              </w:rPr>
                            </w:pPr>
                            <w:r>
                              <w:rPr>
                                <w:rFonts w:ascii="Calibri" w:eastAsia="Calibri" w:hAnsi="Calibri" w:cs="Times New Roman"/>
                                <w:b/>
                                <w:lang w:bidi="ar-SA"/>
                              </w:rPr>
                              <w:t>G</w:t>
                            </w:r>
                            <w:r w:rsidRPr="00DA21D0">
                              <w:rPr>
                                <w:rFonts w:ascii="Calibri" w:eastAsia="Calibri" w:hAnsi="Calibri" w:cs="Times New Roman"/>
                                <w:b/>
                                <w:lang w:bidi="ar-SA"/>
                              </w:rPr>
                              <w:t xml:space="preserve">lavni </w:t>
                            </w:r>
                            <w:r>
                              <w:rPr>
                                <w:rFonts w:ascii="Calibri" w:eastAsia="Calibri" w:hAnsi="Calibri" w:cs="Times New Roman"/>
                                <w:b/>
                                <w:lang w:bidi="ar-SA"/>
                              </w:rPr>
                              <w:t xml:space="preserve">mjerljivi </w:t>
                            </w:r>
                            <w:r w:rsidRPr="00DA21D0">
                              <w:rPr>
                                <w:rFonts w:ascii="Calibri" w:eastAsia="Calibri" w:hAnsi="Calibri" w:cs="Times New Roman"/>
                                <w:b/>
                                <w:lang w:bidi="ar-SA"/>
                              </w:rPr>
                              <w:t>cilj SECAP-a je postići da predložene mjere rezultiraju smanjenjem emisije CO</w:t>
                            </w:r>
                            <w:r w:rsidRPr="00DA21D0">
                              <w:rPr>
                                <w:rFonts w:ascii="Calibri" w:eastAsia="Calibri" w:hAnsi="Calibri" w:cs="Times New Roman"/>
                                <w:b/>
                                <w:vertAlign w:val="subscript"/>
                                <w:lang w:bidi="ar-SA"/>
                              </w:rPr>
                              <w:t>2</w:t>
                            </w:r>
                            <w:r w:rsidRPr="00DA21D0">
                              <w:rPr>
                                <w:rFonts w:ascii="Calibri" w:eastAsia="Calibri" w:hAnsi="Calibri" w:cs="Times New Roman"/>
                                <w:b/>
                                <w:lang w:bidi="ar-SA"/>
                              </w:rPr>
                              <w:t xml:space="preserve"> od najmanje 40 % u 2030. godini u odnosu na </w:t>
                            </w:r>
                            <w:r>
                              <w:rPr>
                                <w:rFonts w:ascii="Calibri" w:eastAsia="Calibri" w:hAnsi="Calibri" w:cs="Times New Roman"/>
                                <w:b/>
                                <w:lang w:bidi="ar-SA"/>
                              </w:rPr>
                              <w:t>baznu</w:t>
                            </w:r>
                            <w:r w:rsidRPr="00DA21D0">
                              <w:rPr>
                                <w:rFonts w:ascii="Calibri" w:eastAsia="Calibri" w:hAnsi="Calibri" w:cs="Times New Roman"/>
                                <w:b/>
                                <w:lang w:bidi="ar-SA"/>
                              </w:rPr>
                              <w:t xml:space="preserve"> godinu</w:t>
                            </w:r>
                            <w:r>
                              <w:rPr>
                                <w:rFonts w:ascii="Calibri" w:eastAsia="Calibri" w:hAnsi="Calibri" w:cs="Times New Roman"/>
                                <w:b/>
                                <w:lang w:bidi="ar-SA"/>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FD375" id="_x0000_t202" coordsize="21600,21600" o:spt="202" path="m,l,21600r21600,l21600,xe">
                <v:stroke joinstyle="miter"/>
                <v:path gradientshapeok="t" o:connecttype="rect"/>
              </v:shapetype>
              <v:shape id="Text Box 2" o:spid="_x0000_s1026" type="#_x0000_t202" style="position:absolute;left:0;text-align:left;margin-left:15.95pt;margin-top:4.9pt;width:408.1pt;height:4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">
                <v:textbox inset="1mm,1mm,1mm,1mm">
                  <w:txbxContent>
                    <w:p w14:paraId="07508286" w14:textId="04812D8A" w:rsidR="00977012" w:rsidRPr="00DA21D0" w:rsidRDefault="00977012" w:rsidP="00E752B0">
                      <w:pPr>
                        <w:jc w:val="center"/>
                        <w:rPr>
                          <w:rFonts w:ascii="Calibri" w:eastAsia="Calibri" w:hAnsi="Calibri" w:cs="Times New Roman"/>
                          <w:b/>
                          <w:lang w:bidi="ar-SA"/>
                        </w:rPr>
                      </w:pPr>
                      <w:r>
                        <w:rPr>
                          <w:rFonts w:ascii="Calibri" w:eastAsia="Calibri" w:hAnsi="Calibri" w:cs="Times New Roman"/>
                          <w:b/>
                          <w:lang w:bidi="ar-SA"/>
                        </w:rPr>
                        <w:t>G</w:t>
                      </w:r>
                      <w:r w:rsidRPr="00DA21D0">
                        <w:rPr>
                          <w:rFonts w:ascii="Calibri" w:eastAsia="Calibri" w:hAnsi="Calibri" w:cs="Times New Roman"/>
                          <w:b/>
                          <w:lang w:bidi="ar-SA"/>
                        </w:rPr>
                        <w:t xml:space="preserve">lavni </w:t>
                      </w:r>
                      <w:r>
                        <w:rPr>
                          <w:rFonts w:ascii="Calibri" w:eastAsia="Calibri" w:hAnsi="Calibri" w:cs="Times New Roman"/>
                          <w:b/>
                          <w:lang w:bidi="ar-SA"/>
                        </w:rPr>
                        <w:t xml:space="preserve">mjerljivi </w:t>
                      </w:r>
                      <w:r w:rsidRPr="00DA21D0">
                        <w:rPr>
                          <w:rFonts w:ascii="Calibri" w:eastAsia="Calibri" w:hAnsi="Calibri" w:cs="Times New Roman"/>
                          <w:b/>
                          <w:lang w:bidi="ar-SA"/>
                        </w:rPr>
                        <w:t>cilj SECAP-a je postići da predložene mjere rezultiraju smanjenjem emisije CO</w:t>
                      </w:r>
                      <w:r w:rsidRPr="00DA21D0">
                        <w:rPr>
                          <w:rFonts w:ascii="Calibri" w:eastAsia="Calibri" w:hAnsi="Calibri" w:cs="Times New Roman"/>
                          <w:b/>
                          <w:vertAlign w:val="subscript"/>
                          <w:lang w:bidi="ar-SA"/>
                        </w:rPr>
                        <w:t>2</w:t>
                      </w:r>
                      <w:r w:rsidRPr="00DA21D0">
                        <w:rPr>
                          <w:rFonts w:ascii="Calibri" w:eastAsia="Calibri" w:hAnsi="Calibri" w:cs="Times New Roman"/>
                          <w:b/>
                          <w:lang w:bidi="ar-SA"/>
                        </w:rPr>
                        <w:t xml:space="preserve"> od najmanje 40 % u 2030. godini u odnosu na </w:t>
                      </w:r>
                      <w:r>
                        <w:rPr>
                          <w:rFonts w:ascii="Calibri" w:eastAsia="Calibri" w:hAnsi="Calibri" w:cs="Times New Roman"/>
                          <w:b/>
                          <w:lang w:bidi="ar-SA"/>
                        </w:rPr>
                        <w:t>baznu</w:t>
                      </w:r>
                      <w:r w:rsidRPr="00DA21D0">
                        <w:rPr>
                          <w:rFonts w:ascii="Calibri" w:eastAsia="Calibri" w:hAnsi="Calibri" w:cs="Times New Roman"/>
                          <w:b/>
                          <w:lang w:bidi="ar-SA"/>
                        </w:rPr>
                        <w:t xml:space="preserve"> godinu</w:t>
                      </w:r>
                      <w:r>
                        <w:rPr>
                          <w:rFonts w:ascii="Calibri" w:eastAsia="Calibri" w:hAnsi="Calibri" w:cs="Times New Roman"/>
                          <w:b/>
                          <w:lang w:bidi="ar-SA"/>
                        </w:rPr>
                        <w:t>.</w:t>
                      </w:r>
                    </w:p>
                  </w:txbxContent>
                </v:textbox>
                <w10:wrap type="square"/>
              </v:shape>
            </w:pict>
          </mc:Fallback>
        </mc:AlternateContent>
      </w:r>
    </w:p>
    <w:p w14:paraId="0F156C17" w14:textId="77777777" w:rsidR="000800F6" w:rsidRDefault="000800F6" w:rsidP="008965A1">
      <w:pPr>
        <w:pStyle w:val="Odlomakpopisa"/>
        <w:ind w:left="0"/>
        <w:rPr>
          <w:rFonts w:ascii="Calibri" w:eastAsia="Calibri" w:hAnsi="Calibri" w:cs="Times New Roman"/>
          <w:lang w:bidi="ar-SA"/>
        </w:rPr>
      </w:pPr>
    </w:p>
    <w:p w14:paraId="1CF642CD" w14:textId="77777777" w:rsidR="000800F6" w:rsidRDefault="000800F6" w:rsidP="008965A1">
      <w:pPr>
        <w:pStyle w:val="Odlomakpopisa"/>
        <w:ind w:left="0"/>
        <w:rPr>
          <w:rFonts w:ascii="Calibri" w:eastAsia="Calibri" w:hAnsi="Calibri" w:cs="Times New Roman"/>
          <w:b/>
          <w:lang w:bidi="ar-SA"/>
        </w:rPr>
      </w:pPr>
    </w:p>
    <w:p w14:paraId="64D9D7EB" w14:textId="77777777" w:rsidR="000800F6" w:rsidRDefault="000800F6" w:rsidP="008965A1">
      <w:pPr>
        <w:pStyle w:val="Odlomakpopisa"/>
        <w:ind w:left="0"/>
        <w:rPr>
          <w:rFonts w:ascii="Calibri" w:eastAsia="Calibri" w:hAnsi="Calibri" w:cs="Times New Roman"/>
          <w:b/>
          <w:lang w:bidi="ar-SA"/>
        </w:rPr>
      </w:pPr>
    </w:p>
    <w:p w14:paraId="47CA5464" w14:textId="77777777" w:rsidR="000800F6" w:rsidRDefault="000800F6" w:rsidP="008965A1">
      <w:pPr>
        <w:pStyle w:val="Odlomakpopisa"/>
        <w:ind w:left="0"/>
        <w:rPr>
          <w:rFonts w:ascii="Calibri" w:eastAsia="Calibri" w:hAnsi="Calibri" w:cs="Times New Roman"/>
          <w:b/>
          <w:lang w:bidi="ar-SA"/>
        </w:rPr>
      </w:pPr>
    </w:p>
    <w:p w14:paraId="43E0608F" w14:textId="11CF7B14" w:rsidR="000800F6" w:rsidRDefault="000800F6" w:rsidP="008965A1">
      <w:pPr>
        <w:pStyle w:val="Odlomakpopisa"/>
        <w:ind w:left="0"/>
        <w:rPr>
          <w:rFonts w:ascii="Calibri" w:eastAsia="Calibri" w:hAnsi="Calibri" w:cs="Times New Roman"/>
          <w:lang w:bidi="ar-SA"/>
        </w:rPr>
      </w:pPr>
      <w:r w:rsidRPr="00453243">
        <w:rPr>
          <w:rFonts w:ascii="Calibri" w:eastAsia="Calibri" w:hAnsi="Calibri" w:cs="Times New Roman"/>
          <w:b/>
          <w:lang w:bidi="ar-SA"/>
        </w:rPr>
        <w:t>Zajednički plan za zajedničku viziju</w:t>
      </w:r>
      <w:r>
        <w:rPr>
          <w:rFonts w:ascii="Calibri" w:eastAsia="Calibri" w:hAnsi="Calibri" w:cs="Times New Roman"/>
          <w:lang w:bidi="ar-SA"/>
        </w:rPr>
        <w:t xml:space="preserve"> – da bi postigli svoje ciljeve ublažavanja i prilagodbe, potpisnici Sporazuma obvezuju se poduzeti niz koraka:</w:t>
      </w:r>
    </w:p>
    <w:p w14:paraId="6C99DACA" w14:textId="77777777" w:rsidR="000800F6" w:rsidRDefault="000800F6" w:rsidP="008965A1">
      <w:pPr>
        <w:pStyle w:val="Odlomakpopisa"/>
        <w:ind w:left="0"/>
        <w:rPr>
          <w:rFonts w:ascii="Calibri" w:eastAsia="Calibri" w:hAnsi="Calibri" w:cs="Times New Roman"/>
          <w:lang w:bidi="ar-SA"/>
        </w:rPr>
      </w:pPr>
    </w:p>
    <w:tbl>
      <w:tblPr>
        <w:tblStyle w:val="GridTable4-Accent11"/>
        <w:tblW w:w="0" w:type="auto"/>
        <w:tblLook w:val="04A0" w:firstRow="1" w:lastRow="0" w:firstColumn="1" w:lastColumn="0" w:noHBand="0" w:noVBand="1"/>
      </w:tblPr>
      <w:tblGrid>
        <w:gridCol w:w="2846"/>
        <w:gridCol w:w="2727"/>
        <w:gridCol w:w="3489"/>
      </w:tblGrid>
      <w:tr w:rsidR="000800F6" w14:paraId="40EA81C9" w14:textId="77777777" w:rsidTr="00E75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Pr>
          <w:p w14:paraId="1D7995F9" w14:textId="512197C3" w:rsidR="000800F6" w:rsidRDefault="000800F6" w:rsidP="00B61935">
            <w:pPr>
              <w:pStyle w:val="Odlomakpopisa"/>
              <w:tabs>
                <w:tab w:val="left" w:pos="570"/>
                <w:tab w:val="center" w:pos="1402"/>
              </w:tabs>
              <w:ind w:left="0"/>
              <w:jc w:val="center"/>
              <w:rPr>
                <w:rFonts w:ascii="Calibri" w:hAnsi="Calibri" w:cs="Times New Roman"/>
              </w:rPr>
            </w:pPr>
            <w:r>
              <w:rPr>
                <w:rFonts w:ascii="Calibri" w:hAnsi="Calibri" w:cs="Times New Roman"/>
              </w:rPr>
              <w:t>KORACI/STUPOVI</w:t>
            </w:r>
          </w:p>
        </w:tc>
        <w:tc>
          <w:tcPr>
            <w:tcW w:w="2727" w:type="dxa"/>
            <w:vAlign w:val="center"/>
          </w:tcPr>
          <w:p w14:paraId="5C7B3950" w14:textId="77777777" w:rsidR="000800F6" w:rsidRDefault="000800F6" w:rsidP="00B61935">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UBLAŽAVANJE</w:t>
            </w:r>
          </w:p>
        </w:tc>
        <w:tc>
          <w:tcPr>
            <w:tcW w:w="3489" w:type="dxa"/>
            <w:vAlign w:val="center"/>
          </w:tcPr>
          <w:p w14:paraId="7E529351" w14:textId="77777777" w:rsidR="000800F6" w:rsidRDefault="000800F6" w:rsidP="00B61935">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PRILAGODBA</w:t>
            </w:r>
          </w:p>
        </w:tc>
      </w:tr>
      <w:tr w:rsidR="000800F6" w14:paraId="2F5F4DCD" w14:textId="77777777" w:rsidTr="00E752B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7F81E37E" w14:textId="77777777" w:rsidR="000800F6" w:rsidRDefault="000800F6" w:rsidP="00E307EF">
            <w:pPr>
              <w:pStyle w:val="Odlomakpopisa"/>
              <w:numPr>
                <w:ilvl w:val="0"/>
                <w:numId w:val="5"/>
              </w:numPr>
              <w:ind w:left="504"/>
              <w:jc w:val="left"/>
              <w:rPr>
                <w:rFonts w:ascii="Calibri" w:hAnsi="Calibri" w:cs="Times New Roman"/>
              </w:rPr>
            </w:pPr>
            <w:r>
              <w:rPr>
                <w:rFonts w:ascii="Calibri" w:hAnsi="Calibri" w:cs="Times New Roman"/>
              </w:rPr>
              <w:t>Pokretanje i pregled početnog stanja</w:t>
            </w:r>
          </w:p>
        </w:tc>
        <w:tc>
          <w:tcPr>
            <w:tcW w:w="2727" w:type="dxa"/>
            <w:vAlign w:val="center"/>
          </w:tcPr>
          <w:p w14:paraId="3501530F" w14:textId="3494D576" w:rsidR="000800F6" w:rsidRDefault="000800F6" w:rsidP="004127A9">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Priprema Baznog inventara emisija CO</w:t>
            </w:r>
            <w:r w:rsidRPr="00AA7D22">
              <w:rPr>
                <w:rFonts w:ascii="Calibri" w:hAnsi="Calibri" w:cs="Times New Roman"/>
                <w:vertAlign w:val="subscript"/>
              </w:rPr>
              <w:t>2</w:t>
            </w:r>
          </w:p>
        </w:tc>
        <w:tc>
          <w:tcPr>
            <w:tcW w:w="3489" w:type="dxa"/>
            <w:vAlign w:val="center"/>
          </w:tcPr>
          <w:p w14:paraId="0EDC2AB6" w14:textId="77777777" w:rsidR="000800F6" w:rsidRDefault="000800F6" w:rsidP="00A94DB7">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Priprema Procjene rizika od klimatskih promjena i osjetljivosti</w:t>
            </w:r>
          </w:p>
        </w:tc>
      </w:tr>
      <w:tr w:rsidR="000800F6" w14:paraId="095046D8" w14:textId="77777777" w:rsidTr="00E752B0">
        <w:trPr>
          <w:trHeight w:val="1227"/>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76388876" w14:textId="77777777" w:rsidR="000800F6" w:rsidRDefault="000800F6" w:rsidP="00E307EF">
            <w:pPr>
              <w:pStyle w:val="Odlomakpopisa"/>
              <w:numPr>
                <w:ilvl w:val="0"/>
                <w:numId w:val="5"/>
              </w:numPr>
              <w:ind w:left="504"/>
              <w:jc w:val="left"/>
              <w:rPr>
                <w:rFonts w:ascii="Calibri" w:hAnsi="Calibri" w:cs="Times New Roman"/>
              </w:rPr>
            </w:pPr>
            <w:r>
              <w:rPr>
                <w:rFonts w:ascii="Calibri" w:hAnsi="Calibri" w:cs="Times New Roman"/>
              </w:rPr>
              <w:t>Utvrđivanje strateških ciljeva i planiranje</w:t>
            </w:r>
          </w:p>
        </w:tc>
        <w:tc>
          <w:tcPr>
            <w:tcW w:w="6216" w:type="dxa"/>
            <w:gridSpan w:val="2"/>
            <w:vAlign w:val="center"/>
          </w:tcPr>
          <w:p w14:paraId="71D812A5" w14:textId="4CCDE3A3" w:rsidR="000800F6" w:rsidRDefault="000800F6" w:rsidP="00B61935">
            <w:pPr>
              <w:pStyle w:val="Odlomakpopisa"/>
              <w:ind w:left="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Podnošenje Akcijskog plana </w:t>
            </w:r>
            <w:r w:rsidRPr="003F59EF">
              <w:rPr>
                <w:rFonts w:ascii="Calibri" w:hAnsi="Calibri" w:cs="Times New Roman"/>
              </w:rPr>
              <w:t>energetski i klimatski održivog razvitka</w:t>
            </w:r>
            <w:r>
              <w:rPr>
                <w:rFonts w:ascii="Calibri" w:hAnsi="Calibri" w:cs="Times New Roman"/>
              </w:rPr>
              <w:t xml:space="preserve"> (SECAP) i uključivanje razmatranja ublažavanja i prilagodbe u relevantne politike, strategije i planove u roku od dvije godine nakon donošenja odluke gradskog ili općinskog vijeća</w:t>
            </w:r>
          </w:p>
        </w:tc>
      </w:tr>
      <w:tr w:rsidR="000800F6" w14:paraId="057C2984" w14:textId="77777777" w:rsidTr="00E75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67BA8C88" w14:textId="77777777" w:rsidR="000800F6" w:rsidRDefault="000800F6" w:rsidP="00E307EF">
            <w:pPr>
              <w:pStyle w:val="Odlomakpopisa"/>
              <w:numPr>
                <w:ilvl w:val="0"/>
                <w:numId w:val="5"/>
              </w:numPr>
              <w:ind w:left="504"/>
              <w:jc w:val="left"/>
              <w:rPr>
                <w:rFonts w:ascii="Calibri" w:hAnsi="Calibri" w:cs="Times New Roman"/>
              </w:rPr>
            </w:pPr>
            <w:r>
              <w:rPr>
                <w:rFonts w:ascii="Calibri" w:hAnsi="Calibri" w:cs="Times New Roman"/>
              </w:rPr>
              <w:t>Provedba, praćenje i izvješćivanje</w:t>
            </w:r>
          </w:p>
        </w:tc>
        <w:tc>
          <w:tcPr>
            <w:tcW w:w="6216" w:type="dxa"/>
            <w:gridSpan w:val="2"/>
            <w:vAlign w:val="center"/>
          </w:tcPr>
          <w:p w14:paraId="7AAE22DB" w14:textId="77777777" w:rsidR="000800F6" w:rsidRDefault="000800F6" w:rsidP="00B61935">
            <w:pPr>
              <w:pStyle w:val="Odlomakpopisa"/>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Izvješće o napretku svake dvije godine nakon podnošenja SECAP-a na platformi inicijative</w:t>
            </w:r>
          </w:p>
        </w:tc>
      </w:tr>
    </w:tbl>
    <w:p w14:paraId="220E494C" w14:textId="1B2C8BAB" w:rsidR="000800F6" w:rsidRDefault="000800F6" w:rsidP="00E878C6">
      <w:pPr>
        <w:rPr>
          <w:rFonts w:ascii="Calibri" w:eastAsia="Calibri" w:hAnsi="Calibri" w:cs="Times New Roman"/>
          <w:lang w:bidi="ar-SA"/>
        </w:rPr>
      </w:pPr>
    </w:p>
    <w:p w14:paraId="34D87238" w14:textId="1A545B4C" w:rsidR="000800F6" w:rsidRPr="00453243" w:rsidRDefault="000800F6" w:rsidP="008965A1">
      <w:pPr>
        <w:rPr>
          <w:rFonts w:ascii="Calibri" w:eastAsia="Calibri" w:hAnsi="Calibri" w:cs="Times New Roman"/>
          <w:b/>
          <w:lang w:bidi="ar-SA"/>
        </w:rPr>
      </w:pPr>
      <w:r w:rsidRPr="00453243">
        <w:rPr>
          <w:rFonts w:ascii="Calibri" w:eastAsia="Calibri" w:hAnsi="Calibri" w:cs="Times New Roman"/>
          <w:b/>
          <w:lang w:bidi="ar-SA"/>
        </w:rPr>
        <w:t>Fleksibilni planovi, prilagodlj</w:t>
      </w:r>
      <w:r>
        <w:rPr>
          <w:rFonts w:ascii="Calibri" w:eastAsia="Calibri" w:hAnsi="Calibri" w:cs="Times New Roman"/>
          <w:b/>
          <w:lang w:bidi="ar-SA"/>
        </w:rPr>
        <w:t>iv</w:t>
      </w:r>
      <w:r w:rsidRPr="00453243">
        <w:rPr>
          <w:rFonts w:ascii="Calibri" w:eastAsia="Calibri" w:hAnsi="Calibri" w:cs="Times New Roman"/>
          <w:b/>
          <w:lang w:bidi="ar-SA"/>
        </w:rPr>
        <w:t>i lokalnoj situaciji:</w:t>
      </w:r>
    </w:p>
    <w:p w14:paraId="6EA29107" w14:textId="2BCF2BD8" w:rsidR="000800F6" w:rsidRDefault="000800F6" w:rsidP="00E878C6">
      <w:pPr>
        <w:rPr>
          <w:rFonts w:ascii="Calibri" w:eastAsia="Calibri" w:hAnsi="Calibri" w:cs="Times New Roman"/>
          <w:lang w:bidi="ar-SA"/>
        </w:rPr>
      </w:pPr>
      <w:r>
        <w:rPr>
          <w:rFonts w:ascii="Calibri" w:eastAsia="Calibri" w:hAnsi="Calibri" w:cs="Times New Roman"/>
          <w:lang w:bidi="ar-SA"/>
        </w:rPr>
        <w:t xml:space="preserve">Sporazumom je uspostavljen okvir za djelovanje, koji lokalnim tijelima pomaže u ostvarivanju njihovih ambicija ublažavanja i prilagodbe, a istovremeno se u obzir uzima raznolikost na terenu. Gradovima ili </w:t>
      </w:r>
      <w:r>
        <w:rPr>
          <w:rFonts w:ascii="Calibri" w:eastAsia="Calibri" w:hAnsi="Calibri" w:cs="Times New Roman"/>
          <w:lang w:bidi="ar-SA"/>
        </w:rPr>
        <w:lastRenderedPageBreak/>
        <w:t>općinama potpisnicima daje se fleksibilnost da sami odaberu najbolji način za provedbu svojih lokalnih mjera. Iako se prioriteti razlikuju, lokalna se tijela pozivaju da mjere provode na integriran i cjelovit način.</w:t>
      </w:r>
    </w:p>
    <w:p w14:paraId="6DA2ACB5" w14:textId="77777777" w:rsidR="000800F6" w:rsidRDefault="000800F6" w:rsidP="00E307EF">
      <w:pPr>
        <w:pStyle w:val="Odlomakpopisa"/>
        <w:numPr>
          <w:ilvl w:val="0"/>
          <w:numId w:val="4"/>
        </w:numPr>
        <w:rPr>
          <w:rFonts w:ascii="Calibri" w:eastAsia="Calibri" w:hAnsi="Calibri" w:cs="Times New Roman"/>
          <w:lang w:bidi="ar-SA"/>
        </w:rPr>
      </w:pPr>
      <w:r>
        <w:rPr>
          <w:rFonts w:ascii="Calibri" w:eastAsia="Calibri" w:hAnsi="Calibri" w:cs="Times New Roman"/>
          <w:lang w:bidi="ar-SA"/>
        </w:rPr>
        <w:t>Plan ublažavanja</w:t>
      </w:r>
    </w:p>
    <w:p w14:paraId="14C87CA4" w14:textId="63FBC269" w:rsidR="000800F6" w:rsidRPr="00DC7BF0" w:rsidRDefault="000800F6" w:rsidP="00E878C6">
      <w:pPr>
        <w:rPr>
          <w:rFonts w:ascii="Calibri" w:eastAsia="Calibri" w:hAnsi="Calibri" w:cs="Times New Roman"/>
          <w:lang w:bidi="ar-SA"/>
        </w:rPr>
      </w:pPr>
      <w:r>
        <w:rPr>
          <w:rFonts w:ascii="Calibri" w:eastAsia="Calibri" w:hAnsi="Calibri" w:cs="Times New Roman"/>
          <w:lang w:bidi="ar-SA"/>
        </w:rPr>
        <w:t>Plan ublažavanja potpisnicima omogućuje određen</w:t>
      </w:r>
      <w:r w:rsidR="00063C69">
        <w:rPr>
          <w:rFonts w:ascii="Calibri" w:eastAsia="Calibri" w:hAnsi="Calibri" w:cs="Times New Roman"/>
          <w:lang w:bidi="ar-SA"/>
        </w:rPr>
        <w:t>i</w:t>
      </w:r>
      <w:r>
        <w:rPr>
          <w:rFonts w:ascii="Calibri" w:eastAsia="Calibri" w:hAnsi="Calibri" w:cs="Times New Roman"/>
          <w:lang w:bidi="ar-SA"/>
        </w:rPr>
        <w:t xml:space="preserve"> stupanj fleksibilnosti, posebno u pogledu inventara emisija (npr. početna godina, ključni sektori s kojima treba raditi, čimbenici emisija upotrijebljeni za izračun, jedinica emisija upotrijebljena u izvješću itd.). </w:t>
      </w:r>
    </w:p>
    <w:p w14:paraId="6A624DCE" w14:textId="77777777" w:rsidR="000800F6" w:rsidRDefault="000800F6" w:rsidP="00E307EF">
      <w:pPr>
        <w:pStyle w:val="Odlomakpopisa"/>
        <w:numPr>
          <w:ilvl w:val="0"/>
          <w:numId w:val="4"/>
        </w:numPr>
        <w:rPr>
          <w:rFonts w:ascii="Calibri" w:eastAsia="Calibri" w:hAnsi="Calibri" w:cs="Times New Roman"/>
          <w:lang w:bidi="ar-SA"/>
        </w:rPr>
      </w:pPr>
      <w:r>
        <w:rPr>
          <w:rFonts w:ascii="Calibri" w:eastAsia="Calibri" w:hAnsi="Calibri" w:cs="Times New Roman"/>
          <w:lang w:bidi="ar-SA"/>
        </w:rPr>
        <w:t>Plan prilagodbe</w:t>
      </w:r>
    </w:p>
    <w:p w14:paraId="39981ACB" w14:textId="72E941EC" w:rsidR="000800F6" w:rsidRDefault="000800F6" w:rsidP="00E878C6">
      <w:pPr>
        <w:rPr>
          <w:rFonts w:ascii="Calibri" w:eastAsia="Calibri" w:hAnsi="Calibri" w:cs="Times New Roman"/>
          <w:lang w:bidi="ar-SA"/>
        </w:rPr>
      </w:pPr>
      <w:r>
        <w:rPr>
          <w:rFonts w:ascii="Calibri" w:eastAsia="Calibri" w:hAnsi="Calibri" w:cs="Times New Roman"/>
          <w:lang w:bidi="ar-SA"/>
        </w:rPr>
        <w:t xml:space="preserve">Plan prilagodbe dovoljno je fleksibilan za integriranje novih znanja i spoznaja te promjenjivih uvjeta i kapaciteta potpisnika. Procjena rizika od klimatskih promjena i osjetljivosti mora se provesti u dogovorenom roku od dvije godine. Na temelju rezultata te procjene utvrdit će se kako povećati otpornost određenog područja. </w:t>
      </w:r>
    </w:p>
    <w:p w14:paraId="6B72C30E" w14:textId="509E140D" w:rsidR="000800F6" w:rsidRDefault="000800F6" w:rsidP="00E752B0">
      <w:pPr>
        <w:rPr>
          <w:rFonts w:ascii="Calibri" w:eastAsia="Calibri" w:hAnsi="Calibri" w:cs="Times New Roman"/>
          <w:lang w:bidi="ar-SA"/>
        </w:rPr>
      </w:pPr>
      <w:r>
        <w:rPr>
          <w:rFonts w:ascii="Calibri" w:eastAsia="Calibri" w:hAnsi="Calibri" w:cs="Times New Roman"/>
          <w:lang w:bidi="ar-SA"/>
        </w:rPr>
        <w:t>Više informacija o inicijativi Sporazum gradonačelnika</w:t>
      </w:r>
      <w:r w:rsidR="003A0C76">
        <w:rPr>
          <w:rFonts w:ascii="Calibri" w:eastAsia="Calibri" w:hAnsi="Calibri" w:cs="Times New Roman"/>
          <w:lang w:bidi="ar-SA"/>
        </w:rPr>
        <w:t xml:space="preserve"> za klimu i energiju</w:t>
      </w:r>
      <w:r>
        <w:rPr>
          <w:rFonts w:ascii="Calibri" w:eastAsia="Calibri" w:hAnsi="Calibri" w:cs="Times New Roman"/>
          <w:lang w:bidi="ar-SA"/>
        </w:rPr>
        <w:t xml:space="preserve"> nalazi </w:t>
      </w:r>
      <w:r w:rsidRPr="00935F19">
        <w:rPr>
          <w:rFonts w:ascii="Calibri" w:eastAsia="Calibri" w:hAnsi="Calibri" w:cs="Times New Roman"/>
          <w:lang w:bidi="ar-SA"/>
        </w:rPr>
        <w:t>se u Prilogu I.</w:t>
      </w:r>
    </w:p>
    <w:p w14:paraId="065D4551" w14:textId="1DB3C995" w:rsidR="000800F6" w:rsidRDefault="000800F6" w:rsidP="002650ED">
      <w:pPr>
        <w:pStyle w:val="Naslov3"/>
      </w:pPr>
      <w:bookmarkStart w:id="4" w:name="_Toc66357498"/>
      <w:r w:rsidRPr="002650ED">
        <w:t>Metodologija</w:t>
      </w:r>
      <w:r>
        <w:t xml:space="preserve"> izrade Akcijskog plana </w:t>
      </w:r>
      <w:r w:rsidRPr="003F59EF">
        <w:t>energetski i klimatski održivog razvitka</w:t>
      </w:r>
      <w:bookmarkEnd w:id="4"/>
      <w:r w:rsidRPr="003F59EF">
        <w:t xml:space="preserve"> </w:t>
      </w:r>
    </w:p>
    <w:p w14:paraId="54D88211" w14:textId="57C4DE99" w:rsidR="000800F6" w:rsidRPr="00645283" w:rsidRDefault="000800F6" w:rsidP="00977B58">
      <w:pPr>
        <w:rPr>
          <w:rFonts w:ascii="Calibri" w:eastAsia="Calibri" w:hAnsi="Calibri" w:cs="Times New Roman"/>
          <w:lang w:bidi="ar-SA"/>
        </w:rPr>
      </w:pPr>
      <w:r>
        <w:rPr>
          <w:rFonts w:ascii="Calibri" w:eastAsia="Calibri" w:hAnsi="Calibri" w:cs="Times New Roman"/>
          <w:lang w:bidi="ar-SA"/>
        </w:rPr>
        <w:t xml:space="preserve">Akcijski </w:t>
      </w:r>
      <w:r w:rsidRPr="00645283">
        <w:rPr>
          <w:rFonts w:ascii="Calibri" w:eastAsia="Calibri" w:hAnsi="Calibri" w:cs="Times New Roman"/>
          <w:lang w:bidi="ar-SA"/>
        </w:rPr>
        <w:t xml:space="preserve">plan </w:t>
      </w:r>
      <w:r w:rsidRPr="00587896">
        <w:rPr>
          <w:rFonts w:ascii="Calibri" w:eastAsia="Calibri" w:hAnsi="Calibri" w:cs="Times New Roman"/>
          <w:lang w:bidi="ar-SA"/>
        </w:rPr>
        <w:t xml:space="preserve">energetski i klimatski održivog razvitka </w:t>
      </w:r>
      <w:r w:rsidRPr="00645283">
        <w:rPr>
          <w:rFonts w:ascii="Calibri" w:eastAsia="Calibri" w:hAnsi="Calibri" w:cs="Times New Roman"/>
          <w:lang w:bidi="ar-SA"/>
        </w:rPr>
        <w:t>(engl. Sustainable Energy and Climate Action Plan – SECAP) izrađ</w:t>
      </w:r>
      <w:r>
        <w:rPr>
          <w:rFonts w:ascii="Calibri" w:eastAsia="Calibri" w:hAnsi="Calibri" w:cs="Times New Roman"/>
          <w:lang w:bidi="ar-SA"/>
        </w:rPr>
        <w:t>uje</w:t>
      </w:r>
      <w:r w:rsidRPr="00645283">
        <w:rPr>
          <w:rFonts w:ascii="Calibri" w:eastAsia="Calibri" w:hAnsi="Calibri" w:cs="Times New Roman"/>
          <w:lang w:bidi="ar-SA"/>
        </w:rPr>
        <w:t xml:space="preserve"> se u skladu sa smjernicama izrađenim u </w:t>
      </w:r>
      <w:r>
        <w:rPr>
          <w:rFonts w:ascii="Calibri" w:eastAsia="Calibri" w:hAnsi="Calibri" w:cs="Times New Roman"/>
          <w:lang w:bidi="ar-SA"/>
        </w:rPr>
        <w:t>okviru</w:t>
      </w:r>
      <w:r w:rsidRPr="00645283">
        <w:rPr>
          <w:rFonts w:ascii="Calibri" w:eastAsia="Calibri" w:hAnsi="Calibri" w:cs="Times New Roman"/>
          <w:lang w:bidi="ar-SA"/>
        </w:rPr>
        <w:t xml:space="preserve"> Sporazuma</w:t>
      </w:r>
      <w:r w:rsidR="00487CDF">
        <w:rPr>
          <w:rFonts w:ascii="Calibri" w:eastAsia="Calibri" w:hAnsi="Calibri" w:cs="Times New Roman"/>
          <w:lang w:bidi="ar-SA"/>
        </w:rPr>
        <w:t xml:space="preserve"> </w:t>
      </w:r>
      <w:r w:rsidRPr="00645283">
        <w:rPr>
          <w:rFonts w:ascii="Calibri" w:eastAsia="Calibri" w:hAnsi="Calibri" w:cs="Times New Roman"/>
          <w:lang w:bidi="ar-SA"/>
        </w:rPr>
        <w:t xml:space="preserve">(engl. </w:t>
      </w:r>
      <w:r>
        <w:rPr>
          <w:rFonts w:ascii="Calibri" w:eastAsia="Calibri" w:hAnsi="Calibri" w:cs="Times New Roman"/>
          <w:lang w:bidi="ar-SA"/>
        </w:rPr>
        <w:t xml:space="preserve">The </w:t>
      </w:r>
      <w:r w:rsidRPr="00645283">
        <w:rPr>
          <w:rFonts w:ascii="Calibri" w:eastAsia="Calibri" w:hAnsi="Calibri" w:cs="Times New Roman"/>
          <w:lang w:bidi="ar-SA"/>
        </w:rPr>
        <w:t xml:space="preserve">Covenant of Mayors for Climate and Energy Reporting Guidelines) te predloškom Akcijskog plana </w:t>
      </w:r>
      <w:r w:rsidRPr="008244C2">
        <w:rPr>
          <w:rFonts w:ascii="Calibri" w:eastAsia="Calibri" w:hAnsi="Calibri" w:cs="Times New Roman"/>
          <w:lang w:bidi="ar-SA"/>
        </w:rPr>
        <w:t xml:space="preserve">energetski i klimatski održivog razvitka </w:t>
      </w:r>
      <w:r w:rsidRPr="00645283">
        <w:rPr>
          <w:rFonts w:ascii="Calibri" w:eastAsia="Calibri" w:hAnsi="Calibri" w:cs="Times New Roman"/>
          <w:lang w:bidi="ar-SA"/>
        </w:rPr>
        <w:t>koji su izradili Ured Sporazuma gradonačelnika i Ured inicijative Mayors Adapt u suradnji sa Zajedničkim istraživačkim centrom Europske komisije.</w:t>
      </w:r>
    </w:p>
    <w:p w14:paraId="1102BBBE" w14:textId="613B38B6" w:rsidR="000800F6" w:rsidRPr="00645283" w:rsidRDefault="000800F6" w:rsidP="00977B58">
      <w:pPr>
        <w:rPr>
          <w:rFonts w:ascii="Calibri" w:eastAsia="Calibri" w:hAnsi="Calibri" w:cs="Times New Roman"/>
          <w:lang w:bidi="ar-SA"/>
        </w:rPr>
      </w:pPr>
      <w:r w:rsidRPr="00645283">
        <w:rPr>
          <w:rFonts w:ascii="Calibri" w:eastAsia="Calibri" w:hAnsi="Calibri" w:cs="Times New Roman"/>
          <w:lang w:bidi="ar-SA"/>
        </w:rPr>
        <w:t>Europska komisija je u cilju olakšavanja pripreme i provedbe SECAP-a te uspoređivanja postignutih rezultata među europskim gradovima pripremila prateće dokumente te je ovaj Akcijski plan</w:t>
      </w:r>
      <w:r>
        <w:rPr>
          <w:rFonts w:ascii="Calibri" w:eastAsia="Calibri" w:hAnsi="Calibri" w:cs="Times New Roman"/>
          <w:lang w:bidi="ar-SA"/>
        </w:rPr>
        <w:t xml:space="preserve"> energetski i klimatski održivog razvitka</w:t>
      </w:r>
      <w:r w:rsidRPr="00645283">
        <w:rPr>
          <w:rFonts w:ascii="Calibri" w:eastAsia="Calibri" w:hAnsi="Calibri" w:cs="Times New Roman"/>
          <w:lang w:bidi="ar-SA"/>
        </w:rPr>
        <w:t xml:space="preserve"> izrađen u skladu s uputama i alatima unutar tih dokumenata:</w:t>
      </w:r>
    </w:p>
    <w:p w14:paraId="30E91B47"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1. </w:t>
      </w:r>
      <w:r w:rsidRPr="00645283">
        <w:rPr>
          <w:rFonts w:ascii="Calibri" w:eastAsia="Calibri" w:hAnsi="Calibri" w:cs="Times New Roman"/>
          <w:lang w:bidi="ar-SA"/>
        </w:rPr>
        <w:t>Priručnik za izradu Akcijskog plana energetski održivog razvitka grada;</w:t>
      </w:r>
    </w:p>
    <w:p w14:paraId="79C82F8E"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2. </w:t>
      </w:r>
      <w:r w:rsidRPr="00645283">
        <w:rPr>
          <w:rFonts w:ascii="Calibri" w:eastAsia="Calibri" w:hAnsi="Calibri" w:cs="Times New Roman"/>
          <w:lang w:bidi="ar-SA"/>
        </w:rPr>
        <w:t>Preporuke za izvještavanje Sporazuma gradonačelnika za klimu i energiju;</w:t>
      </w:r>
    </w:p>
    <w:p w14:paraId="0FD566B5" w14:textId="52C1F58B" w:rsidR="000800F6"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3. </w:t>
      </w:r>
      <w:r w:rsidRPr="00645283">
        <w:rPr>
          <w:rFonts w:ascii="Calibri" w:eastAsia="Calibri" w:hAnsi="Calibri" w:cs="Times New Roman"/>
          <w:lang w:bidi="ar-SA"/>
        </w:rPr>
        <w:t>Alat</w:t>
      </w:r>
      <w:r>
        <w:rPr>
          <w:rFonts w:ascii="Calibri" w:eastAsia="Calibri" w:hAnsi="Calibri" w:cs="Times New Roman"/>
          <w:lang w:bidi="ar-SA"/>
        </w:rPr>
        <w:t>i</w:t>
      </w:r>
      <w:r w:rsidRPr="00645283">
        <w:rPr>
          <w:rFonts w:ascii="Calibri" w:eastAsia="Calibri" w:hAnsi="Calibri" w:cs="Times New Roman"/>
          <w:lang w:bidi="ar-SA"/>
        </w:rPr>
        <w:t xml:space="preserve"> dostupn</w:t>
      </w:r>
      <w:r>
        <w:rPr>
          <w:rFonts w:ascii="Calibri" w:eastAsia="Calibri" w:hAnsi="Calibri" w:cs="Times New Roman"/>
          <w:lang w:bidi="ar-SA"/>
        </w:rPr>
        <w:t>i</w:t>
      </w:r>
      <w:r w:rsidRPr="00645283">
        <w:rPr>
          <w:rFonts w:ascii="Calibri" w:eastAsia="Calibri" w:hAnsi="Calibri" w:cs="Times New Roman"/>
          <w:lang w:bidi="ar-SA"/>
        </w:rPr>
        <w:t xml:space="preserve"> na platformi Urban-Adap</w:t>
      </w:r>
      <w:r>
        <w:rPr>
          <w:rFonts w:ascii="Calibri" w:eastAsia="Calibri" w:hAnsi="Calibri" w:cs="Times New Roman"/>
          <w:lang w:bidi="ar-SA"/>
        </w:rPr>
        <w:t>tation Support Tool (Urban-AST)</w:t>
      </w:r>
      <w:r w:rsidR="00586CB9">
        <w:rPr>
          <w:rFonts w:ascii="Calibri" w:eastAsia="Calibri" w:hAnsi="Calibri" w:cs="Times New Roman"/>
          <w:lang w:bidi="ar-SA"/>
        </w:rPr>
        <w:t>.</w:t>
      </w:r>
    </w:p>
    <w:p w14:paraId="08D1D47F" w14:textId="77777777" w:rsidR="000800F6" w:rsidRPr="00645283" w:rsidRDefault="000800F6" w:rsidP="00977B58">
      <w:pPr>
        <w:spacing w:after="0"/>
        <w:rPr>
          <w:rFonts w:ascii="Calibri" w:eastAsia="Calibri" w:hAnsi="Calibri" w:cs="Times New Roman"/>
          <w:lang w:bidi="ar-SA"/>
        </w:rPr>
      </w:pPr>
    </w:p>
    <w:p w14:paraId="74D1BC17" w14:textId="77777777" w:rsidR="000800F6" w:rsidRPr="00645283" w:rsidRDefault="000800F6" w:rsidP="00977B58">
      <w:pPr>
        <w:rPr>
          <w:rFonts w:ascii="Calibri" w:eastAsia="Calibri" w:hAnsi="Calibri" w:cs="Times New Roman"/>
          <w:lang w:bidi="ar-SA"/>
        </w:rPr>
      </w:pPr>
      <w:r w:rsidRPr="00645283">
        <w:rPr>
          <w:rFonts w:ascii="Calibri" w:eastAsia="Calibri" w:hAnsi="Calibri" w:cs="Times New Roman"/>
          <w:lang w:bidi="ar-SA"/>
        </w:rPr>
        <w:t>SECAP treba sadržavati:</w:t>
      </w:r>
    </w:p>
    <w:p w14:paraId="2D29A1C9" w14:textId="28A83726"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Bazni</w:t>
      </w:r>
      <w:r w:rsidRPr="00645283">
        <w:rPr>
          <w:rFonts w:ascii="Calibri" w:eastAsia="Calibri" w:hAnsi="Calibri" w:cs="Times New Roman"/>
          <w:lang w:bidi="ar-SA"/>
        </w:rPr>
        <w:t xml:space="preserve"> inventar emisija</w:t>
      </w:r>
      <w:r>
        <w:rPr>
          <w:rFonts w:ascii="Calibri" w:eastAsia="Calibri" w:hAnsi="Calibri" w:cs="Times New Roman"/>
          <w:lang w:bidi="ar-SA"/>
        </w:rPr>
        <w:t xml:space="preserve"> CO</w:t>
      </w:r>
      <w:r w:rsidRPr="00AA7D22">
        <w:rPr>
          <w:rFonts w:ascii="Calibri" w:eastAsia="Calibri" w:hAnsi="Calibri" w:cs="Times New Roman"/>
          <w:vertAlign w:val="subscript"/>
          <w:lang w:bidi="ar-SA"/>
        </w:rPr>
        <w:t>2</w:t>
      </w:r>
      <w:r w:rsidRPr="00645283">
        <w:rPr>
          <w:rFonts w:ascii="Calibri" w:eastAsia="Calibri" w:hAnsi="Calibri" w:cs="Times New Roman"/>
          <w:lang w:bidi="ar-SA"/>
        </w:rPr>
        <w:t xml:space="preserve"> za praćenje aktivnosti ublažavanja učinaka klimatskih promjena</w:t>
      </w:r>
      <w:r>
        <w:rPr>
          <w:rFonts w:ascii="Calibri" w:eastAsia="Calibri" w:hAnsi="Calibri" w:cs="Times New Roman"/>
          <w:lang w:bidi="ar-SA"/>
        </w:rPr>
        <w:t>;</w:t>
      </w:r>
    </w:p>
    <w:p w14:paraId="3130775C"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Mjere ublažavanja učinaka klimatskih promjena (eng. Mitigation)</w:t>
      </w:r>
      <w:r>
        <w:rPr>
          <w:rFonts w:ascii="Calibri" w:eastAsia="Calibri" w:hAnsi="Calibri" w:cs="Times New Roman"/>
          <w:lang w:bidi="ar-SA"/>
        </w:rPr>
        <w:t>;</w:t>
      </w:r>
    </w:p>
    <w:p w14:paraId="2B5FC802"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Analizu klimatskih rizika i procjene ranjivosti pojedinih sektora na utjecaje klimatskih promjena</w:t>
      </w:r>
      <w:r>
        <w:rPr>
          <w:rFonts w:ascii="Calibri" w:eastAsia="Calibri" w:hAnsi="Calibri" w:cs="Times New Roman"/>
          <w:lang w:bidi="ar-SA"/>
        </w:rPr>
        <w:t>;</w:t>
      </w:r>
    </w:p>
    <w:p w14:paraId="1488C86D" w14:textId="77777777" w:rsidR="000800F6"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Mjere prilagodbe klimatskim promjenama (eng. Adaptation)</w:t>
      </w:r>
      <w:r>
        <w:rPr>
          <w:rFonts w:ascii="Calibri" w:eastAsia="Calibri" w:hAnsi="Calibri" w:cs="Times New Roman"/>
          <w:lang w:bidi="ar-SA"/>
        </w:rPr>
        <w:t>.</w:t>
      </w:r>
    </w:p>
    <w:p w14:paraId="4539A34F" w14:textId="77777777" w:rsidR="000800F6" w:rsidRDefault="000800F6">
      <w:pPr>
        <w:jc w:val="left"/>
        <w:rPr>
          <w:rFonts w:asciiTheme="majorHAnsi" w:eastAsia="Times New Roman" w:hAnsiTheme="majorHAnsi" w:cstheme="majorBidi"/>
          <w:b/>
          <w:bCs/>
          <w:sz w:val="28"/>
          <w:szCs w:val="26"/>
          <w:lang w:bidi="ar-SA"/>
        </w:rPr>
      </w:pPr>
      <w:r>
        <w:rPr>
          <w:rFonts w:eastAsia="Times New Roman"/>
          <w:lang w:bidi="ar-SA"/>
        </w:rPr>
        <w:br w:type="page"/>
      </w:r>
    </w:p>
    <w:p w14:paraId="755E0130" w14:textId="63C9867F" w:rsidR="000800F6" w:rsidRPr="00EB6DBC" w:rsidRDefault="000800F6" w:rsidP="002650ED">
      <w:pPr>
        <w:pStyle w:val="Naslov2"/>
      </w:pPr>
      <w:bookmarkStart w:id="5" w:name="_Toc66357499"/>
      <w:r w:rsidRPr="002650ED">
        <w:lastRenderedPageBreak/>
        <w:t>Energetsko</w:t>
      </w:r>
      <w:r w:rsidRPr="00125E74">
        <w:t>-klimatska politika Grada Zadra</w:t>
      </w:r>
      <w:bookmarkEnd w:id="5"/>
    </w:p>
    <w:p w14:paraId="68CBD2A6" w14:textId="47F07020" w:rsidR="00B6704B" w:rsidRDefault="000800F6" w:rsidP="00B6704B">
      <w:pPr>
        <w:rPr>
          <w:rFonts w:ascii="Calibri" w:eastAsia="Calibri" w:hAnsi="Calibri" w:cs="Times New Roman"/>
          <w:lang w:bidi="ar-SA"/>
        </w:rPr>
      </w:pPr>
      <w:r w:rsidRPr="00220FF6">
        <w:rPr>
          <w:rFonts w:ascii="Calibri" w:eastAsia="Calibri" w:hAnsi="Calibri" w:cs="Times New Roman"/>
          <w:lang w:bidi="ar-SA"/>
        </w:rPr>
        <w:t>Energetsko-klimatska</w:t>
      </w:r>
      <w:r>
        <w:rPr>
          <w:rFonts w:ascii="Calibri" w:eastAsia="Calibri" w:hAnsi="Calibri" w:cs="Times New Roman"/>
          <w:lang w:bidi="ar-SA"/>
        </w:rPr>
        <w:t xml:space="preserve"> politika Grada Zadra </w:t>
      </w:r>
      <w:r w:rsidRPr="00220FF6">
        <w:rPr>
          <w:rFonts w:ascii="Calibri" w:eastAsia="Calibri" w:hAnsi="Calibri" w:cs="Times New Roman"/>
          <w:lang w:bidi="ar-SA"/>
        </w:rPr>
        <w:t xml:space="preserve">dugi je niz godina usmjerena prema održivom energetskom razvitku gradskog područja baziranom na načelima zaštite okoliša, energetske učinkovitosti, korištenja obnovljivih izvora energije i održive gradnje. S ciljem ublažavanja klimatskih promjena, Grad </w:t>
      </w:r>
      <w:r>
        <w:rPr>
          <w:rFonts w:ascii="Calibri" w:eastAsia="Calibri" w:hAnsi="Calibri" w:cs="Times New Roman"/>
          <w:lang w:bidi="ar-SA"/>
        </w:rPr>
        <w:t>Zadar</w:t>
      </w:r>
      <w:r w:rsidRPr="00220FF6">
        <w:rPr>
          <w:rFonts w:ascii="Calibri" w:eastAsia="Calibri" w:hAnsi="Calibri" w:cs="Times New Roman"/>
          <w:lang w:bidi="ar-SA"/>
        </w:rPr>
        <w:t xml:space="preserve"> je</w:t>
      </w:r>
      <w:r w:rsidR="00274E19">
        <w:rPr>
          <w:rFonts w:ascii="Calibri" w:eastAsia="Calibri" w:hAnsi="Calibri" w:cs="Times New Roman"/>
          <w:lang w:bidi="ar-SA"/>
        </w:rPr>
        <w:t xml:space="preserve"> Odlukom Gradskog vijeća Grada Zadra</w:t>
      </w:r>
      <w:r w:rsidRPr="00220FF6">
        <w:rPr>
          <w:rFonts w:ascii="Calibri" w:eastAsia="Calibri" w:hAnsi="Calibri" w:cs="Times New Roman"/>
          <w:lang w:bidi="ar-SA"/>
        </w:rPr>
        <w:t xml:space="preserve"> </w:t>
      </w:r>
      <w:r w:rsidR="00274E19" w:rsidRPr="00274E19">
        <w:rPr>
          <w:rFonts w:ascii="Calibri" w:eastAsia="Calibri" w:hAnsi="Calibri" w:cs="Times New Roman"/>
          <w:lang w:bidi="ar-SA"/>
        </w:rPr>
        <w:t xml:space="preserve">28. svibnja 2012. godine </w:t>
      </w:r>
      <w:r w:rsidRPr="00220FF6">
        <w:rPr>
          <w:rFonts w:ascii="Calibri" w:eastAsia="Calibri" w:hAnsi="Calibri" w:cs="Times New Roman"/>
          <w:lang w:bidi="ar-SA"/>
        </w:rPr>
        <w:t xml:space="preserve">pristupio Sporazumu gradonačelnika, velikoj inicijativi Europske komisije pokrenutoj u siječnju 2008. godine. </w:t>
      </w:r>
      <w:r w:rsidR="00063C69">
        <w:rPr>
          <w:rFonts w:ascii="Calibri" w:eastAsia="Calibri" w:hAnsi="Calibri" w:cs="Times New Roman"/>
          <w:lang w:bidi="ar-SA"/>
        </w:rPr>
        <w:t>Također O</w:t>
      </w:r>
      <w:r>
        <w:rPr>
          <w:rFonts w:ascii="Calibri" w:eastAsia="Calibri" w:hAnsi="Calibri" w:cs="Times New Roman"/>
          <w:lang w:bidi="ar-SA"/>
        </w:rPr>
        <w:t xml:space="preserve">dlukom Gradskog vijeća Grada Zadra, </w:t>
      </w:r>
      <w:r w:rsidR="00063C69">
        <w:rPr>
          <w:rFonts w:ascii="Calibri" w:eastAsia="Calibri" w:hAnsi="Calibri" w:cs="Times New Roman"/>
          <w:lang w:bidi="ar-SA"/>
        </w:rPr>
        <w:t xml:space="preserve">Grad </w:t>
      </w:r>
      <w:r>
        <w:rPr>
          <w:rFonts w:ascii="Calibri" w:eastAsia="Calibri" w:hAnsi="Calibri" w:cs="Times New Roman"/>
          <w:lang w:bidi="ar-SA"/>
        </w:rPr>
        <w:t xml:space="preserve">Zadar je </w:t>
      </w:r>
      <w:r w:rsidR="00063C69" w:rsidRPr="00063C69">
        <w:rPr>
          <w:rFonts w:ascii="Calibri" w:eastAsia="Calibri" w:hAnsi="Calibri" w:cs="Times New Roman"/>
          <w:lang w:bidi="ar-SA"/>
        </w:rPr>
        <w:t xml:space="preserve">14. studenog 2019. godine </w:t>
      </w:r>
      <w:r>
        <w:rPr>
          <w:rFonts w:ascii="Calibri" w:eastAsia="Calibri" w:hAnsi="Calibri" w:cs="Times New Roman"/>
          <w:lang w:bidi="ar-SA"/>
        </w:rPr>
        <w:t xml:space="preserve">pristupio Sporazumu. </w:t>
      </w:r>
    </w:p>
    <w:p w14:paraId="6B697F79" w14:textId="2743A2DD" w:rsidR="000800F6" w:rsidRPr="002650ED" w:rsidRDefault="000800F6" w:rsidP="002650ED">
      <w:pPr>
        <w:pStyle w:val="Naslov3"/>
      </w:pPr>
      <w:bookmarkStart w:id="6" w:name="_Toc66357500"/>
      <w:r w:rsidRPr="002650ED">
        <w:t>Strateški ciljevi</w:t>
      </w:r>
      <w:bookmarkEnd w:id="6"/>
      <w:r w:rsidRPr="002650ED">
        <w:t xml:space="preserve"> </w:t>
      </w:r>
    </w:p>
    <w:p w14:paraId="30FE1FCE" w14:textId="6925D501" w:rsidR="000800F6" w:rsidRPr="008946E1" w:rsidRDefault="000800F6" w:rsidP="00E307EF">
      <w:pPr>
        <w:numPr>
          <w:ilvl w:val="0"/>
          <w:numId w:val="1"/>
        </w:numPr>
        <w:contextualSpacing/>
        <w:rPr>
          <w:rFonts w:ascii="Calibri" w:eastAsia="Calibri" w:hAnsi="Calibri" w:cs="Times New Roman"/>
          <w:b/>
          <w:lang w:bidi="ar-SA"/>
        </w:rPr>
      </w:pPr>
      <w:r w:rsidRPr="008946E1">
        <w:rPr>
          <w:rFonts w:ascii="Calibri" w:eastAsia="Calibri" w:hAnsi="Calibri" w:cs="Times New Roman"/>
          <w:b/>
          <w:lang w:bidi="ar-SA"/>
        </w:rPr>
        <w:t>Ublažavanje klimatskih promjena</w:t>
      </w:r>
    </w:p>
    <w:p w14:paraId="7BFB8902" w14:textId="5584109E" w:rsidR="000800F6" w:rsidRDefault="000800F6" w:rsidP="002B0A4D">
      <w:pPr>
        <w:contextualSpacing/>
        <w:rPr>
          <w:rFonts w:ascii="Calibri" w:eastAsia="Calibri" w:hAnsi="Calibri" w:cs="Times New Roman"/>
          <w:highlight w:val="yellow"/>
          <w:lang w:bidi="ar-SA"/>
        </w:rPr>
      </w:pPr>
    </w:p>
    <w:p w14:paraId="026CCC23" w14:textId="4FFB529E" w:rsidR="000800F6" w:rsidRPr="00564962" w:rsidRDefault="000800F6" w:rsidP="002B0A4D">
      <w:pPr>
        <w:rPr>
          <w:rFonts w:ascii="Calibri" w:eastAsia="Calibri" w:hAnsi="Calibri" w:cs="Times New Roman"/>
          <w:lang w:bidi="ar-SA"/>
        </w:rPr>
      </w:pPr>
      <w:r>
        <w:rPr>
          <w:rFonts w:ascii="Calibri" w:eastAsia="Calibri" w:hAnsi="Calibri" w:cs="Times New Roman"/>
          <w:lang w:bidi="ar-SA"/>
        </w:rPr>
        <w:t xml:space="preserve">Strateški </w:t>
      </w:r>
      <w:r w:rsidRPr="00564962">
        <w:rPr>
          <w:rFonts w:ascii="Calibri" w:eastAsia="Calibri" w:hAnsi="Calibri" w:cs="Times New Roman"/>
          <w:lang w:bidi="ar-SA"/>
        </w:rPr>
        <w:t xml:space="preserve">ciljevi izrade </w:t>
      </w:r>
      <w:r>
        <w:rPr>
          <w:rFonts w:ascii="Calibri" w:eastAsia="Calibri" w:hAnsi="Calibri" w:cs="Times New Roman"/>
          <w:lang w:bidi="ar-SA"/>
        </w:rPr>
        <w:t xml:space="preserve">Plana ublažavanja klimatskih promjena u okviru Akcijskog plana </w:t>
      </w:r>
      <w:r w:rsidRPr="001A6C36">
        <w:rPr>
          <w:rFonts w:ascii="Calibri" w:eastAsia="Calibri" w:hAnsi="Calibri" w:cs="Times New Roman"/>
          <w:lang w:bidi="ar-SA"/>
        </w:rPr>
        <w:t>energetski i klimatski održivog razvitka</w:t>
      </w:r>
      <w:r>
        <w:rPr>
          <w:rFonts w:ascii="Calibri" w:eastAsia="Calibri" w:hAnsi="Calibri" w:cs="Times New Roman"/>
          <w:lang w:bidi="ar-SA"/>
        </w:rPr>
        <w:t xml:space="preserve"> (SECAP) Grada Zadra su:</w:t>
      </w:r>
    </w:p>
    <w:p w14:paraId="22E01A1B" w14:textId="722893B8" w:rsidR="000800F6" w:rsidRPr="00564962" w:rsidRDefault="000800F6" w:rsidP="00E307EF">
      <w:pPr>
        <w:pStyle w:val="Odlomakpopisa"/>
        <w:numPr>
          <w:ilvl w:val="0"/>
          <w:numId w:val="4"/>
        </w:numPr>
        <w:rPr>
          <w:rFonts w:ascii="Calibri" w:eastAsia="Calibri" w:hAnsi="Calibri" w:cs="Times New Roman"/>
          <w:lang w:bidi="ar-SA"/>
        </w:rPr>
      </w:pPr>
      <w:r w:rsidRPr="00564962">
        <w:rPr>
          <w:rFonts w:ascii="Calibri" w:eastAsia="Calibri" w:hAnsi="Calibri" w:cs="Times New Roman"/>
          <w:lang w:bidi="ar-SA"/>
        </w:rPr>
        <w:t>G</w:t>
      </w:r>
      <w:r>
        <w:rPr>
          <w:rFonts w:ascii="Calibri" w:eastAsia="Calibri" w:hAnsi="Calibri" w:cs="Times New Roman"/>
          <w:lang w:bidi="ar-SA"/>
        </w:rPr>
        <w:t>ospodarski razvitak Grada Zadra</w:t>
      </w:r>
      <w:r w:rsidRPr="00564962">
        <w:rPr>
          <w:rFonts w:ascii="Calibri" w:eastAsia="Calibri" w:hAnsi="Calibri" w:cs="Times New Roman"/>
          <w:lang w:bidi="ar-SA"/>
        </w:rPr>
        <w:t xml:space="preserve"> kroz unaprjeđenje sektora zgradarstva, prometa i javne rasvjete </w:t>
      </w:r>
      <w:r w:rsidRPr="002A741B">
        <w:rPr>
          <w:rFonts w:ascii="Calibri" w:eastAsia="Calibri" w:hAnsi="Calibri" w:cs="Times New Roman"/>
          <w:lang w:bidi="ar-SA"/>
        </w:rPr>
        <w:t xml:space="preserve">provedbom </w:t>
      </w:r>
      <w:r w:rsidR="008946E1">
        <w:rPr>
          <w:rFonts w:ascii="Calibri" w:eastAsia="Calibri" w:hAnsi="Calibri" w:cs="Times New Roman"/>
          <w:lang w:bidi="ar-SA"/>
        </w:rPr>
        <w:t xml:space="preserve">23 </w:t>
      </w:r>
      <w:r w:rsidRPr="0097206F">
        <w:rPr>
          <w:rFonts w:ascii="Calibri" w:eastAsia="Calibri" w:hAnsi="Calibri" w:cs="Times New Roman"/>
          <w:lang w:bidi="ar-SA"/>
        </w:rPr>
        <w:t>identificiran</w:t>
      </w:r>
      <w:r w:rsidR="00063C69">
        <w:rPr>
          <w:rFonts w:ascii="Calibri" w:eastAsia="Calibri" w:hAnsi="Calibri" w:cs="Times New Roman"/>
          <w:lang w:bidi="ar-SA"/>
        </w:rPr>
        <w:t>e</w:t>
      </w:r>
      <w:r w:rsidRPr="0097206F">
        <w:rPr>
          <w:rFonts w:ascii="Calibri" w:eastAsia="Calibri" w:hAnsi="Calibri" w:cs="Times New Roman"/>
          <w:lang w:bidi="ar-SA"/>
        </w:rPr>
        <w:t xml:space="preserve"> mjer</w:t>
      </w:r>
      <w:r w:rsidR="00063C69">
        <w:rPr>
          <w:rFonts w:ascii="Calibri" w:eastAsia="Calibri" w:hAnsi="Calibri" w:cs="Times New Roman"/>
          <w:lang w:bidi="ar-SA"/>
        </w:rPr>
        <w:t>e</w:t>
      </w:r>
      <w:r w:rsidRPr="002A741B">
        <w:rPr>
          <w:rFonts w:ascii="Calibri" w:eastAsia="Calibri" w:hAnsi="Calibri" w:cs="Times New Roman"/>
          <w:lang w:bidi="ar-SA"/>
        </w:rPr>
        <w:t xml:space="preserve"> i projekata</w:t>
      </w:r>
      <w:r w:rsidRPr="00564962">
        <w:rPr>
          <w:rFonts w:ascii="Calibri" w:eastAsia="Calibri" w:hAnsi="Calibri" w:cs="Times New Roman"/>
          <w:lang w:bidi="ar-SA"/>
        </w:rPr>
        <w:t xml:space="preserve"> na </w:t>
      </w:r>
      <w:r>
        <w:rPr>
          <w:rFonts w:ascii="Calibri" w:eastAsia="Calibri" w:hAnsi="Calibri" w:cs="Times New Roman"/>
          <w:lang w:bidi="ar-SA"/>
        </w:rPr>
        <w:t xml:space="preserve">administrativnom </w:t>
      </w:r>
      <w:r w:rsidRPr="00564962">
        <w:rPr>
          <w:rFonts w:ascii="Calibri" w:eastAsia="Calibri" w:hAnsi="Calibri" w:cs="Times New Roman"/>
          <w:lang w:bidi="ar-SA"/>
        </w:rPr>
        <w:t>području Grada</w:t>
      </w:r>
      <w:r>
        <w:rPr>
          <w:rFonts w:ascii="Calibri" w:eastAsia="Calibri" w:hAnsi="Calibri" w:cs="Times New Roman"/>
          <w:lang w:bidi="ar-SA"/>
        </w:rPr>
        <w:t xml:space="preserve"> Zadra</w:t>
      </w:r>
      <w:r>
        <w:rPr>
          <w:rStyle w:val="Referencafusnote"/>
          <w:rFonts w:ascii="Calibri" w:eastAsia="Calibri" w:hAnsi="Calibri" w:cs="Times New Roman"/>
          <w:lang w:bidi="ar-SA"/>
        </w:rPr>
        <w:footnoteReference w:id="3"/>
      </w:r>
      <w:r w:rsidRPr="00564962">
        <w:rPr>
          <w:rFonts w:ascii="Calibri" w:eastAsia="Calibri" w:hAnsi="Calibri" w:cs="Times New Roman"/>
          <w:lang w:bidi="ar-SA"/>
        </w:rPr>
        <w:t>;</w:t>
      </w:r>
    </w:p>
    <w:p w14:paraId="0A564AEA" w14:textId="2267A0E8" w:rsidR="000800F6" w:rsidRPr="002E6AAF" w:rsidRDefault="000800F6" w:rsidP="00E307EF">
      <w:pPr>
        <w:pStyle w:val="Odlomakpopisa"/>
        <w:numPr>
          <w:ilvl w:val="0"/>
          <w:numId w:val="4"/>
        </w:numPr>
        <w:rPr>
          <w:rFonts w:ascii="Calibri" w:eastAsia="Calibri" w:hAnsi="Calibri" w:cs="Times New Roman"/>
          <w:lang w:bidi="ar-SA"/>
        </w:rPr>
      </w:pPr>
      <w:r w:rsidRPr="002E6AAF">
        <w:rPr>
          <w:rFonts w:ascii="Calibri" w:eastAsia="Calibri" w:hAnsi="Calibri" w:cs="Times New Roman"/>
          <w:lang w:bidi="ar-SA"/>
        </w:rPr>
        <w:t>Gospodarski razvitak Grada</w:t>
      </w:r>
      <w:r>
        <w:rPr>
          <w:rFonts w:ascii="Calibri" w:eastAsia="Calibri" w:hAnsi="Calibri" w:cs="Times New Roman"/>
          <w:lang w:bidi="ar-SA"/>
        </w:rPr>
        <w:t xml:space="preserve"> Zadra</w:t>
      </w:r>
      <w:r w:rsidRPr="002E6AAF">
        <w:rPr>
          <w:rFonts w:ascii="Calibri" w:eastAsia="Calibri" w:hAnsi="Calibri" w:cs="Times New Roman"/>
          <w:lang w:bidi="ar-SA"/>
        </w:rPr>
        <w:t xml:space="preserve"> kroz pojačano investiranje projekata energetske učinkovitosti, obnovljivih izvora energije i održive gradnje;</w:t>
      </w:r>
    </w:p>
    <w:p w14:paraId="2B84B9F7" w14:textId="6BAE5DB9" w:rsidR="000800F6" w:rsidRPr="002E6AAF" w:rsidRDefault="000800F6" w:rsidP="00E307EF">
      <w:pPr>
        <w:pStyle w:val="Odlomakpopisa"/>
        <w:numPr>
          <w:ilvl w:val="0"/>
          <w:numId w:val="4"/>
        </w:numPr>
        <w:rPr>
          <w:rFonts w:ascii="Calibri" w:eastAsia="Calibri" w:hAnsi="Calibri" w:cs="Times New Roman"/>
          <w:lang w:bidi="ar-SA"/>
        </w:rPr>
      </w:pPr>
      <w:r w:rsidRPr="002E6AAF">
        <w:rPr>
          <w:rFonts w:ascii="Calibri" w:eastAsia="Calibri" w:hAnsi="Calibri" w:cs="Times New Roman"/>
          <w:lang w:bidi="ar-SA"/>
        </w:rPr>
        <w:t>Energetski razvitak na načelima održivosti u svim sektorima energetske potrošnje</w:t>
      </w:r>
      <w:r>
        <w:rPr>
          <w:rFonts w:ascii="Calibri" w:eastAsia="Calibri" w:hAnsi="Calibri" w:cs="Times New Roman"/>
          <w:lang w:bidi="ar-SA"/>
        </w:rPr>
        <w:t xml:space="preserve"> na administrativnom području</w:t>
      </w:r>
      <w:r w:rsidRPr="002E6AAF">
        <w:rPr>
          <w:rFonts w:ascii="Calibri" w:eastAsia="Calibri" w:hAnsi="Calibri" w:cs="Times New Roman"/>
          <w:lang w:bidi="ar-SA"/>
        </w:rPr>
        <w:t xml:space="preserve"> Grada</w:t>
      </w:r>
      <w:r>
        <w:rPr>
          <w:rFonts w:ascii="Calibri" w:eastAsia="Calibri" w:hAnsi="Calibri" w:cs="Times New Roman"/>
          <w:lang w:bidi="ar-SA"/>
        </w:rPr>
        <w:t xml:space="preserve"> Zadra</w:t>
      </w:r>
      <w:r w:rsidRPr="002E6AAF">
        <w:rPr>
          <w:rFonts w:ascii="Calibri" w:eastAsia="Calibri" w:hAnsi="Calibri" w:cs="Times New Roman"/>
          <w:lang w:bidi="ar-SA"/>
        </w:rPr>
        <w:t>;</w:t>
      </w:r>
    </w:p>
    <w:p w14:paraId="1DDF1319" w14:textId="1B4E7B12" w:rsidR="000800F6" w:rsidRPr="002E6AAF" w:rsidRDefault="000800F6" w:rsidP="00E307EF">
      <w:pPr>
        <w:pStyle w:val="Odlomakpopisa"/>
        <w:numPr>
          <w:ilvl w:val="0"/>
          <w:numId w:val="4"/>
        </w:numPr>
        <w:rPr>
          <w:rFonts w:ascii="Calibri" w:eastAsia="Calibri" w:hAnsi="Calibri" w:cs="Times New Roman"/>
          <w:lang w:bidi="ar-SA"/>
        </w:rPr>
      </w:pPr>
      <w:r w:rsidRPr="002E6AAF">
        <w:rPr>
          <w:rFonts w:ascii="Calibri" w:eastAsia="Calibri" w:hAnsi="Calibri" w:cs="Times New Roman"/>
          <w:lang w:bidi="ar-SA"/>
        </w:rPr>
        <w:t>Energetski razvitak baziran na sigurnosti i diverzifikaciji energetske opskrbe Grada</w:t>
      </w:r>
      <w:r>
        <w:rPr>
          <w:rFonts w:ascii="Calibri" w:eastAsia="Calibri" w:hAnsi="Calibri" w:cs="Times New Roman"/>
          <w:lang w:bidi="ar-SA"/>
        </w:rPr>
        <w:t xml:space="preserve"> Zadra</w:t>
      </w:r>
      <w:r w:rsidRPr="002E6AAF">
        <w:rPr>
          <w:rFonts w:ascii="Calibri" w:eastAsia="Calibri" w:hAnsi="Calibri" w:cs="Times New Roman"/>
          <w:lang w:bidi="ar-SA"/>
        </w:rPr>
        <w:t>;</w:t>
      </w:r>
    </w:p>
    <w:p w14:paraId="1FACC3EC" w14:textId="3865ECE5" w:rsidR="000800F6" w:rsidRPr="009C4096" w:rsidRDefault="000800F6" w:rsidP="00E752B0">
      <w:pPr>
        <w:pStyle w:val="Odlomakpopisa"/>
        <w:numPr>
          <w:ilvl w:val="0"/>
          <w:numId w:val="4"/>
        </w:numPr>
        <w:spacing w:before="0"/>
        <w:rPr>
          <w:rFonts w:ascii="Calibri" w:eastAsia="Calibri" w:hAnsi="Calibri" w:cs="Times New Roman"/>
          <w:lang w:bidi="ar-SA"/>
        </w:rPr>
      </w:pPr>
      <w:r>
        <w:rPr>
          <w:rFonts w:ascii="Calibri" w:eastAsia="Calibri" w:hAnsi="Calibri" w:cs="Times New Roman"/>
          <w:lang w:bidi="ar-SA"/>
        </w:rPr>
        <w:t>S</w:t>
      </w:r>
      <w:r w:rsidRPr="00005AE0">
        <w:rPr>
          <w:rFonts w:ascii="Calibri" w:eastAsia="Calibri" w:hAnsi="Calibri" w:cs="Times New Roman"/>
          <w:lang w:bidi="ar-SA"/>
        </w:rPr>
        <w:t xml:space="preserve">manjenje energetskih potrošnji i pripadajućih </w:t>
      </w:r>
      <w:r w:rsidRPr="009C4096">
        <w:rPr>
          <w:rFonts w:ascii="Calibri" w:eastAsia="Calibri" w:hAnsi="Calibri" w:cs="Times New Roman"/>
          <w:lang w:bidi="ar-SA"/>
        </w:rPr>
        <w:t>emisija CO</w:t>
      </w:r>
      <w:r w:rsidRPr="009C4096">
        <w:rPr>
          <w:rFonts w:ascii="Calibri" w:eastAsia="Calibri" w:hAnsi="Calibri" w:cs="Times New Roman"/>
          <w:vertAlign w:val="subscript"/>
          <w:lang w:bidi="ar-SA"/>
        </w:rPr>
        <w:t>2</w:t>
      </w:r>
      <w:r w:rsidRPr="009C4096">
        <w:rPr>
          <w:rFonts w:ascii="Calibri" w:eastAsia="Calibri" w:hAnsi="Calibri" w:cs="Times New Roman"/>
          <w:lang w:bidi="ar-SA"/>
        </w:rPr>
        <w:t xml:space="preserve"> za </w:t>
      </w:r>
      <w:r w:rsidR="00A94A44">
        <w:rPr>
          <w:rFonts w:ascii="Calibri" w:eastAsia="Calibri" w:hAnsi="Calibri" w:cs="Times New Roman"/>
          <w:lang w:bidi="ar-SA"/>
        </w:rPr>
        <w:t>najmanje</w:t>
      </w:r>
      <w:r w:rsidRPr="0066632F">
        <w:rPr>
          <w:rFonts w:ascii="Calibri" w:eastAsia="Calibri" w:hAnsi="Calibri" w:cs="Times New Roman"/>
          <w:lang w:bidi="ar-SA"/>
        </w:rPr>
        <w:t xml:space="preserve"> 40 % do 2</w:t>
      </w:r>
      <w:r w:rsidRPr="009C4096">
        <w:rPr>
          <w:rFonts w:ascii="Calibri" w:eastAsia="Calibri" w:hAnsi="Calibri" w:cs="Times New Roman"/>
          <w:lang w:bidi="ar-SA"/>
        </w:rPr>
        <w:t>030. godine;</w:t>
      </w:r>
    </w:p>
    <w:p w14:paraId="338AD0BE" w14:textId="4EC712D1" w:rsidR="000800F6" w:rsidRPr="002E6AAF" w:rsidRDefault="000800F6" w:rsidP="00E307EF">
      <w:pPr>
        <w:pStyle w:val="Odlomakpopisa"/>
        <w:numPr>
          <w:ilvl w:val="0"/>
          <w:numId w:val="4"/>
        </w:numPr>
        <w:rPr>
          <w:rFonts w:ascii="Calibri" w:eastAsia="Calibri" w:hAnsi="Calibri" w:cs="Times New Roman"/>
          <w:lang w:bidi="ar-SA"/>
        </w:rPr>
      </w:pPr>
      <w:r w:rsidRPr="002E6AAF">
        <w:rPr>
          <w:rFonts w:ascii="Calibri" w:eastAsia="Calibri" w:hAnsi="Calibri" w:cs="Times New Roman"/>
          <w:lang w:bidi="ar-SA"/>
        </w:rPr>
        <w:t xml:space="preserve">Znatno povećanje udjela obnovljivih izvora </w:t>
      </w:r>
      <w:r>
        <w:rPr>
          <w:rFonts w:ascii="Calibri" w:eastAsia="Calibri" w:hAnsi="Calibri" w:cs="Times New Roman"/>
          <w:lang w:bidi="ar-SA"/>
        </w:rPr>
        <w:t>energije</w:t>
      </w:r>
      <w:r w:rsidRPr="002E6AAF">
        <w:rPr>
          <w:rFonts w:ascii="Calibri" w:eastAsia="Calibri" w:hAnsi="Calibri" w:cs="Times New Roman"/>
          <w:lang w:bidi="ar-SA"/>
        </w:rPr>
        <w:t>;</w:t>
      </w:r>
    </w:p>
    <w:p w14:paraId="6F76D9DE" w14:textId="2CF63B47" w:rsidR="000800F6" w:rsidRDefault="000800F6" w:rsidP="00E307EF">
      <w:pPr>
        <w:pStyle w:val="Odlomakpopisa"/>
        <w:numPr>
          <w:ilvl w:val="0"/>
          <w:numId w:val="4"/>
        </w:numPr>
        <w:rPr>
          <w:rFonts w:ascii="Calibri" w:eastAsia="Calibri" w:hAnsi="Calibri" w:cs="Times New Roman"/>
          <w:lang w:bidi="ar-SA"/>
        </w:rPr>
      </w:pPr>
      <w:r w:rsidRPr="002E6AAF">
        <w:rPr>
          <w:rFonts w:ascii="Calibri" w:eastAsia="Calibri" w:hAnsi="Calibri" w:cs="Times New Roman"/>
          <w:lang w:bidi="ar-SA"/>
        </w:rPr>
        <w:t>Uspješna transformacija Gr</w:t>
      </w:r>
      <w:r>
        <w:rPr>
          <w:rFonts w:ascii="Calibri" w:eastAsia="Calibri" w:hAnsi="Calibri" w:cs="Times New Roman"/>
          <w:lang w:bidi="ar-SA"/>
        </w:rPr>
        <w:t>ada Zadra</w:t>
      </w:r>
      <w:r w:rsidRPr="002E6AAF">
        <w:rPr>
          <w:rFonts w:ascii="Calibri" w:eastAsia="Calibri" w:hAnsi="Calibri" w:cs="Times New Roman"/>
          <w:lang w:bidi="ar-SA"/>
        </w:rPr>
        <w:t xml:space="preserve"> u ekološki održiv</w:t>
      </w:r>
      <w:r>
        <w:rPr>
          <w:rFonts w:ascii="Calibri" w:eastAsia="Calibri" w:hAnsi="Calibri" w:cs="Times New Roman"/>
          <w:lang w:bidi="ar-SA"/>
        </w:rPr>
        <w:t>i</w:t>
      </w:r>
      <w:r w:rsidRPr="002E6AAF">
        <w:rPr>
          <w:rFonts w:ascii="Calibri" w:eastAsia="Calibri" w:hAnsi="Calibri" w:cs="Times New Roman"/>
          <w:lang w:bidi="ar-SA"/>
        </w:rPr>
        <w:t xml:space="preserve"> grad.</w:t>
      </w:r>
    </w:p>
    <w:p w14:paraId="7D3E640B" w14:textId="7CCAE86C" w:rsidR="000800F6" w:rsidRPr="008946E1" w:rsidRDefault="000800F6" w:rsidP="00E307EF">
      <w:pPr>
        <w:numPr>
          <w:ilvl w:val="0"/>
          <w:numId w:val="1"/>
        </w:numPr>
        <w:contextualSpacing/>
        <w:rPr>
          <w:rFonts w:ascii="Calibri" w:eastAsia="Calibri" w:hAnsi="Calibri" w:cs="Times New Roman"/>
          <w:b/>
          <w:lang w:bidi="ar-SA"/>
        </w:rPr>
      </w:pPr>
      <w:r w:rsidRPr="008946E1">
        <w:rPr>
          <w:rFonts w:ascii="Calibri" w:eastAsia="Calibri" w:hAnsi="Calibri" w:cs="Times New Roman"/>
          <w:b/>
          <w:lang w:bidi="ar-SA"/>
        </w:rPr>
        <w:t xml:space="preserve">Prilagodba klimatskim promjenama </w:t>
      </w:r>
    </w:p>
    <w:p w14:paraId="5D90F34E" w14:textId="77777777" w:rsidR="000800F6" w:rsidRPr="00E62B9D" w:rsidRDefault="000800F6" w:rsidP="00E62B9D">
      <w:pPr>
        <w:ind w:left="720"/>
        <w:contextualSpacing/>
        <w:rPr>
          <w:rFonts w:ascii="Calibri" w:eastAsia="Calibri" w:hAnsi="Calibri" w:cs="Times New Roman"/>
          <w:lang w:bidi="ar-SA"/>
        </w:rPr>
      </w:pPr>
    </w:p>
    <w:p w14:paraId="0E091993" w14:textId="2E0E6F79" w:rsidR="000800F6" w:rsidRDefault="000800F6" w:rsidP="00752E3E">
      <w:pPr>
        <w:contextualSpacing/>
        <w:rPr>
          <w:rFonts w:ascii="Calibri" w:eastAsia="Calibri" w:hAnsi="Calibri" w:cs="Times New Roman"/>
          <w:lang w:bidi="ar-SA"/>
        </w:rPr>
      </w:pPr>
      <w:r w:rsidRPr="002E6AAF">
        <w:rPr>
          <w:rFonts w:ascii="Calibri" w:eastAsia="Calibri" w:hAnsi="Calibri" w:cs="Times New Roman"/>
          <w:lang w:bidi="ar-SA"/>
        </w:rPr>
        <w:t>Strateški ciljevi izrade Plana prilagodbe</w:t>
      </w:r>
      <w:r>
        <w:rPr>
          <w:rFonts w:ascii="Calibri" w:eastAsia="Calibri" w:hAnsi="Calibri" w:cs="Times New Roman"/>
          <w:lang w:bidi="ar-SA"/>
        </w:rPr>
        <w:t xml:space="preserve"> klimatskim promjenama</w:t>
      </w:r>
      <w:r w:rsidRPr="002E6AAF">
        <w:rPr>
          <w:rFonts w:ascii="Calibri" w:eastAsia="Calibri" w:hAnsi="Calibri" w:cs="Times New Roman"/>
          <w:lang w:bidi="ar-SA"/>
        </w:rPr>
        <w:t xml:space="preserve"> u </w:t>
      </w:r>
      <w:r>
        <w:rPr>
          <w:rFonts w:ascii="Calibri" w:eastAsia="Calibri" w:hAnsi="Calibri" w:cs="Times New Roman"/>
          <w:lang w:bidi="ar-SA"/>
        </w:rPr>
        <w:t>okviru</w:t>
      </w:r>
      <w:r w:rsidRPr="002E6AAF">
        <w:rPr>
          <w:rFonts w:ascii="Calibri" w:eastAsia="Calibri" w:hAnsi="Calibri" w:cs="Times New Roman"/>
          <w:lang w:bidi="ar-SA"/>
        </w:rPr>
        <w:t xml:space="preserve"> Akcijskog plana </w:t>
      </w:r>
      <w:r w:rsidRPr="001A6C36">
        <w:rPr>
          <w:rFonts w:ascii="Calibri" w:eastAsia="Calibri" w:hAnsi="Calibri" w:cs="Times New Roman"/>
          <w:lang w:bidi="ar-SA"/>
        </w:rPr>
        <w:t>energetski i klimatski održivog razvitka</w:t>
      </w:r>
      <w:r>
        <w:rPr>
          <w:rFonts w:ascii="Calibri" w:eastAsia="Calibri" w:hAnsi="Calibri" w:cs="Times New Roman"/>
          <w:lang w:bidi="ar-SA"/>
        </w:rPr>
        <w:t xml:space="preserve"> (SECAP) Grada Zadra</w:t>
      </w:r>
      <w:r w:rsidRPr="002E6AAF">
        <w:rPr>
          <w:rFonts w:ascii="Calibri" w:eastAsia="Calibri" w:hAnsi="Calibri" w:cs="Times New Roman"/>
          <w:lang w:bidi="ar-SA"/>
        </w:rPr>
        <w:t xml:space="preserve"> su:</w:t>
      </w:r>
    </w:p>
    <w:p w14:paraId="2685DE3E" w14:textId="717FBE51" w:rsidR="000800F6" w:rsidRDefault="000800F6" w:rsidP="00E307EF">
      <w:pPr>
        <w:pStyle w:val="Odlomakpopisa"/>
        <w:numPr>
          <w:ilvl w:val="0"/>
          <w:numId w:val="4"/>
        </w:numPr>
        <w:rPr>
          <w:rFonts w:ascii="Calibri" w:eastAsia="Calibri" w:hAnsi="Calibri" w:cs="Times New Roman"/>
          <w:lang w:bidi="ar-SA"/>
        </w:rPr>
      </w:pPr>
      <w:r>
        <w:rPr>
          <w:rFonts w:ascii="Calibri" w:eastAsia="Calibri" w:hAnsi="Calibri" w:cs="Times New Roman"/>
          <w:lang w:bidi="ar-SA"/>
        </w:rPr>
        <w:t>Procjena trenutne i buduće ranjivosti na klimatske promjene te pripadajućih rizika u odabranim sektorima;</w:t>
      </w:r>
    </w:p>
    <w:p w14:paraId="78010461" w14:textId="1ABE2EFF" w:rsidR="000800F6" w:rsidRPr="00973DDC" w:rsidRDefault="000800F6" w:rsidP="00973DDC">
      <w:pPr>
        <w:pStyle w:val="Odlomakpopisa"/>
        <w:numPr>
          <w:ilvl w:val="0"/>
          <w:numId w:val="4"/>
        </w:numPr>
        <w:rPr>
          <w:rFonts w:ascii="Calibri" w:eastAsia="Calibri" w:hAnsi="Calibri" w:cs="Times New Roman"/>
          <w:lang w:bidi="ar-SA"/>
        </w:rPr>
      </w:pPr>
      <w:r>
        <w:rPr>
          <w:rFonts w:ascii="Calibri" w:eastAsia="Calibri" w:hAnsi="Calibri" w:cs="Times New Roman"/>
          <w:lang w:bidi="ar-SA"/>
        </w:rPr>
        <w:t xml:space="preserve">Održivi razvoj Grada Zadra kroz </w:t>
      </w:r>
      <w:r w:rsidRPr="0097206F">
        <w:rPr>
          <w:rFonts w:ascii="Calibri" w:eastAsia="Calibri" w:hAnsi="Calibri" w:cs="Times New Roman"/>
          <w:lang w:bidi="ar-SA"/>
        </w:rPr>
        <w:t>prilagodbu sektora obalnog pojasa, zdravlja, elektroenergetskog</w:t>
      </w:r>
      <w:r w:rsidR="00063C69">
        <w:rPr>
          <w:rFonts w:ascii="Calibri" w:eastAsia="Calibri" w:hAnsi="Calibri" w:cs="Times New Roman"/>
          <w:lang w:bidi="ar-SA"/>
        </w:rPr>
        <w:t xml:space="preserve"> sustava, šuma</w:t>
      </w:r>
      <w:r w:rsidR="00621A8D">
        <w:rPr>
          <w:rFonts w:ascii="Calibri" w:eastAsia="Calibri" w:hAnsi="Calibri" w:cs="Times New Roman"/>
          <w:lang w:bidi="ar-SA"/>
        </w:rPr>
        <w:t>/</w:t>
      </w:r>
      <w:r w:rsidR="00063C69">
        <w:rPr>
          <w:rFonts w:ascii="Calibri" w:eastAsia="Calibri" w:hAnsi="Calibri" w:cs="Times New Roman"/>
          <w:lang w:bidi="ar-SA"/>
        </w:rPr>
        <w:t>poljoprivrede</w:t>
      </w:r>
      <w:r w:rsidRPr="0097206F">
        <w:rPr>
          <w:rFonts w:ascii="Calibri" w:eastAsia="Calibri" w:hAnsi="Calibri" w:cs="Times New Roman"/>
          <w:lang w:bidi="ar-SA"/>
        </w:rPr>
        <w:t>, vodnih resursa</w:t>
      </w:r>
      <w:r w:rsidR="00063C69">
        <w:rPr>
          <w:rFonts w:ascii="Calibri" w:eastAsia="Calibri" w:hAnsi="Calibri" w:cs="Times New Roman"/>
          <w:lang w:bidi="ar-SA"/>
        </w:rPr>
        <w:t>/komunalne infrastrukture</w:t>
      </w:r>
      <w:r w:rsidRPr="0097206F">
        <w:rPr>
          <w:rFonts w:ascii="Calibri" w:eastAsia="Calibri" w:hAnsi="Calibri" w:cs="Times New Roman"/>
          <w:lang w:bidi="ar-SA"/>
        </w:rPr>
        <w:t>, turizma i ribarstva provedbom</w:t>
      </w:r>
      <w:r>
        <w:rPr>
          <w:rFonts w:ascii="Calibri" w:eastAsia="Calibri" w:hAnsi="Calibri" w:cs="Times New Roman"/>
          <w:lang w:bidi="ar-SA"/>
        </w:rPr>
        <w:t xml:space="preserve"> 2</w:t>
      </w:r>
      <w:r w:rsidR="008946E1">
        <w:rPr>
          <w:rFonts w:ascii="Calibri" w:eastAsia="Calibri" w:hAnsi="Calibri" w:cs="Times New Roman"/>
          <w:lang w:bidi="ar-SA"/>
        </w:rPr>
        <w:t>2</w:t>
      </w:r>
      <w:r>
        <w:rPr>
          <w:rFonts w:ascii="Calibri" w:eastAsia="Calibri" w:hAnsi="Calibri" w:cs="Times New Roman"/>
          <w:lang w:bidi="ar-SA"/>
        </w:rPr>
        <w:t xml:space="preserve"> </w:t>
      </w:r>
      <w:r w:rsidR="00063C69">
        <w:rPr>
          <w:rFonts w:ascii="Calibri" w:eastAsia="Calibri" w:hAnsi="Calibri" w:cs="Times New Roman"/>
          <w:lang w:bidi="ar-SA"/>
        </w:rPr>
        <w:t>identificirane mjere</w:t>
      </w:r>
      <w:r w:rsidRPr="0097206F">
        <w:rPr>
          <w:rFonts w:ascii="Calibri" w:eastAsia="Calibri" w:hAnsi="Calibri" w:cs="Times New Roman"/>
          <w:lang w:bidi="ar-SA"/>
        </w:rPr>
        <w:t xml:space="preserve"> i projekata na </w:t>
      </w:r>
      <w:r>
        <w:rPr>
          <w:rFonts w:ascii="Calibri" w:eastAsia="Calibri" w:hAnsi="Calibri" w:cs="Times New Roman"/>
          <w:lang w:bidi="ar-SA"/>
        </w:rPr>
        <w:t xml:space="preserve">administrativnom </w:t>
      </w:r>
      <w:r w:rsidRPr="0097206F">
        <w:rPr>
          <w:rFonts w:ascii="Calibri" w:eastAsia="Calibri" w:hAnsi="Calibri" w:cs="Times New Roman"/>
          <w:lang w:bidi="ar-SA"/>
        </w:rPr>
        <w:t>području Grada</w:t>
      </w:r>
      <w:r>
        <w:rPr>
          <w:rFonts w:ascii="Calibri" w:eastAsia="Calibri" w:hAnsi="Calibri" w:cs="Times New Roman"/>
          <w:lang w:bidi="ar-SA"/>
        </w:rPr>
        <w:t xml:space="preserve"> Zadra</w:t>
      </w:r>
      <w:r w:rsidRPr="0097206F">
        <w:rPr>
          <w:rFonts w:ascii="Calibri" w:eastAsia="Calibri" w:hAnsi="Calibri" w:cs="Times New Roman"/>
          <w:lang w:bidi="ar-SA"/>
        </w:rPr>
        <w:t>;</w:t>
      </w:r>
    </w:p>
    <w:p w14:paraId="6AC54238" w14:textId="01CADAE2" w:rsidR="000800F6" w:rsidRDefault="000800F6" w:rsidP="00972345">
      <w:pPr>
        <w:pStyle w:val="Odlomakpopisa"/>
        <w:numPr>
          <w:ilvl w:val="0"/>
          <w:numId w:val="4"/>
        </w:numPr>
        <w:rPr>
          <w:rFonts w:ascii="Calibri" w:eastAsia="Calibri" w:hAnsi="Calibri" w:cs="Times New Roman"/>
          <w:lang w:bidi="ar-SA"/>
        </w:rPr>
      </w:pPr>
      <w:r>
        <w:rPr>
          <w:rFonts w:ascii="Calibri" w:eastAsia="Calibri" w:hAnsi="Calibri" w:cs="Times New Roman"/>
          <w:lang w:bidi="ar-SA"/>
        </w:rPr>
        <w:t>S</w:t>
      </w:r>
      <w:r w:rsidRPr="00005AE0">
        <w:rPr>
          <w:rFonts w:ascii="Calibri" w:eastAsia="Calibri" w:hAnsi="Calibri" w:cs="Times New Roman"/>
          <w:lang w:bidi="ar-SA"/>
        </w:rPr>
        <w:t>manjenje ranjivosti prirodnih sustava i društva na negativne utjecaje klimatskih promjena</w:t>
      </w:r>
      <w:r>
        <w:rPr>
          <w:rFonts w:ascii="Calibri" w:eastAsia="Calibri" w:hAnsi="Calibri" w:cs="Times New Roman"/>
          <w:lang w:bidi="ar-SA"/>
        </w:rPr>
        <w:t>;</w:t>
      </w:r>
    </w:p>
    <w:p w14:paraId="5A11EA8F" w14:textId="63264690" w:rsidR="000800F6" w:rsidRPr="00005AE0" w:rsidRDefault="000800F6" w:rsidP="00973DDC">
      <w:pPr>
        <w:pStyle w:val="Odlomakpopisa"/>
        <w:numPr>
          <w:ilvl w:val="0"/>
          <w:numId w:val="4"/>
        </w:numPr>
        <w:spacing w:before="0"/>
        <w:rPr>
          <w:rFonts w:ascii="Calibri" w:eastAsia="Calibri" w:hAnsi="Calibri" w:cs="Times New Roman"/>
          <w:lang w:bidi="ar-SA"/>
        </w:rPr>
      </w:pPr>
      <w:r>
        <w:rPr>
          <w:rFonts w:ascii="Calibri" w:eastAsia="Calibri" w:hAnsi="Calibri" w:cs="Times New Roman"/>
          <w:lang w:bidi="ar-SA"/>
        </w:rPr>
        <w:t>P</w:t>
      </w:r>
      <w:r w:rsidRPr="00005AE0">
        <w:rPr>
          <w:rFonts w:ascii="Calibri" w:eastAsia="Calibri" w:hAnsi="Calibri" w:cs="Times New Roman"/>
          <w:lang w:bidi="ar-SA"/>
        </w:rPr>
        <w:t>ovećanje sposobnosti oporavka nakon učinaka klimatskih promjena;</w:t>
      </w:r>
    </w:p>
    <w:p w14:paraId="7323B279" w14:textId="6111C62E" w:rsidR="000800F6" w:rsidRPr="00F43D5C" w:rsidRDefault="000800F6" w:rsidP="002B0A4D">
      <w:pPr>
        <w:pStyle w:val="Odlomakpopisa"/>
        <w:numPr>
          <w:ilvl w:val="0"/>
          <w:numId w:val="4"/>
        </w:numPr>
        <w:spacing w:before="0"/>
        <w:rPr>
          <w:rFonts w:ascii="Calibri" w:eastAsia="Calibri" w:hAnsi="Calibri" w:cs="Times New Roman"/>
          <w:lang w:bidi="ar-SA"/>
        </w:rPr>
      </w:pPr>
      <w:r>
        <w:rPr>
          <w:rFonts w:ascii="Calibri" w:eastAsia="Calibri" w:hAnsi="Calibri" w:cs="Times New Roman"/>
          <w:lang w:bidi="ar-SA"/>
        </w:rPr>
        <w:t>I</w:t>
      </w:r>
      <w:r w:rsidRPr="00005AE0">
        <w:rPr>
          <w:rFonts w:ascii="Calibri" w:eastAsia="Calibri" w:hAnsi="Calibri" w:cs="Times New Roman"/>
          <w:lang w:bidi="ar-SA"/>
        </w:rPr>
        <w:t>skorištavanje potencijalnih pozitivnih učinaka koji također mogu biti posljedica klimatskih promjena.</w:t>
      </w:r>
    </w:p>
    <w:p w14:paraId="3260764A" w14:textId="07532671" w:rsidR="000800F6" w:rsidRPr="00EB6DBC" w:rsidRDefault="000800F6" w:rsidP="00B6704B">
      <w:pPr>
        <w:pStyle w:val="Naslov3"/>
      </w:pPr>
      <w:bookmarkStart w:id="7" w:name="_Toc66357501"/>
      <w:r w:rsidRPr="00125E74">
        <w:t>Provedba politike i usklađenost sa zakonskim i ostalim obvezama ublažavanja i prilagodbe na klimatske promjene</w:t>
      </w:r>
      <w:bookmarkEnd w:id="7"/>
    </w:p>
    <w:p w14:paraId="15F27C18" w14:textId="0D1DB505" w:rsidR="000800F6" w:rsidRDefault="000800F6" w:rsidP="00030C16">
      <w:pPr>
        <w:rPr>
          <w:rFonts w:ascii="Calibri" w:eastAsia="Calibri" w:hAnsi="Calibri" w:cs="Times New Roman"/>
          <w:lang w:bidi="ar-SA"/>
        </w:rPr>
      </w:pPr>
      <w:r w:rsidRPr="00030C16">
        <w:rPr>
          <w:rFonts w:ascii="Calibri" w:eastAsia="Calibri" w:hAnsi="Calibri" w:cs="Times New Roman"/>
          <w:lang w:bidi="ar-SA"/>
        </w:rPr>
        <w:lastRenderedPageBreak/>
        <w:t xml:space="preserve">Izrada </w:t>
      </w:r>
      <w:r w:rsidRPr="00030C16">
        <w:rPr>
          <w:rFonts w:ascii="Calibri" w:eastAsia="Calibri" w:hAnsi="Calibri" w:cs="Times New Roman"/>
          <w:b/>
          <w:lang w:bidi="ar-SA"/>
        </w:rPr>
        <w:t>Akcijskog plana energetske učinkovitosti Grada Zadra za razdoblje 2020.</w:t>
      </w:r>
      <w:r>
        <w:rPr>
          <w:rFonts w:ascii="Calibri" w:eastAsia="Calibri" w:hAnsi="Calibri" w:cs="Times New Roman"/>
          <w:b/>
          <w:lang w:bidi="ar-SA"/>
        </w:rPr>
        <w:t xml:space="preserve"> - </w:t>
      </w:r>
      <w:r w:rsidRPr="00030C16">
        <w:rPr>
          <w:rFonts w:ascii="Calibri" w:eastAsia="Calibri" w:hAnsi="Calibri" w:cs="Times New Roman"/>
          <w:b/>
          <w:lang w:bidi="ar-SA"/>
        </w:rPr>
        <w:t>2022. g.</w:t>
      </w:r>
      <w:r w:rsidRPr="00030C16">
        <w:rPr>
          <w:rFonts w:ascii="Calibri" w:eastAsia="Calibri" w:hAnsi="Calibri" w:cs="Times New Roman"/>
          <w:lang w:bidi="ar-SA"/>
        </w:rPr>
        <w:t xml:space="preserve"> obveza je prema Zakonu o energetskoj učinkovitosti </w:t>
      </w:r>
      <w:r w:rsidRPr="00CF41AE">
        <w:rPr>
          <w:rFonts w:ascii="Calibri" w:eastAsia="Calibri" w:hAnsi="Calibri" w:cs="Times New Roman"/>
          <w:lang w:bidi="ar-SA"/>
        </w:rPr>
        <w:t>(»Narodne novine«</w:t>
      </w:r>
      <w:r>
        <w:rPr>
          <w:rFonts w:ascii="Calibri" w:eastAsia="Calibri" w:hAnsi="Calibri" w:cs="Times New Roman"/>
          <w:lang w:bidi="ar-SA"/>
        </w:rPr>
        <w:t>, broj 127/14, 116/18 i 25/20</w:t>
      </w:r>
      <w:r w:rsidRPr="00030C16">
        <w:rPr>
          <w:rFonts w:ascii="Calibri" w:eastAsia="Calibri" w:hAnsi="Calibri" w:cs="Times New Roman"/>
          <w:lang w:bidi="ar-SA"/>
        </w:rPr>
        <w:t>), a sadrži prikaz i ocjenu stanja te potrebe u neposrednoj potrošnji energije, ciljeve, uključujući okvirni cilj ušteda energije na administrativnom području Grada Zadra, mjere za poboljšanje energetske učinkovitosti, izvore sredstava za financiranje ulaganja u provedbu mjera poboljšanja energetske učinkovitosti te druge potrebne podatke.</w:t>
      </w:r>
    </w:p>
    <w:p w14:paraId="5FC7A978" w14:textId="1FA95678" w:rsidR="000800F6" w:rsidRDefault="000800F6" w:rsidP="00030C16">
      <w:pPr>
        <w:rPr>
          <w:rFonts w:ascii="Calibri" w:eastAsia="Calibri" w:hAnsi="Calibri" w:cs="Times New Roman"/>
          <w:lang w:bidi="ar-SA"/>
        </w:rPr>
      </w:pPr>
      <w:r w:rsidRPr="00030C16">
        <w:rPr>
          <w:rFonts w:ascii="Calibri" w:eastAsia="Calibri" w:hAnsi="Calibri" w:cs="Times New Roman"/>
          <w:lang w:bidi="ar-SA"/>
        </w:rPr>
        <w:t>Prema ovom Akcijskom planu, Grad Zadar će, ovisno o udjelu financijskih sredstava drugih dionika, u razdoblju provedbe investirati ukupno od 14,5 do 18,4 milijuna kuna svojih sredstava za provedbu predloženih mjera, pri čemu će ukupni iznos svih investicija iznositi 27,5 milijuna kuna.</w:t>
      </w:r>
    </w:p>
    <w:p w14:paraId="3E67019A" w14:textId="7435C33E" w:rsidR="000800F6" w:rsidRDefault="000800F6" w:rsidP="00030C16">
      <w:pPr>
        <w:rPr>
          <w:rFonts w:ascii="Calibri" w:eastAsia="Calibri" w:hAnsi="Calibri" w:cs="Times New Roman"/>
          <w:lang w:bidi="ar-SA"/>
        </w:rPr>
      </w:pPr>
      <w:r w:rsidRPr="00030C16">
        <w:rPr>
          <w:rFonts w:ascii="Calibri" w:eastAsia="Calibri" w:hAnsi="Calibri" w:cs="Times New Roman"/>
          <w:b/>
          <w:lang w:bidi="ar-SA"/>
        </w:rPr>
        <w:t>Godišnji plan energetske učinkovitosti Grada Zadra za 2020. godinu</w:t>
      </w:r>
      <w:r>
        <w:rPr>
          <w:rFonts w:ascii="Calibri" w:eastAsia="Calibri" w:hAnsi="Calibri" w:cs="Times New Roman"/>
          <w:lang w:bidi="ar-SA"/>
        </w:rPr>
        <w:t xml:space="preserve"> je planski dokument kojim </w:t>
      </w:r>
      <w:r w:rsidRPr="00030C16">
        <w:rPr>
          <w:rFonts w:ascii="Calibri" w:eastAsia="Calibri" w:hAnsi="Calibri" w:cs="Times New Roman"/>
          <w:lang w:bidi="ar-SA"/>
        </w:rPr>
        <w:t>se utvrđuje provedba politike za poboljšanje energetske uč</w:t>
      </w:r>
      <w:r>
        <w:rPr>
          <w:rFonts w:ascii="Calibri" w:eastAsia="Calibri" w:hAnsi="Calibri" w:cs="Times New Roman"/>
          <w:lang w:bidi="ar-SA"/>
        </w:rPr>
        <w:t xml:space="preserve">inkovitosti na administrativnom području Grada Zadra. Nastao je sukladno </w:t>
      </w:r>
      <w:r w:rsidRPr="00030C16">
        <w:rPr>
          <w:rFonts w:ascii="Calibri" w:eastAsia="Calibri" w:hAnsi="Calibri" w:cs="Times New Roman"/>
          <w:lang w:bidi="ar-SA"/>
        </w:rPr>
        <w:t>odredbama Zakona o energet</w:t>
      </w:r>
      <w:r w:rsidR="00063C69">
        <w:rPr>
          <w:rFonts w:ascii="Calibri" w:eastAsia="Calibri" w:hAnsi="Calibri" w:cs="Times New Roman"/>
          <w:lang w:bidi="ar-SA"/>
        </w:rPr>
        <w:t>skoj učinkovitosti</w:t>
      </w:r>
      <w:r w:rsidRPr="00030C16">
        <w:rPr>
          <w:rFonts w:ascii="Calibri" w:eastAsia="Calibri" w:hAnsi="Calibri" w:cs="Times New Roman"/>
          <w:lang w:bidi="ar-SA"/>
        </w:rPr>
        <w:t xml:space="preserve"> prema kojem svi v</w:t>
      </w:r>
      <w:r>
        <w:rPr>
          <w:rFonts w:ascii="Calibri" w:eastAsia="Calibri" w:hAnsi="Calibri" w:cs="Times New Roman"/>
          <w:lang w:bidi="ar-SA"/>
        </w:rPr>
        <w:t xml:space="preserve">eliki </w:t>
      </w:r>
      <w:r w:rsidRPr="00030C16">
        <w:rPr>
          <w:rFonts w:ascii="Calibri" w:eastAsia="Calibri" w:hAnsi="Calibri" w:cs="Times New Roman"/>
          <w:lang w:bidi="ar-SA"/>
        </w:rPr>
        <w:t>gradovi, uključujući i Grad Zadar, imaju obvezu donoš</w:t>
      </w:r>
      <w:r>
        <w:rPr>
          <w:rFonts w:ascii="Calibri" w:eastAsia="Calibri" w:hAnsi="Calibri" w:cs="Times New Roman"/>
          <w:lang w:bidi="ar-SA"/>
        </w:rPr>
        <w:t xml:space="preserve">enja Godišnjeg plana energetske </w:t>
      </w:r>
      <w:r w:rsidRPr="00030C16">
        <w:rPr>
          <w:rFonts w:ascii="Calibri" w:eastAsia="Calibri" w:hAnsi="Calibri" w:cs="Times New Roman"/>
          <w:lang w:bidi="ar-SA"/>
        </w:rPr>
        <w:t>učinkovitosti. Donosi se u skladu s Nacionalnim akcijskim pl</w:t>
      </w:r>
      <w:r>
        <w:rPr>
          <w:rFonts w:ascii="Calibri" w:eastAsia="Calibri" w:hAnsi="Calibri" w:cs="Times New Roman"/>
          <w:lang w:bidi="ar-SA"/>
        </w:rPr>
        <w:t xml:space="preserve">anom energetske učinkovitosti i </w:t>
      </w:r>
      <w:r w:rsidRPr="00030C16">
        <w:rPr>
          <w:rFonts w:ascii="Calibri" w:eastAsia="Calibri" w:hAnsi="Calibri" w:cs="Times New Roman"/>
          <w:lang w:bidi="ar-SA"/>
        </w:rPr>
        <w:t>Akcijskim planom energetske učinkovitosti do kraja tekuće godine za nared</w:t>
      </w:r>
      <w:r>
        <w:rPr>
          <w:rFonts w:ascii="Calibri" w:eastAsia="Calibri" w:hAnsi="Calibri" w:cs="Times New Roman"/>
          <w:lang w:bidi="ar-SA"/>
        </w:rPr>
        <w:t xml:space="preserve">nu godinu i dužno </w:t>
      </w:r>
      <w:r w:rsidRPr="00030C16">
        <w:rPr>
          <w:rFonts w:ascii="Calibri" w:eastAsia="Calibri" w:hAnsi="Calibri" w:cs="Times New Roman"/>
          <w:lang w:bidi="ar-SA"/>
        </w:rPr>
        <w:t>ga je, uz prethodnu suglasnost Nacionalnog koordinacijskog tij</w:t>
      </w:r>
      <w:r>
        <w:rPr>
          <w:rFonts w:ascii="Calibri" w:eastAsia="Calibri" w:hAnsi="Calibri" w:cs="Times New Roman"/>
          <w:lang w:bidi="ar-SA"/>
        </w:rPr>
        <w:t xml:space="preserve">ela za energetsku učinkovitost, </w:t>
      </w:r>
      <w:r w:rsidRPr="00030C16">
        <w:rPr>
          <w:rFonts w:ascii="Calibri" w:eastAsia="Calibri" w:hAnsi="Calibri" w:cs="Times New Roman"/>
          <w:lang w:bidi="ar-SA"/>
        </w:rPr>
        <w:t>donijeti izvršno tijelo velikoga grada, odnosno Gradonačelnik.</w:t>
      </w:r>
    </w:p>
    <w:p w14:paraId="1CB90DA6" w14:textId="7536F201" w:rsidR="000800F6" w:rsidRPr="00030C16" w:rsidRDefault="000800F6" w:rsidP="00030C16">
      <w:pPr>
        <w:rPr>
          <w:rFonts w:ascii="Calibri" w:eastAsia="Calibri" w:hAnsi="Calibri" w:cs="Times New Roman"/>
          <w:lang w:bidi="ar-SA"/>
        </w:rPr>
      </w:pPr>
      <w:r>
        <w:rPr>
          <w:rFonts w:ascii="Calibri" w:eastAsia="Calibri" w:hAnsi="Calibri" w:cs="Times New Roman"/>
          <w:lang w:bidi="ar-SA"/>
        </w:rPr>
        <w:t xml:space="preserve">Ukupna planirana </w:t>
      </w:r>
      <w:r w:rsidRPr="00030C16">
        <w:rPr>
          <w:rFonts w:ascii="Calibri" w:eastAsia="Calibri" w:hAnsi="Calibri" w:cs="Times New Roman"/>
          <w:lang w:bidi="ar-SA"/>
        </w:rPr>
        <w:t>ulaganja u mjere energetske učinkovitosti u 2020. godini iznose 1</w:t>
      </w:r>
      <w:r>
        <w:rPr>
          <w:rFonts w:ascii="Calibri" w:eastAsia="Calibri" w:hAnsi="Calibri" w:cs="Times New Roman"/>
          <w:lang w:bidi="ar-SA"/>
        </w:rPr>
        <w:t xml:space="preserve">5.916.941,89 kuna od čega </w:t>
      </w:r>
      <w:r w:rsidRPr="00030C16">
        <w:rPr>
          <w:rFonts w:ascii="Calibri" w:eastAsia="Calibri" w:hAnsi="Calibri" w:cs="Times New Roman"/>
          <w:lang w:bidi="ar-SA"/>
        </w:rPr>
        <w:t>su najveća ulaganj</w:t>
      </w:r>
      <w:r>
        <w:rPr>
          <w:rFonts w:ascii="Calibri" w:eastAsia="Calibri" w:hAnsi="Calibri" w:cs="Times New Roman"/>
          <w:lang w:bidi="ar-SA"/>
        </w:rPr>
        <w:t xml:space="preserve">a predviđena u sektoru prometa. </w:t>
      </w:r>
      <w:r w:rsidRPr="00030C16">
        <w:rPr>
          <w:rFonts w:ascii="Calibri" w:eastAsia="Calibri" w:hAnsi="Calibri" w:cs="Times New Roman"/>
          <w:lang w:bidi="ar-SA"/>
        </w:rPr>
        <w:t>Ukupan potencijal energetskih ušteda provedbe svih mjera en</w:t>
      </w:r>
      <w:r>
        <w:rPr>
          <w:rFonts w:ascii="Calibri" w:eastAsia="Calibri" w:hAnsi="Calibri" w:cs="Times New Roman"/>
          <w:lang w:bidi="ar-SA"/>
        </w:rPr>
        <w:t xml:space="preserve">ergetske učinkovitosti do kraja </w:t>
      </w:r>
      <w:r w:rsidRPr="00030C16">
        <w:rPr>
          <w:rFonts w:ascii="Calibri" w:eastAsia="Calibri" w:hAnsi="Calibri" w:cs="Times New Roman"/>
          <w:lang w:bidi="ar-SA"/>
        </w:rPr>
        <w:t>2020. godine iznosi 1.420,32 MWh, a smanjenja emisija CO</w:t>
      </w:r>
      <w:r>
        <w:rPr>
          <w:rFonts w:ascii="Calibri" w:eastAsia="Calibri" w:hAnsi="Calibri" w:cs="Times New Roman"/>
          <w:vertAlign w:val="subscript"/>
          <w:lang w:bidi="ar-SA"/>
        </w:rPr>
        <w:t>2</w:t>
      </w:r>
      <w:r w:rsidRPr="00030C16">
        <w:rPr>
          <w:rFonts w:ascii="Calibri" w:eastAsia="Calibri" w:hAnsi="Calibri" w:cs="Times New Roman"/>
          <w:lang w:bidi="ar-SA"/>
        </w:rPr>
        <w:t xml:space="preserve"> 369,83 t.</w:t>
      </w:r>
    </w:p>
    <w:p w14:paraId="26F0CE6A" w14:textId="6BF0A52D" w:rsidR="000800F6" w:rsidRPr="00E62B9D" w:rsidRDefault="000800F6" w:rsidP="00E62B9D">
      <w:pPr>
        <w:rPr>
          <w:rFonts w:ascii="Calibri" w:eastAsia="Calibri" w:hAnsi="Calibri" w:cs="Times New Roman"/>
          <w:lang w:bidi="ar-SA"/>
        </w:rPr>
      </w:pPr>
      <w:r>
        <w:rPr>
          <w:rFonts w:ascii="Calibri" w:eastAsia="Calibri" w:hAnsi="Calibri" w:cs="Times New Roman"/>
          <w:lang w:bidi="ar-SA"/>
        </w:rPr>
        <w:t>Nadalje, p</w:t>
      </w:r>
      <w:r w:rsidRPr="00E62B9D">
        <w:rPr>
          <w:rFonts w:ascii="Calibri" w:eastAsia="Calibri" w:hAnsi="Calibri" w:cs="Times New Roman"/>
          <w:lang w:bidi="ar-SA"/>
        </w:rPr>
        <w:t xml:space="preserve">otpisivanjem </w:t>
      </w:r>
      <w:r>
        <w:rPr>
          <w:rFonts w:ascii="Calibri" w:eastAsia="Calibri" w:hAnsi="Calibri" w:cs="Times New Roman"/>
          <w:lang w:bidi="ar-SA"/>
        </w:rPr>
        <w:t>Sporazuma gradonačelnika Grad Zadar</w:t>
      </w:r>
      <w:r w:rsidRPr="00E62B9D">
        <w:rPr>
          <w:rFonts w:ascii="Calibri" w:eastAsia="Calibri" w:hAnsi="Calibri" w:cs="Times New Roman"/>
          <w:lang w:bidi="ar-SA"/>
        </w:rPr>
        <w:t xml:space="preserve"> se obvezao na </w:t>
      </w:r>
      <w:r>
        <w:rPr>
          <w:rFonts w:ascii="Calibri" w:eastAsia="Calibri" w:hAnsi="Calibri" w:cs="Times New Roman"/>
          <w:lang w:bidi="ar-SA"/>
        </w:rPr>
        <w:t>p</w:t>
      </w:r>
      <w:r w:rsidRPr="00E62B9D">
        <w:rPr>
          <w:rFonts w:ascii="Calibri" w:eastAsia="Calibri" w:hAnsi="Calibri" w:cs="Times New Roman"/>
          <w:lang w:bidi="ar-SA"/>
        </w:rPr>
        <w:t xml:space="preserve">roces izrade, provedbe i praćenja </w:t>
      </w:r>
      <w:r w:rsidRPr="00E62B9D">
        <w:rPr>
          <w:rFonts w:ascii="Calibri" w:eastAsia="Calibri" w:hAnsi="Calibri" w:cs="Times New Roman"/>
          <w:b/>
          <w:lang w:bidi="ar-SA"/>
        </w:rPr>
        <w:t xml:space="preserve">Akcijskog plana </w:t>
      </w:r>
      <w:r>
        <w:rPr>
          <w:rFonts w:ascii="Calibri" w:eastAsia="Calibri" w:hAnsi="Calibri" w:cs="Times New Roman"/>
          <w:b/>
          <w:lang w:bidi="ar-SA"/>
        </w:rPr>
        <w:t xml:space="preserve">energetski održivog </w:t>
      </w:r>
      <w:r w:rsidRPr="00063C69">
        <w:rPr>
          <w:rFonts w:ascii="Calibri" w:eastAsia="Calibri" w:hAnsi="Calibri" w:cs="Times New Roman"/>
          <w:b/>
          <w:lang w:bidi="ar-SA"/>
        </w:rPr>
        <w:t>razvitka (SEAP)</w:t>
      </w:r>
      <w:r w:rsidR="00063C69" w:rsidRPr="00063C69">
        <w:rPr>
          <w:rFonts w:ascii="Calibri" w:eastAsia="Calibri" w:hAnsi="Calibri" w:cs="Times New Roman"/>
          <w:b/>
          <w:lang w:bidi="ar-SA"/>
        </w:rPr>
        <w:t xml:space="preserve"> Grada Zadra</w:t>
      </w:r>
      <w:r w:rsidR="00063C69">
        <w:rPr>
          <w:rFonts w:ascii="Calibri" w:eastAsia="Calibri" w:hAnsi="Calibri" w:cs="Times New Roman"/>
          <w:lang w:bidi="ar-SA"/>
        </w:rPr>
        <w:t xml:space="preserve"> </w:t>
      </w:r>
      <w:r w:rsidRPr="00E62B9D">
        <w:rPr>
          <w:rFonts w:ascii="Calibri" w:eastAsia="Calibri" w:hAnsi="Calibri" w:cs="Times New Roman"/>
          <w:lang w:bidi="ar-SA"/>
        </w:rPr>
        <w:t>načelno podijeljenog na 6 glavnih koraka:</w:t>
      </w:r>
    </w:p>
    <w:p w14:paraId="7F2B830F" w14:textId="01DBFDC7" w:rsidR="000800F6" w:rsidRPr="00E62B9D"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 xml:space="preserve">Pripremne radnje za pokretanje </w:t>
      </w:r>
      <w:r>
        <w:rPr>
          <w:rFonts w:ascii="Calibri" w:eastAsia="Calibri" w:hAnsi="Calibri" w:cs="Times New Roman"/>
          <w:lang w:bidi="ar-SA"/>
        </w:rPr>
        <w:t>(politička odluka,</w:t>
      </w:r>
      <w:r w:rsidRPr="00E62B9D">
        <w:rPr>
          <w:rFonts w:ascii="Calibri" w:eastAsia="Calibri" w:hAnsi="Calibri" w:cs="Times New Roman"/>
          <w:lang w:bidi="ar-SA"/>
        </w:rPr>
        <w:t xml:space="preserve"> koordinacija, stručni resursi, sudionici i dr.);</w:t>
      </w:r>
    </w:p>
    <w:p w14:paraId="434FCC63" w14:textId="248E28D7" w:rsidR="000800F6" w:rsidRPr="00E62B9D"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 xml:space="preserve">Izrada Akcijskog plana energetski održivog razvitka </w:t>
      </w:r>
      <w:r>
        <w:rPr>
          <w:rFonts w:ascii="Calibri" w:eastAsia="Calibri" w:hAnsi="Calibri" w:cs="Times New Roman"/>
          <w:lang w:bidi="ar-SA"/>
        </w:rPr>
        <w:t xml:space="preserve">(SEAP) </w:t>
      </w:r>
      <w:r w:rsidRPr="00E62B9D">
        <w:rPr>
          <w:rFonts w:ascii="Calibri" w:eastAsia="Calibri" w:hAnsi="Calibri" w:cs="Times New Roman"/>
          <w:lang w:bidi="ar-SA"/>
        </w:rPr>
        <w:t>Grada</w:t>
      </w:r>
      <w:r>
        <w:rPr>
          <w:rFonts w:ascii="Calibri" w:eastAsia="Calibri" w:hAnsi="Calibri" w:cs="Times New Roman"/>
          <w:lang w:bidi="ar-SA"/>
        </w:rPr>
        <w:t xml:space="preserve"> Zadra</w:t>
      </w:r>
      <w:r w:rsidRPr="00E62B9D">
        <w:rPr>
          <w:rFonts w:ascii="Calibri" w:eastAsia="Calibri" w:hAnsi="Calibri" w:cs="Times New Roman"/>
          <w:lang w:bidi="ar-SA"/>
        </w:rPr>
        <w:t xml:space="preserve"> (u daljnjem tekstu</w:t>
      </w:r>
      <w:r w:rsidR="00063C69">
        <w:rPr>
          <w:rFonts w:ascii="Calibri" w:eastAsia="Calibri" w:hAnsi="Calibri" w:cs="Times New Roman"/>
          <w:lang w:bidi="ar-SA"/>
        </w:rPr>
        <w:t>:</w:t>
      </w:r>
      <w:r w:rsidRPr="00E62B9D">
        <w:rPr>
          <w:rFonts w:ascii="Calibri" w:eastAsia="Calibri" w:hAnsi="Calibri" w:cs="Times New Roman"/>
          <w:lang w:bidi="ar-SA"/>
        </w:rPr>
        <w:t xml:space="preserve"> Akcijski plan);</w:t>
      </w:r>
    </w:p>
    <w:p w14:paraId="6760C835" w14:textId="02057820" w:rsidR="000800F6" w:rsidRPr="00E62B9D"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Prihvaćanj</w:t>
      </w:r>
      <w:r>
        <w:rPr>
          <w:rFonts w:ascii="Calibri" w:eastAsia="Calibri" w:hAnsi="Calibri" w:cs="Times New Roman"/>
          <w:lang w:bidi="ar-SA"/>
        </w:rPr>
        <w:t>e Akcijskog plana kao službenog</w:t>
      </w:r>
      <w:r w:rsidRPr="00E62B9D">
        <w:rPr>
          <w:rFonts w:ascii="Calibri" w:eastAsia="Calibri" w:hAnsi="Calibri" w:cs="Times New Roman"/>
          <w:lang w:bidi="ar-SA"/>
        </w:rPr>
        <w:t xml:space="preserve"> provedbenog dokumenta Grada </w:t>
      </w:r>
      <w:r>
        <w:rPr>
          <w:rFonts w:ascii="Calibri" w:eastAsia="Calibri" w:hAnsi="Calibri" w:cs="Times New Roman"/>
          <w:lang w:bidi="ar-SA"/>
        </w:rPr>
        <w:t>Zadra</w:t>
      </w:r>
      <w:r w:rsidRPr="00E62B9D">
        <w:rPr>
          <w:rFonts w:ascii="Calibri" w:eastAsia="Calibri" w:hAnsi="Calibri" w:cs="Times New Roman"/>
          <w:lang w:bidi="ar-SA"/>
        </w:rPr>
        <w:t>;</w:t>
      </w:r>
    </w:p>
    <w:p w14:paraId="06ED75B8" w14:textId="77777777" w:rsidR="000800F6" w:rsidRPr="00E62B9D"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Provedba identificiranih mjera i aktivnosti prema Planu mjera i aktivnosti u skladu s definiranim rasporedom i vremenskim okvirom;</w:t>
      </w:r>
    </w:p>
    <w:p w14:paraId="5EC9CCDD" w14:textId="77777777" w:rsidR="000800F6" w:rsidRPr="00E62B9D"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Praćenje i kontrola provedbe identificiranih mjera prema Planu mjera i aktivnosti;</w:t>
      </w:r>
    </w:p>
    <w:p w14:paraId="7EC51CE3" w14:textId="7FECE706" w:rsidR="000800F6" w:rsidRDefault="000800F6" w:rsidP="00E307EF">
      <w:pPr>
        <w:numPr>
          <w:ilvl w:val="0"/>
          <w:numId w:val="2"/>
        </w:numPr>
        <w:contextualSpacing/>
        <w:rPr>
          <w:rFonts w:ascii="Calibri" w:eastAsia="Calibri" w:hAnsi="Calibri" w:cs="Times New Roman"/>
          <w:lang w:bidi="ar-SA"/>
        </w:rPr>
      </w:pPr>
      <w:r w:rsidRPr="00E62B9D">
        <w:rPr>
          <w:rFonts w:ascii="Calibri" w:eastAsia="Calibri" w:hAnsi="Calibri" w:cs="Times New Roman"/>
          <w:lang w:bidi="ar-SA"/>
        </w:rPr>
        <w:t xml:space="preserve">Priprema izvještaja o realiziranim projektima iz Plana mjera i aktivnosti u vremenskim intervalima od 2 godine. </w:t>
      </w:r>
    </w:p>
    <w:p w14:paraId="3E67D175" w14:textId="77777777" w:rsidR="000800F6" w:rsidRPr="00E62B9D" w:rsidRDefault="000800F6" w:rsidP="00BD592E">
      <w:pPr>
        <w:contextualSpacing/>
        <w:rPr>
          <w:rFonts w:ascii="Calibri" w:eastAsia="Calibri" w:hAnsi="Calibri" w:cs="Times New Roman"/>
          <w:lang w:bidi="ar-SA"/>
        </w:rPr>
      </w:pPr>
    </w:p>
    <w:p w14:paraId="72F38359" w14:textId="001AF486" w:rsidR="000800F6" w:rsidRPr="00E62B9D" w:rsidRDefault="000800F6" w:rsidP="00E62B9D">
      <w:pPr>
        <w:rPr>
          <w:rFonts w:ascii="Calibri" w:eastAsia="Calibri" w:hAnsi="Calibri" w:cs="Times New Roman"/>
          <w:lang w:bidi="ar-SA"/>
        </w:rPr>
      </w:pPr>
      <w:r w:rsidRPr="008D3655">
        <w:rPr>
          <w:rFonts w:ascii="Calibri" w:eastAsia="Calibri" w:hAnsi="Calibri" w:cs="Times New Roman"/>
          <w:lang w:bidi="ar-SA"/>
        </w:rPr>
        <w:t xml:space="preserve">Akcijski plan </w:t>
      </w:r>
      <w:r w:rsidR="00063C69" w:rsidRPr="00063C69">
        <w:rPr>
          <w:rFonts w:ascii="Calibri" w:eastAsia="Calibri" w:hAnsi="Calibri" w:cs="Times New Roman"/>
          <w:lang w:bidi="ar-SA"/>
        </w:rPr>
        <w:t xml:space="preserve">odnosno SEAP Grada Zadra </w:t>
      </w:r>
      <w:r w:rsidRPr="008D3655">
        <w:rPr>
          <w:rFonts w:ascii="Calibri" w:eastAsia="Calibri" w:hAnsi="Calibri" w:cs="Times New Roman"/>
          <w:lang w:bidi="ar-SA"/>
        </w:rPr>
        <w:t xml:space="preserve">formalno je usvojen na sjednici Gradskog </w:t>
      </w:r>
      <w:r w:rsidRPr="006C7074">
        <w:rPr>
          <w:rFonts w:ascii="Calibri" w:eastAsia="Calibri" w:hAnsi="Calibri" w:cs="Times New Roman"/>
          <w:lang w:bidi="ar-SA"/>
        </w:rPr>
        <w:t>vijeća 13. ožujka 2014. godine.</w:t>
      </w:r>
    </w:p>
    <w:p w14:paraId="687B5F47" w14:textId="0608D1F8" w:rsidR="000800F6" w:rsidRPr="00E62B9D" w:rsidRDefault="000800F6" w:rsidP="00E62B9D">
      <w:pPr>
        <w:rPr>
          <w:rFonts w:ascii="Calibri" w:eastAsia="Calibri" w:hAnsi="Calibri" w:cs="Times New Roman"/>
          <w:lang w:bidi="ar-SA"/>
        </w:rPr>
      </w:pPr>
      <w:r w:rsidRPr="008D3655">
        <w:rPr>
          <w:rFonts w:ascii="Calibri" w:eastAsia="Calibri" w:hAnsi="Calibri" w:cs="Times New Roman"/>
          <w:lang w:bidi="ar-SA"/>
        </w:rPr>
        <w:t>U skladu s preuzetom obvezom u sklopu Spor</w:t>
      </w:r>
      <w:r>
        <w:rPr>
          <w:rFonts w:ascii="Calibri" w:eastAsia="Calibri" w:hAnsi="Calibri" w:cs="Times New Roman"/>
          <w:lang w:bidi="ar-SA"/>
        </w:rPr>
        <w:t>azuma g</w:t>
      </w:r>
      <w:r w:rsidRPr="008D3655">
        <w:rPr>
          <w:rFonts w:ascii="Calibri" w:eastAsia="Calibri" w:hAnsi="Calibri" w:cs="Times New Roman"/>
          <w:lang w:bidi="ar-SA"/>
        </w:rPr>
        <w:t>radonačelnik</w:t>
      </w:r>
      <w:r>
        <w:rPr>
          <w:rFonts w:ascii="Calibri" w:eastAsia="Calibri" w:hAnsi="Calibri" w:cs="Times New Roman"/>
          <w:lang w:bidi="ar-SA"/>
        </w:rPr>
        <w:t>a</w:t>
      </w:r>
      <w:r w:rsidRPr="008D3655">
        <w:rPr>
          <w:rFonts w:ascii="Calibri" w:eastAsia="Calibri" w:hAnsi="Calibri" w:cs="Times New Roman"/>
          <w:lang w:bidi="ar-SA"/>
        </w:rPr>
        <w:t xml:space="preserve"> Grad Zadar je izradio </w:t>
      </w:r>
      <w:r>
        <w:rPr>
          <w:rFonts w:ascii="Calibri" w:eastAsia="Calibri" w:hAnsi="Calibri" w:cs="Times New Roman"/>
          <w:lang w:bidi="ar-SA"/>
        </w:rPr>
        <w:t xml:space="preserve">dvogodišnji i četverogodišnji </w:t>
      </w:r>
      <w:r w:rsidRPr="008D3655">
        <w:rPr>
          <w:rFonts w:ascii="Calibri" w:eastAsia="Calibri" w:hAnsi="Calibri" w:cs="Times New Roman"/>
          <w:lang w:bidi="ar-SA"/>
        </w:rPr>
        <w:t>izvještaj o proved</w:t>
      </w:r>
      <w:r>
        <w:rPr>
          <w:rFonts w:ascii="Calibri" w:eastAsia="Calibri" w:hAnsi="Calibri" w:cs="Times New Roman"/>
          <w:lang w:bidi="ar-SA"/>
        </w:rPr>
        <w:t>b</w:t>
      </w:r>
      <w:r w:rsidRPr="008D3655">
        <w:rPr>
          <w:rFonts w:ascii="Calibri" w:eastAsia="Calibri" w:hAnsi="Calibri" w:cs="Times New Roman"/>
          <w:lang w:bidi="ar-SA"/>
        </w:rPr>
        <w:t xml:space="preserve">i Akcijskog plana. Svakako je važno naglasiti da je Grad Zadar </w:t>
      </w:r>
      <w:r>
        <w:rPr>
          <w:rFonts w:ascii="Calibri" w:eastAsia="Calibri" w:hAnsi="Calibri" w:cs="Times New Roman"/>
          <w:lang w:bidi="ar-SA"/>
        </w:rPr>
        <w:t xml:space="preserve">izradio izvještaje prema zahtjevima Sporazuma gradonačelnika uključujući i </w:t>
      </w:r>
      <w:r w:rsidRPr="008D3655">
        <w:rPr>
          <w:rFonts w:ascii="Calibri" w:eastAsia="Calibri" w:hAnsi="Calibri" w:cs="Times New Roman"/>
          <w:lang w:bidi="ar-SA"/>
        </w:rPr>
        <w:t>Kontroln</w:t>
      </w:r>
      <w:r>
        <w:rPr>
          <w:rFonts w:ascii="Calibri" w:eastAsia="Calibri" w:hAnsi="Calibri" w:cs="Times New Roman"/>
          <w:lang w:bidi="ar-SA"/>
        </w:rPr>
        <w:t>i</w:t>
      </w:r>
      <w:r w:rsidRPr="008D3655">
        <w:rPr>
          <w:rFonts w:ascii="Calibri" w:eastAsia="Calibri" w:hAnsi="Calibri" w:cs="Times New Roman"/>
          <w:lang w:bidi="ar-SA"/>
        </w:rPr>
        <w:t xml:space="preserve"> inventar emisija CO</w:t>
      </w:r>
      <w:r w:rsidRPr="00A67955">
        <w:rPr>
          <w:rFonts w:ascii="Calibri" w:eastAsia="Calibri" w:hAnsi="Calibri" w:cs="Times New Roman"/>
          <w:vertAlign w:val="subscript"/>
          <w:lang w:bidi="ar-SA"/>
        </w:rPr>
        <w:t>2</w:t>
      </w:r>
      <w:r w:rsidRPr="008D3655">
        <w:rPr>
          <w:rFonts w:ascii="Calibri" w:eastAsia="Calibri" w:hAnsi="Calibri" w:cs="Times New Roman"/>
          <w:lang w:bidi="ar-SA"/>
        </w:rPr>
        <w:t xml:space="preserve"> za 2017. godinu. </w:t>
      </w:r>
      <w:r w:rsidRPr="008D3655">
        <w:rPr>
          <w:rFonts w:ascii="Calibri" w:eastAsia="Calibri" w:hAnsi="Calibri" w:cs="Times New Roman"/>
          <w:b/>
          <w:lang w:bidi="ar-SA"/>
        </w:rPr>
        <w:t xml:space="preserve">Revizija Akcijskog plana energetski održivog razvitka </w:t>
      </w:r>
      <w:r>
        <w:rPr>
          <w:rFonts w:ascii="Calibri" w:eastAsia="Calibri" w:hAnsi="Calibri" w:cs="Times New Roman"/>
          <w:b/>
          <w:lang w:bidi="ar-SA"/>
        </w:rPr>
        <w:t xml:space="preserve">(SEAP) </w:t>
      </w:r>
      <w:r w:rsidRPr="008D3655">
        <w:rPr>
          <w:rFonts w:ascii="Calibri" w:eastAsia="Calibri" w:hAnsi="Calibri" w:cs="Times New Roman"/>
          <w:b/>
          <w:lang w:bidi="ar-SA"/>
        </w:rPr>
        <w:t>Grada Zadra</w:t>
      </w:r>
      <w:r w:rsidRPr="008D3655">
        <w:rPr>
          <w:rFonts w:ascii="Calibri" w:eastAsia="Calibri" w:hAnsi="Calibri" w:cs="Times New Roman"/>
          <w:lang w:bidi="ar-SA"/>
        </w:rPr>
        <w:t xml:space="preserve"> </w:t>
      </w:r>
      <w:r>
        <w:rPr>
          <w:rFonts w:ascii="Calibri" w:eastAsia="Calibri" w:hAnsi="Calibri" w:cs="Times New Roman"/>
          <w:lang w:bidi="ar-SA"/>
        </w:rPr>
        <w:t>izrađena</w:t>
      </w:r>
      <w:r w:rsidRPr="008D3655">
        <w:rPr>
          <w:rFonts w:ascii="Calibri" w:eastAsia="Calibri" w:hAnsi="Calibri" w:cs="Times New Roman"/>
          <w:lang w:bidi="ar-SA"/>
        </w:rPr>
        <w:t xml:space="preserve"> je u prosincu 2018. godine.</w:t>
      </w:r>
      <w:r w:rsidRPr="00E62B9D">
        <w:rPr>
          <w:rFonts w:ascii="Calibri" w:eastAsia="Calibri" w:hAnsi="Calibri" w:cs="Times New Roman"/>
          <w:lang w:bidi="ar-SA"/>
        </w:rPr>
        <w:t xml:space="preserve"> </w:t>
      </w:r>
    </w:p>
    <w:p w14:paraId="47B61C1E" w14:textId="47B64620" w:rsidR="000800F6" w:rsidRPr="00F46054" w:rsidRDefault="000800F6" w:rsidP="009C0913">
      <w:pPr>
        <w:rPr>
          <w:rFonts w:ascii="Calibri" w:eastAsia="Calibri" w:hAnsi="Calibri" w:cs="Times New Roman"/>
          <w:lang w:bidi="ar-SA"/>
        </w:rPr>
      </w:pPr>
      <w:r w:rsidRPr="00F46054">
        <w:rPr>
          <w:rFonts w:ascii="Calibri" w:eastAsia="Calibri" w:hAnsi="Calibri" w:cs="Times New Roman"/>
          <w:lang w:bidi="ar-SA"/>
        </w:rPr>
        <w:t xml:space="preserve">Zakonska osnova za izradu </w:t>
      </w:r>
      <w:r w:rsidRPr="00973DDC">
        <w:rPr>
          <w:rFonts w:ascii="Calibri" w:eastAsia="Calibri" w:hAnsi="Calibri" w:cs="Times New Roman"/>
          <w:b/>
          <w:lang w:bidi="ar-SA"/>
        </w:rPr>
        <w:t xml:space="preserve">Programa zaštite zraka, ozonskog sloja, ublažavanja klimatskih promjena i prilagodbe klimatskim promjenama </w:t>
      </w:r>
      <w:r w:rsidR="00CD1C2C">
        <w:rPr>
          <w:rFonts w:ascii="Calibri" w:eastAsia="Calibri" w:hAnsi="Calibri" w:cs="Times New Roman"/>
          <w:b/>
          <w:lang w:bidi="ar-SA"/>
        </w:rPr>
        <w:t>za područje</w:t>
      </w:r>
      <w:r w:rsidRPr="00973DDC">
        <w:rPr>
          <w:rFonts w:ascii="Calibri" w:eastAsia="Calibri" w:hAnsi="Calibri" w:cs="Times New Roman"/>
          <w:b/>
          <w:lang w:bidi="ar-SA"/>
        </w:rPr>
        <w:t xml:space="preserve"> Grad</w:t>
      </w:r>
      <w:r w:rsidR="00CD1C2C">
        <w:rPr>
          <w:rFonts w:ascii="Calibri" w:eastAsia="Calibri" w:hAnsi="Calibri" w:cs="Times New Roman"/>
          <w:b/>
          <w:lang w:bidi="ar-SA"/>
        </w:rPr>
        <w:t>a</w:t>
      </w:r>
      <w:r w:rsidRPr="00973DDC">
        <w:rPr>
          <w:rFonts w:ascii="Calibri" w:eastAsia="Calibri" w:hAnsi="Calibri" w:cs="Times New Roman"/>
          <w:b/>
          <w:lang w:bidi="ar-SA"/>
        </w:rPr>
        <w:t xml:space="preserve"> Zadr</w:t>
      </w:r>
      <w:r w:rsidR="00CD1C2C">
        <w:rPr>
          <w:rFonts w:ascii="Calibri" w:eastAsia="Calibri" w:hAnsi="Calibri" w:cs="Times New Roman"/>
          <w:b/>
          <w:lang w:bidi="ar-SA"/>
        </w:rPr>
        <w:t>a</w:t>
      </w:r>
      <w:r w:rsidRPr="00F46054">
        <w:rPr>
          <w:rFonts w:ascii="Calibri" w:eastAsia="Calibri" w:hAnsi="Calibri" w:cs="Times New Roman"/>
          <w:lang w:bidi="ar-SA"/>
        </w:rPr>
        <w:t xml:space="preserve"> je Zakon o zaštiti zraka (</w:t>
      </w:r>
      <w:r w:rsidR="00D2565A" w:rsidRPr="00CF41AE">
        <w:rPr>
          <w:rFonts w:ascii="Calibri" w:eastAsia="Calibri" w:hAnsi="Calibri" w:cs="Times New Roman"/>
          <w:lang w:bidi="ar-SA"/>
        </w:rPr>
        <w:t>»Narodne novine«</w:t>
      </w:r>
      <w:r w:rsidR="00D2565A">
        <w:rPr>
          <w:rFonts w:ascii="Calibri" w:eastAsia="Calibri" w:hAnsi="Calibri" w:cs="Times New Roman"/>
          <w:lang w:bidi="ar-SA"/>
        </w:rPr>
        <w:t xml:space="preserve">, broj </w:t>
      </w:r>
      <w:r>
        <w:rPr>
          <w:rFonts w:ascii="Calibri" w:eastAsia="Calibri" w:hAnsi="Calibri" w:cs="Times New Roman"/>
          <w:lang w:bidi="ar-SA"/>
        </w:rPr>
        <w:t>127/19</w:t>
      </w:r>
      <w:r w:rsidRPr="00F46054">
        <w:rPr>
          <w:rFonts w:ascii="Calibri" w:eastAsia="Calibri" w:hAnsi="Calibri" w:cs="Times New Roman"/>
          <w:lang w:bidi="ar-SA"/>
        </w:rPr>
        <w:t>)</w:t>
      </w:r>
      <w:r>
        <w:rPr>
          <w:rFonts w:ascii="Calibri" w:eastAsia="Calibri" w:hAnsi="Calibri" w:cs="Times New Roman"/>
          <w:lang w:bidi="ar-SA"/>
        </w:rPr>
        <w:t xml:space="preserve"> i Zakon o klimatskim promjenama i zaštiti ozonskog sloja (</w:t>
      </w:r>
      <w:r w:rsidR="00D2565A" w:rsidRPr="00CF41AE">
        <w:rPr>
          <w:rFonts w:ascii="Calibri" w:eastAsia="Calibri" w:hAnsi="Calibri" w:cs="Times New Roman"/>
          <w:lang w:bidi="ar-SA"/>
        </w:rPr>
        <w:t>»Narodne novine«</w:t>
      </w:r>
      <w:r w:rsidR="00D2565A">
        <w:rPr>
          <w:rFonts w:ascii="Calibri" w:eastAsia="Calibri" w:hAnsi="Calibri" w:cs="Times New Roman"/>
          <w:lang w:bidi="ar-SA"/>
        </w:rPr>
        <w:t>, broj</w:t>
      </w:r>
      <w:r>
        <w:rPr>
          <w:rFonts w:ascii="Calibri" w:eastAsia="Calibri" w:hAnsi="Calibri" w:cs="Times New Roman"/>
          <w:lang w:bidi="ar-SA"/>
        </w:rPr>
        <w:t xml:space="preserve"> 127/19)</w:t>
      </w:r>
      <w:r w:rsidRPr="00F46054">
        <w:rPr>
          <w:rFonts w:ascii="Calibri" w:eastAsia="Calibri" w:hAnsi="Calibri" w:cs="Times New Roman"/>
          <w:lang w:bidi="ar-SA"/>
        </w:rPr>
        <w:t xml:space="preserve">. Sukladno </w:t>
      </w:r>
      <w:r w:rsidR="009900A0" w:rsidRPr="00284738">
        <w:rPr>
          <w:rFonts w:ascii="Calibri" w:eastAsia="Calibri" w:hAnsi="Calibri" w:cs="Times New Roman"/>
          <w:lang w:bidi="ar-SA"/>
        </w:rPr>
        <w:t>člank</w:t>
      </w:r>
      <w:r w:rsidR="009900A0">
        <w:rPr>
          <w:rFonts w:ascii="Calibri" w:eastAsia="Calibri" w:hAnsi="Calibri" w:cs="Times New Roman"/>
          <w:lang w:bidi="ar-SA"/>
        </w:rPr>
        <w:t>u</w:t>
      </w:r>
      <w:r w:rsidR="009900A0" w:rsidRPr="00284738">
        <w:rPr>
          <w:rFonts w:ascii="Calibri" w:eastAsia="Calibri" w:hAnsi="Calibri" w:cs="Times New Roman"/>
          <w:lang w:bidi="ar-SA"/>
        </w:rPr>
        <w:t xml:space="preserve"> 13.</w:t>
      </w:r>
      <w:r w:rsidR="009900A0">
        <w:rPr>
          <w:rFonts w:ascii="Calibri" w:eastAsia="Calibri" w:hAnsi="Calibri" w:cs="Times New Roman"/>
          <w:lang w:bidi="ar-SA"/>
        </w:rPr>
        <w:t xml:space="preserve"> </w:t>
      </w:r>
      <w:r w:rsidRPr="00284738">
        <w:rPr>
          <w:rFonts w:ascii="Calibri" w:eastAsia="Calibri" w:hAnsi="Calibri" w:cs="Times New Roman"/>
          <w:lang w:bidi="ar-SA"/>
        </w:rPr>
        <w:t>stavk</w:t>
      </w:r>
      <w:r>
        <w:rPr>
          <w:rFonts w:ascii="Calibri" w:eastAsia="Calibri" w:hAnsi="Calibri" w:cs="Times New Roman"/>
          <w:lang w:bidi="ar-SA"/>
        </w:rPr>
        <w:t>u</w:t>
      </w:r>
      <w:r w:rsidRPr="00284738">
        <w:rPr>
          <w:rFonts w:ascii="Calibri" w:eastAsia="Calibri" w:hAnsi="Calibri" w:cs="Times New Roman"/>
          <w:lang w:bidi="ar-SA"/>
        </w:rPr>
        <w:t xml:space="preserve"> 1.</w:t>
      </w:r>
      <w:r w:rsidR="009900A0">
        <w:rPr>
          <w:rFonts w:ascii="Calibri" w:eastAsia="Calibri" w:hAnsi="Calibri" w:cs="Times New Roman"/>
          <w:lang w:bidi="ar-SA"/>
        </w:rPr>
        <w:t xml:space="preserve"> </w:t>
      </w:r>
      <w:r w:rsidRPr="00284738">
        <w:rPr>
          <w:rFonts w:ascii="Calibri" w:eastAsia="Calibri" w:hAnsi="Calibri" w:cs="Times New Roman"/>
          <w:lang w:bidi="ar-SA"/>
        </w:rPr>
        <w:t xml:space="preserve">Zakona o zaštiti zraka, predstavničko tijelo velikoga grada </w:t>
      </w:r>
      <w:r w:rsidRPr="00284738">
        <w:rPr>
          <w:rFonts w:ascii="Calibri" w:eastAsia="Calibri" w:hAnsi="Calibri" w:cs="Times New Roman"/>
          <w:lang w:bidi="ar-SA"/>
        </w:rPr>
        <w:lastRenderedPageBreak/>
        <w:t>dužno je donijeti Program zaštite zraka koji je sastavni dio programa zaštite okoliša za područje velikoga grada i koji se donosi sukladno zakonu kojim se uređuje zaštita okoliša</w:t>
      </w:r>
      <w:r w:rsidR="009900A0">
        <w:rPr>
          <w:rFonts w:ascii="Calibri" w:eastAsia="Calibri" w:hAnsi="Calibri" w:cs="Times New Roman"/>
          <w:lang w:bidi="ar-SA"/>
        </w:rPr>
        <w:t>.</w:t>
      </w:r>
      <w:r w:rsidRPr="00F46054">
        <w:rPr>
          <w:rFonts w:ascii="Calibri" w:eastAsia="Calibri" w:hAnsi="Calibri" w:cs="Times New Roman"/>
          <w:lang w:bidi="ar-SA"/>
        </w:rPr>
        <w:t xml:space="preserve"> </w:t>
      </w:r>
      <w:r>
        <w:rPr>
          <w:rFonts w:ascii="Calibri" w:eastAsia="Calibri" w:hAnsi="Calibri" w:cs="Times New Roman"/>
          <w:lang w:bidi="ar-SA"/>
        </w:rPr>
        <w:t>Sukladno</w:t>
      </w:r>
      <w:r w:rsidRPr="00284738">
        <w:rPr>
          <w:rFonts w:ascii="Calibri" w:eastAsia="Calibri" w:hAnsi="Calibri" w:cs="Times New Roman"/>
          <w:lang w:bidi="ar-SA"/>
        </w:rPr>
        <w:t xml:space="preserve"> </w:t>
      </w:r>
      <w:r w:rsidR="009900A0" w:rsidRPr="00284738">
        <w:rPr>
          <w:rFonts w:ascii="Calibri" w:eastAsia="Calibri" w:hAnsi="Calibri" w:cs="Times New Roman"/>
          <w:lang w:bidi="ar-SA"/>
        </w:rPr>
        <w:t>člank</w:t>
      </w:r>
      <w:r w:rsidR="009900A0">
        <w:rPr>
          <w:rFonts w:ascii="Calibri" w:eastAsia="Calibri" w:hAnsi="Calibri" w:cs="Times New Roman"/>
          <w:lang w:bidi="ar-SA"/>
        </w:rPr>
        <w:t>u</w:t>
      </w:r>
      <w:r w:rsidR="009900A0" w:rsidRPr="00284738">
        <w:rPr>
          <w:rFonts w:ascii="Calibri" w:eastAsia="Calibri" w:hAnsi="Calibri" w:cs="Times New Roman"/>
          <w:lang w:bidi="ar-SA"/>
        </w:rPr>
        <w:t xml:space="preserve"> 19. </w:t>
      </w:r>
      <w:r w:rsidRPr="00284738">
        <w:rPr>
          <w:rFonts w:ascii="Calibri" w:eastAsia="Calibri" w:hAnsi="Calibri" w:cs="Times New Roman"/>
          <w:lang w:bidi="ar-SA"/>
        </w:rPr>
        <w:t>stavk</w:t>
      </w:r>
      <w:r>
        <w:rPr>
          <w:rFonts w:ascii="Calibri" w:eastAsia="Calibri" w:hAnsi="Calibri" w:cs="Times New Roman"/>
          <w:lang w:bidi="ar-SA"/>
        </w:rPr>
        <w:t>u</w:t>
      </w:r>
      <w:r w:rsidRPr="00284738">
        <w:rPr>
          <w:rFonts w:ascii="Calibri" w:eastAsia="Calibri" w:hAnsi="Calibri" w:cs="Times New Roman"/>
          <w:lang w:bidi="ar-SA"/>
        </w:rPr>
        <w:t xml:space="preserve"> 1. Zakona o klimatskim promjenama i zaštiti ozonskog sloja, predstavničko tijelo velikoga grada donosi program ublažavanja klimatskih promjena, prilagodbe klimatskim promjenama i zaštite ozonskog sloja, koji je sastavni dio programa zaštite okoliša za područje velikoga grada.</w:t>
      </w:r>
      <w:r>
        <w:rPr>
          <w:rFonts w:ascii="Calibri" w:eastAsia="Calibri" w:hAnsi="Calibri" w:cs="Times New Roman"/>
          <w:lang w:bidi="ar-SA"/>
        </w:rPr>
        <w:t xml:space="preserve"> Grad Zadar je u skladu s mišljenjem nadležnog Ministarstva oba Programa donio kao jedan jedinstveni dokument. </w:t>
      </w:r>
      <w:r w:rsidRPr="00F46054">
        <w:rPr>
          <w:rFonts w:ascii="Calibri" w:eastAsia="Calibri" w:hAnsi="Calibri" w:cs="Times New Roman"/>
          <w:lang w:bidi="ar-SA"/>
        </w:rPr>
        <w:t>Program zaštite okoliša velikog</w:t>
      </w:r>
      <w:r w:rsidR="002E5147">
        <w:rPr>
          <w:rFonts w:ascii="Calibri" w:eastAsia="Calibri" w:hAnsi="Calibri" w:cs="Times New Roman"/>
          <w:lang w:bidi="ar-SA"/>
        </w:rPr>
        <w:t>a</w:t>
      </w:r>
      <w:r w:rsidRPr="00F46054">
        <w:rPr>
          <w:rFonts w:ascii="Calibri" w:eastAsia="Calibri" w:hAnsi="Calibri" w:cs="Times New Roman"/>
          <w:lang w:bidi="ar-SA"/>
        </w:rPr>
        <w:t xml:space="preserve"> grada donosi se za razdoblje od četiri godine sukladno </w:t>
      </w:r>
      <w:r w:rsidR="002E5147" w:rsidRPr="00F46054">
        <w:rPr>
          <w:rFonts w:ascii="Calibri" w:eastAsia="Calibri" w:hAnsi="Calibri" w:cs="Times New Roman"/>
          <w:lang w:bidi="ar-SA"/>
        </w:rPr>
        <w:t>čl</w:t>
      </w:r>
      <w:r w:rsidR="002E5147">
        <w:rPr>
          <w:rFonts w:ascii="Calibri" w:eastAsia="Calibri" w:hAnsi="Calibri" w:cs="Times New Roman"/>
          <w:lang w:bidi="ar-SA"/>
        </w:rPr>
        <w:t>anku</w:t>
      </w:r>
      <w:r w:rsidR="002E5147" w:rsidRPr="00F46054">
        <w:rPr>
          <w:rFonts w:ascii="Calibri" w:eastAsia="Calibri" w:hAnsi="Calibri" w:cs="Times New Roman"/>
          <w:lang w:bidi="ar-SA"/>
        </w:rPr>
        <w:t xml:space="preserve"> 53</w:t>
      </w:r>
      <w:r w:rsidR="002E5147">
        <w:rPr>
          <w:rFonts w:ascii="Calibri" w:eastAsia="Calibri" w:hAnsi="Calibri" w:cs="Times New Roman"/>
          <w:lang w:bidi="ar-SA"/>
        </w:rPr>
        <w:t xml:space="preserve">. </w:t>
      </w:r>
      <w:r w:rsidRPr="00F46054">
        <w:rPr>
          <w:rFonts w:ascii="Calibri" w:eastAsia="Calibri" w:hAnsi="Calibri" w:cs="Times New Roman"/>
          <w:lang w:bidi="ar-SA"/>
        </w:rPr>
        <w:t>st</w:t>
      </w:r>
      <w:r w:rsidR="002E5147">
        <w:rPr>
          <w:rFonts w:ascii="Calibri" w:eastAsia="Calibri" w:hAnsi="Calibri" w:cs="Times New Roman"/>
          <w:lang w:bidi="ar-SA"/>
        </w:rPr>
        <w:t>avku</w:t>
      </w:r>
      <w:r w:rsidRPr="00F46054">
        <w:rPr>
          <w:rFonts w:ascii="Calibri" w:eastAsia="Calibri" w:hAnsi="Calibri" w:cs="Times New Roman"/>
          <w:lang w:bidi="ar-SA"/>
        </w:rPr>
        <w:t xml:space="preserve"> 5</w:t>
      </w:r>
      <w:r w:rsidR="002E5147">
        <w:rPr>
          <w:rFonts w:ascii="Calibri" w:eastAsia="Calibri" w:hAnsi="Calibri" w:cs="Times New Roman"/>
          <w:lang w:bidi="ar-SA"/>
        </w:rPr>
        <w:t>.</w:t>
      </w:r>
      <w:r w:rsidRPr="00F46054">
        <w:rPr>
          <w:rFonts w:ascii="Calibri" w:eastAsia="Calibri" w:hAnsi="Calibri" w:cs="Times New Roman"/>
          <w:lang w:bidi="ar-SA"/>
        </w:rPr>
        <w:t xml:space="preserve"> Zakona o zaštiti okoliša (</w:t>
      </w:r>
      <w:r w:rsidR="00D2565A" w:rsidRPr="00CF41AE">
        <w:rPr>
          <w:rFonts w:ascii="Calibri" w:eastAsia="Calibri" w:hAnsi="Calibri" w:cs="Times New Roman"/>
          <w:lang w:bidi="ar-SA"/>
        </w:rPr>
        <w:t>»Narodne novine«</w:t>
      </w:r>
      <w:r w:rsidR="00D2565A">
        <w:rPr>
          <w:rFonts w:ascii="Calibri" w:eastAsia="Calibri" w:hAnsi="Calibri" w:cs="Times New Roman"/>
          <w:lang w:bidi="ar-SA"/>
        </w:rPr>
        <w:t xml:space="preserve">, broj </w:t>
      </w:r>
      <w:r w:rsidRPr="00F46054">
        <w:rPr>
          <w:rFonts w:ascii="Calibri" w:eastAsia="Calibri" w:hAnsi="Calibri" w:cs="Times New Roman"/>
          <w:lang w:bidi="ar-SA"/>
        </w:rPr>
        <w:t>80/13</w:t>
      </w:r>
      <w:r>
        <w:rPr>
          <w:rFonts w:ascii="Calibri" w:eastAsia="Calibri" w:hAnsi="Calibri" w:cs="Times New Roman"/>
          <w:lang w:bidi="ar-SA"/>
        </w:rPr>
        <w:t>, 153/13, 78/15, 12/18</w:t>
      </w:r>
      <w:r w:rsidR="002E5147">
        <w:rPr>
          <w:rFonts w:ascii="Calibri" w:eastAsia="Calibri" w:hAnsi="Calibri" w:cs="Times New Roman"/>
          <w:lang w:bidi="ar-SA"/>
        </w:rPr>
        <w:t xml:space="preserve"> i </w:t>
      </w:r>
      <w:r>
        <w:rPr>
          <w:rFonts w:ascii="Calibri" w:eastAsia="Calibri" w:hAnsi="Calibri" w:cs="Times New Roman"/>
          <w:lang w:bidi="ar-SA"/>
        </w:rPr>
        <w:t>118/18</w:t>
      </w:r>
      <w:r w:rsidRPr="00F46054">
        <w:rPr>
          <w:rFonts w:ascii="Calibri" w:eastAsia="Calibri" w:hAnsi="Calibri" w:cs="Times New Roman"/>
          <w:lang w:bidi="ar-SA"/>
        </w:rPr>
        <w:t xml:space="preserve">). Slijedom navedenog proizlazi da se Program zaštite zraka </w:t>
      </w:r>
      <w:r>
        <w:rPr>
          <w:rFonts w:ascii="Calibri" w:eastAsia="Calibri" w:hAnsi="Calibri" w:cs="Times New Roman"/>
          <w:lang w:bidi="ar-SA"/>
        </w:rPr>
        <w:t xml:space="preserve">kao i Program </w:t>
      </w:r>
      <w:r w:rsidRPr="00284738">
        <w:rPr>
          <w:rFonts w:ascii="Calibri" w:eastAsia="Calibri" w:hAnsi="Calibri" w:cs="Times New Roman"/>
          <w:lang w:bidi="ar-SA"/>
        </w:rPr>
        <w:t xml:space="preserve">ublažavanja klimatskih promjena, prilagodbe klimatskim promjenama i zaštite ozonskog sloja </w:t>
      </w:r>
      <w:r w:rsidRPr="00F46054">
        <w:rPr>
          <w:rFonts w:ascii="Calibri" w:eastAsia="Calibri" w:hAnsi="Calibri" w:cs="Times New Roman"/>
          <w:lang w:bidi="ar-SA"/>
        </w:rPr>
        <w:t>donos</w:t>
      </w:r>
      <w:r>
        <w:rPr>
          <w:rFonts w:ascii="Calibri" w:eastAsia="Calibri" w:hAnsi="Calibri" w:cs="Times New Roman"/>
          <w:lang w:bidi="ar-SA"/>
        </w:rPr>
        <w:t>e</w:t>
      </w:r>
      <w:r w:rsidRPr="00F46054">
        <w:rPr>
          <w:rFonts w:ascii="Calibri" w:eastAsia="Calibri" w:hAnsi="Calibri" w:cs="Times New Roman"/>
          <w:lang w:bidi="ar-SA"/>
        </w:rPr>
        <w:t xml:space="preserve"> za isto razdoblje, iako to nije definirano </w:t>
      </w:r>
      <w:r>
        <w:rPr>
          <w:rFonts w:ascii="Calibri" w:eastAsia="Calibri" w:hAnsi="Calibri" w:cs="Times New Roman"/>
          <w:lang w:bidi="ar-SA"/>
        </w:rPr>
        <w:t xml:space="preserve">posebnim zakonima. </w:t>
      </w:r>
    </w:p>
    <w:p w14:paraId="30617993" w14:textId="1E309CC3" w:rsidR="000800F6" w:rsidRPr="00F46054" w:rsidRDefault="000800F6" w:rsidP="009C0913">
      <w:pPr>
        <w:rPr>
          <w:rFonts w:ascii="Calibri" w:eastAsia="Calibri" w:hAnsi="Calibri" w:cs="Times New Roman"/>
          <w:lang w:bidi="ar-SA"/>
        </w:rPr>
      </w:pPr>
      <w:r w:rsidRPr="00F46054">
        <w:rPr>
          <w:rFonts w:ascii="Calibri" w:eastAsia="Calibri" w:hAnsi="Calibri" w:cs="Times New Roman"/>
          <w:lang w:bidi="ar-SA"/>
        </w:rPr>
        <w:t xml:space="preserve">Upravni odjel za </w:t>
      </w:r>
      <w:r>
        <w:rPr>
          <w:rFonts w:ascii="Calibri" w:eastAsia="Calibri" w:hAnsi="Calibri" w:cs="Times New Roman"/>
          <w:lang w:bidi="ar-SA"/>
        </w:rPr>
        <w:t>komunalne djelatnosti</w:t>
      </w:r>
      <w:r w:rsidRPr="00F46054">
        <w:rPr>
          <w:rFonts w:ascii="Calibri" w:eastAsia="Calibri" w:hAnsi="Calibri" w:cs="Times New Roman"/>
          <w:lang w:bidi="ar-SA"/>
        </w:rPr>
        <w:t xml:space="preserve"> i zaštitu okoliša Grada Zadra je nositelj izrade Programa zaštite zraka, ozonskog sloja, ublažavanja klimatskih promjena </w:t>
      </w:r>
      <w:r w:rsidRPr="0084190C">
        <w:rPr>
          <w:rFonts w:ascii="Calibri" w:eastAsia="Calibri" w:hAnsi="Calibri" w:cs="Times New Roman"/>
          <w:lang w:bidi="ar-SA"/>
        </w:rPr>
        <w:t xml:space="preserve">i prilagodbe klimatskim promjenama </w:t>
      </w:r>
      <w:r w:rsidRPr="00F46054">
        <w:rPr>
          <w:rFonts w:ascii="Calibri" w:eastAsia="Calibri" w:hAnsi="Calibri" w:cs="Times New Roman"/>
          <w:lang w:bidi="ar-SA"/>
        </w:rPr>
        <w:t>Grada Zadra.</w:t>
      </w:r>
      <w:r w:rsidRPr="006C7074">
        <w:rPr>
          <w:rFonts w:ascii="Calibri" w:eastAsia="Calibri" w:hAnsi="Calibri" w:cs="Times New Roman"/>
          <w:lang w:bidi="ar-SA"/>
        </w:rPr>
        <w:t xml:space="preserve"> </w:t>
      </w:r>
      <w:r>
        <w:rPr>
          <w:rFonts w:ascii="Calibri" w:eastAsia="Calibri" w:hAnsi="Calibri" w:cs="Times New Roman"/>
          <w:lang w:bidi="ar-SA"/>
        </w:rPr>
        <w:t xml:space="preserve">Do sada su </w:t>
      </w:r>
      <w:r w:rsidR="002E5147">
        <w:rPr>
          <w:rFonts w:ascii="Calibri" w:eastAsia="Calibri" w:hAnsi="Calibri" w:cs="Times New Roman"/>
          <w:lang w:bidi="ar-SA"/>
        </w:rPr>
        <w:t xml:space="preserve">izrađeni </w:t>
      </w:r>
      <w:r>
        <w:rPr>
          <w:rFonts w:ascii="Calibri" w:eastAsia="Calibri" w:hAnsi="Calibri" w:cs="Times New Roman"/>
          <w:lang w:bidi="ar-SA"/>
        </w:rPr>
        <w:t>i usvojeni Program</w:t>
      </w:r>
      <w:r w:rsidRPr="00F46054">
        <w:rPr>
          <w:rFonts w:ascii="Calibri" w:eastAsia="Calibri" w:hAnsi="Calibri" w:cs="Times New Roman"/>
          <w:lang w:bidi="ar-SA"/>
        </w:rPr>
        <w:t xml:space="preserve"> zaštite zraka, ozonskog sloja, ublažavanja klimatskih promjena</w:t>
      </w:r>
      <w:r>
        <w:rPr>
          <w:rFonts w:ascii="Calibri" w:eastAsia="Calibri" w:hAnsi="Calibri" w:cs="Times New Roman"/>
          <w:lang w:bidi="ar-SA"/>
        </w:rPr>
        <w:t xml:space="preserve"> i prilagodbe klimatskim promjenama</w:t>
      </w:r>
      <w:r w:rsidR="002E5147">
        <w:rPr>
          <w:rFonts w:ascii="Calibri" w:eastAsia="Calibri" w:hAnsi="Calibri" w:cs="Times New Roman"/>
          <w:lang w:bidi="ar-SA"/>
        </w:rPr>
        <w:t xml:space="preserve"> za područje Grada Zadra</w:t>
      </w:r>
      <w:r>
        <w:rPr>
          <w:rFonts w:ascii="Calibri" w:eastAsia="Calibri" w:hAnsi="Calibri" w:cs="Times New Roman"/>
          <w:lang w:bidi="ar-SA"/>
        </w:rPr>
        <w:t xml:space="preserve"> (2015.-2019.), te Izvješće o provedbi Programa za razdoblje 2015.-2019. i Program </w:t>
      </w:r>
      <w:r w:rsidRPr="00F46054">
        <w:rPr>
          <w:rFonts w:ascii="Calibri" w:eastAsia="Calibri" w:hAnsi="Calibri" w:cs="Times New Roman"/>
          <w:lang w:bidi="ar-SA"/>
        </w:rPr>
        <w:t>zaštite zraka, ozonskog sloja, ublažavanja klimatskih promjena</w:t>
      </w:r>
      <w:r>
        <w:rPr>
          <w:rFonts w:ascii="Calibri" w:eastAsia="Calibri" w:hAnsi="Calibri" w:cs="Times New Roman"/>
          <w:lang w:bidi="ar-SA"/>
        </w:rPr>
        <w:t xml:space="preserve"> i prilagodbe klimatskim promjenama za </w:t>
      </w:r>
      <w:r w:rsidR="002E5147">
        <w:rPr>
          <w:rFonts w:ascii="Calibri" w:eastAsia="Calibri" w:hAnsi="Calibri" w:cs="Times New Roman"/>
          <w:lang w:bidi="ar-SA"/>
        </w:rPr>
        <w:t>područje Grada Zadra</w:t>
      </w:r>
      <w:bookmarkStart w:id="8" w:name="_Hlk56673804"/>
      <w:r w:rsidR="002E5147">
        <w:rPr>
          <w:rFonts w:ascii="Calibri" w:eastAsia="Calibri" w:hAnsi="Calibri" w:cs="Times New Roman"/>
          <w:lang w:bidi="ar-SA"/>
        </w:rPr>
        <w:t xml:space="preserve"> </w:t>
      </w:r>
      <w:r w:rsidR="00EA1198">
        <w:rPr>
          <w:rFonts w:ascii="Calibri" w:eastAsia="Calibri" w:hAnsi="Calibri" w:cs="Times New Roman"/>
          <w:lang w:bidi="ar-SA"/>
        </w:rPr>
        <w:t>(</w:t>
      </w:r>
      <w:r>
        <w:rPr>
          <w:rFonts w:ascii="Calibri" w:eastAsia="Calibri" w:hAnsi="Calibri" w:cs="Times New Roman"/>
          <w:lang w:bidi="ar-SA"/>
        </w:rPr>
        <w:t>2020</w:t>
      </w:r>
      <w:r w:rsidR="00EA1198">
        <w:rPr>
          <w:rFonts w:ascii="Calibri" w:eastAsia="Calibri" w:hAnsi="Calibri" w:cs="Times New Roman"/>
          <w:lang w:bidi="ar-SA"/>
        </w:rPr>
        <w:t>.</w:t>
      </w:r>
      <w:r>
        <w:rPr>
          <w:rFonts w:ascii="Calibri" w:eastAsia="Calibri" w:hAnsi="Calibri" w:cs="Times New Roman"/>
          <w:lang w:bidi="ar-SA"/>
        </w:rPr>
        <w:t>-2024</w:t>
      </w:r>
      <w:r w:rsidR="00EA1198">
        <w:rPr>
          <w:rFonts w:ascii="Calibri" w:eastAsia="Calibri" w:hAnsi="Calibri" w:cs="Times New Roman"/>
          <w:lang w:bidi="ar-SA"/>
        </w:rPr>
        <w:t>.)</w:t>
      </w:r>
      <w:r w:rsidR="00B9321E" w:rsidRPr="00B9321E">
        <w:rPr>
          <w:rFonts w:ascii="Calibri" w:eastAsia="Calibri" w:hAnsi="Calibri" w:cs="Times New Roman"/>
          <w:lang w:bidi="ar-SA"/>
        </w:rPr>
        <w:t xml:space="preserve"> </w:t>
      </w:r>
      <w:r w:rsidR="00B9321E" w:rsidRPr="00F46054">
        <w:rPr>
          <w:rFonts w:ascii="Calibri" w:eastAsia="Calibri" w:hAnsi="Calibri" w:cs="Times New Roman"/>
          <w:lang w:bidi="ar-SA"/>
        </w:rPr>
        <w:t>(</w:t>
      </w:r>
      <w:r w:rsidR="00B9321E" w:rsidRPr="00CF41AE">
        <w:rPr>
          <w:rFonts w:ascii="Calibri" w:eastAsia="Calibri" w:hAnsi="Calibri" w:cs="Times New Roman"/>
          <w:lang w:bidi="ar-SA"/>
        </w:rPr>
        <w:t>»</w:t>
      </w:r>
      <w:r w:rsidR="00B9321E">
        <w:rPr>
          <w:rFonts w:ascii="Calibri" w:eastAsia="Calibri" w:hAnsi="Calibri" w:cs="Times New Roman"/>
          <w:lang w:bidi="ar-SA"/>
        </w:rPr>
        <w:t>Glasnik Grada Zadra</w:t>
      </w:r>
      <w:r w:rsidR="00B9321E" w:rsidRPr="00CF41AE">
        <w:rPr>
          <w:rFonts w:ascii="Calibri" w:eastAsia="Calibri" w:hAnsi="Calibri" w:cs="Times New Roman"/>
          <w:lang w:bidi="ar-SA"/>
        </w:rPr>
        <w:t>«</w:t>
      </w:r>
      <w:r w:rsidR="00B9321E">
        <w:rPr>
          <w:rFonts w:ascii="Calibri" w:eastAsia="Calibri" w:hAnsi="Calibri" w:cs="Times New Roman"/>
          <w:lang w:bidi="ar-SA"/>
        </w:rPr>
        <w:t xml:space="preserve">, broj </w:t>
      </w:r>
      <w:r w:rsidR="00B9321E" w:rsidRPr="00F46054">
        <w:rPr>
          <w:rFonts w:ascii="Calibri" w:eastAsia="Calibri" w:hAnsi="Calibri" w:cs="Times New Roman"/>
          <w:lang w:bidi="ar-SA"/>
        </w:rPr>
        <w:t>1</w:t>
      </w:r>
      <w:r w:rsidR="00B9321E">
        <w:rPr>
          <w:rFonts w:ascii="Calibri" w:eastAsia="Calibri" w:hAnsi="Calibri" w:cs="Times New Roman"/>
          <w:lang w:bidi="ar-SA"/>
        </w:rPr>
        <w:t>3/20)</w:t>
      </w:r>
      <w:r>
        <w:rPr>
          <w:rFonts w:ascii="Calibri" w:eastAsia="Calibri" w:hAnsi="Calibri" w:cs="Times New Roman"/>
          <w:lang w:bidi="ar-SA"/>
        </w:rPr>
        <w:t>.</w:t>
      </w:r>
      <w:bookmarkEnd w:id="8"/>
    </w:p>
    <w:p w14:paraId="2681CB9A" w14:textId="77777777" w:rsidR="000800F6" w:rsidRDefault="000800F6" w:rsidP="009C0913">
      <w:pPr>
        <w:rPr>
          <w:rFonts w:ascii="Calibri" w:eastAsia="Calibri" w:hAnsi="Calibri" w:cs="Times New Roman"/>
          <w:lang w:bidi="ar-SA"/>
        </w:rPr>
      </w:pPr>
      <w:r w:rsidRPr="00F46054">
        <w:rPr>
          <w:rFonts w:ascii="Calibri" w:eastAsia="Calibri" w:hAnsi="Calibri" w:cs="Times New Roman"/>
          <w:lang w:bidi="ar-SA"/>
        </w:rPr>
        <w:t xml:space="preserve">Svrha </w:t>
      </w:r>
      <w:r>
        <w:rPr>
          <w:rFonts w:ascii="Calibri" w:eastAsia="Calibri" w:hAnsi="Calibri" w:cs="Times New Roman"/>
          <w:lang w:bidi="ar-SA"/>
        </w:rPr>
        <w:t xml:space="preserve">predmetnog </w:t>
      </w:r>
      <w:r w:rsidRPr="00F46054">
        <w:rPr>
          <w:rFonts w:ascii="Calibri" w:eastAsia="Calibri" w:hAnsi="Calibri" w:cs="Times New Roman"/>
          <w:lang w:bidi="ar-SA"/>
        </w:rPr>
        <w:t>Programa je definiranje ciljeva i mjera za sprječavanje i smanjivanje onečišćivanja zraka, zaštitu ozonskog sloja i prilagodbu klimatskim promjena</w:t>
      </w:r>
      <w:r>
        <w:rPr>
          <w:rFonts w:ascii="Calibri" w:eastAsia="Calibri" w:hAnsi="Calibri" w:cs="Times New Roman"/>
          <w:lang w:bidi="ar-SA"/>
        </w:rPr>
        <w:t>ma</w:t>
      </w:r>
      <w:r w:rsidRPr="00F46054">
        <w:rPr>
          <w:rFonts w:ascii="Calibri" w:eastAsia="Calibri" w:hAnsi="Calibri" w:cs="Times New Roman"/>
          <w:lang w:bidi="ar-SA"/>
        </w:rPr>
        <w:t xml:space="preserve"> po sektorima utjecaja s redoslijedom, rokovima i obveznicima provedbe mjera, procjenom sredstava za njegovu provedbu kao i za praćenje njegove provedbe, a s osnovnim ciljem zaštite i trajnog poboljšanja kvalitete zraka.</w:t>
      </w:r>
    </w:p>
    <w:p w14:paraId="03AA3E31" w14:textId="77777777" w:rsidR="000800F6" w:rsidRDefault="000800F6">
      <w:pPr>
        <w:jc w:val="left"/>
        <w:rPr>
          <w:rFonts w:asciiTheme="majorHAnsi" w:eastAsia="Calibri" w:hAnsiTheme="majorHAnsi" w:cstheme="majorBidi"/>
          <w:b/>
          <w:bCs/>
          <w:sz w:val="24"/>
          <w:lang w:bidi="ar-SA"/>
        </w:rPr>
      </w:pPr>
      <w:r>
        <w:br w:type="page"/>
      </w:r>
    </w:p>
    <w:p w14:paraId="4AAA1CF4" w14:textId="4F7A7776" w:rsidR="000800F6" w:rsidRDefault="000800F6" w:rsidP="00B6704B">
      <w:pPr>
        <w:pStyle w:val="Naslov3"/>
      </w:pPr>
      <w:bookmarkStart w:id="9" w:name="_Toc66357502"/>
      <w:r>
        <w:rPr>
          <w:noProof/>
          <w:lang w:eastAsia="hr-HR"/>
        </w:rPr>
        <w:lastRenderedPageBreak/>
        <mc:AlternateContent>
          <mc:Choice Requires="wps">
            <w:drawing>
              <wp:anchor distT="0" distB="0" distL="114300" distR="114300" simplePos="0" relativeHeight="251658241" behindDoc="0" locked="0" layoutInCell="1" allowOverlap="1" wp14:anchorId="2E8BC57E" wp14:editId="77DE6D51">
                <wp:simplePos x="0" y="0"/>
                <wp:positionH relativeFrom="column">
                  <wp:posOffset>2418715</wp:posOffset>
                </wp:positionH>
                <wp:positionV relativeFrom="paragraph">
                  <wp:posOffset>245110</wp:posOffset>
                </wp:positionV>
                <wp:extent cx="1682750" cy="338455"/>
                <wp:effectExtent l="0" t="0" r="0" b="4445"/>
                <wp:wrapNone/>
                <wp:docPr id="14" name="Rounded Rectangle 14"/>
                <wp:cNvGraphicFramePr/>
                <a:graphic xmlns:a="http://schemas.openxmlformats.org/drawingml/2006/main">
                  <a:graphicData uri="http://schemas.microsoft.com/office/word/2010/wordprocessingShape">
                    <wps:wsp>
                      <wps:cNvSpPr/>
                      <wps:spPr>
                        <a:xfrm>
                          <a:off x="0" y="0"/>
                          <a:ext cx="1682750" cy="33845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DD99C" w14:textId="77777777" w:rsidR="00977012" w:rsidRPr="00843040" w:rsidRDefault="00977012" w:rsidP="008B36EF">
                            <w:pPr>
                              <w:jc w:val="center"/>
                              <w:rPr>
                                <w:b/>
                                <w:color w:val="F2F2F2" w:themeColor="background2"/>
                                <w:sz w:val="16"/>
                                <w:szCs w:val="16"/>
                              </w:rPr>
                            </w:pPr>
                            <w:r w:rsidRPr="00843040">
                              <w:rPr>
                                <w:b/>
                                <w:color w:val="F2F2F2" w:themeColor="background2"/>
                                <w:sz w:val="16"/>
                                <w:szCs w:val="16"/>
                              </w:rPr>
                              <w:t>UPRAVNA TIJELA GRADA ZADRA</w:t>
                            </w:r>
                          </w:p>
                          <w:p w14:paraId="58AAC62D" w14:textId="77777777" w:rsidR="00977012" w:rsidRDefault="00977012" w:rsidP="00150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BC57E" id="Rounded Rectangle 14" o:spid="_x0000_s1027" style="position:absolute;left:0;text-align:left;margin-left:190.45pt;margin-top:19.3pt;width:132.5pt;height:2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" fillcolor="#007fae [2405]" stroked="f" strokeweight="2pt">
                <v:textbox>
                  <w:txbxContent>
                    <w:p w14:paraId="4C7DD99C" w14:textId="77777777" w:rsidR="00977012" w:rsidRPr="00843040" w:rsidRDefault="00977012" w:rsidP="008B36EF">
                      <w:pPr>
                        <w:jc w:val="center"/>
                        <w:rPr>
                          <w:b/>
                          <w:color w:val="F2F2F2" w:themeColor="background2"/>
                          <w:sz w:val="16"/>
                          <w:szCs w:val="16"/>
                        </w:rPr>
                      </w:pPr>
                      <w:r w:rsidRPr="00843040">
                        <w:rPr>
                          <w:b/>
                          <w:color w:val="F2F2F2" w:themeColor="background2"/>
                          <w:sz w:val="16"/>
                          <w:szCs w:val="16"/>
                        </w:rPr>
                        <w:t>UPRAVNA TIJELA GRADA ZADRA</w:t>
                      </w:r>
                    </w:p>
                    <w:p w14:paraId="58AAC62D" w14:textId="77777777" w:rsidR="00977012" w:rsidRDefault="00977012" w:rsidP="00150055">
                      <w:pPr>
                        <w:jc w:val="center"/>
                      </w:pPr>
                    </w:p>
                  </w:txbxContent>
                </v:textbox>
              </v:roundrect>
            </w:pict>
          </mc:Fallback>
        </mc:AlternateContent>
      </w:r>
      <w:r w:rsidRPr="00125E74">
        <w:t>Organizacijska struktura i kapaciteti</w:t>
      </w:r>
      <w:bookmarkEnd w:id="9"/>
    </w:p>
    <w:p w14:paraId="62913E78" w14:textId="0D15343C" w:rsidR="000800F6" w:rsidRDefault="000800F6" w:rsidP="00D620D1">
      <w:pPr>
        <w:rPr>
          <w:lang w:bidi="ar-SA"/>
        </w:rPr>
      </w:pPr>
    </w:p>
    <w:p w14:paraId="46F71DAC" w14:textId="2AB419EA" w:rsidR="000800F6" w:rsidRDefault="000800F6" w:rsidP="007B0F4D">
      <w:pPr>
        <w:keepNext/>
      </w:pPr>
      <w:r>
        <w:rPr>
          <w:noProof/>
          <w:lang w:eastAsia="hr-HR" w:bidi="ar-SA"/>
        </w:rPr>
        <w:drawing>
          <wp:inline distT="0" distB="0" distL="0" distR="0" wp14:anchorId="4BE823DF" wp14:editId="37BC2C27">
            <wp:extent cx="6162112" cy="30121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3).jpg"/>
                    <pic:cNvPicPr/>
                  </pic:nvPicPr>
                  <pic:blipFill rotWithShape="1">
                    <a:blip r:embed="rId16" cstate="print">
                      <a:extLst>
                        <a:ext uri="{28A0092B-C50C-407E-A947-70E740481C1C}">
                          <a14:useLocalDpi xmlns:a14="http://schemas.microsoft.com/office/drawing/2010/main" val="0"/>
                        </a:ext>
                      </a:extLst>
                    </a:blip>
                    <a:srcRect t="5491" r="-369"/>
                    <a:stretch/>
                  </pic:blipFill>
                  <pic:spPr bwMode="auto">
                    <a:xfrm>
                      <a:off x="0" y="0"/>
                      <a:ext cx="6171652" cy="3016800"/>
                    </a:xfrm>
                    <a:prstGeom prst="rect">
                      <a:avLst/>
                    </a:prstGeom>
                    <a:ln>
                      <a:noFill/>
                    </a:ln>
                    <a:extLst>
                      <a:ext uri="{53640926-AAD7-44D8-BBD7-CCE9431645EC}">
                        <a14:shadowObscured xmlns:a14="http://schemas.microsoft.com/office/drawing/2010/main"/>
                      </a:ext>
                    </a:extLst>
                  </pic:spPr>
                </pic:pic>
              </a:graphicData>
            </a:graphic>
          </wp:inline>
        </w:drawing>
      </w:r>
    </w:p>
    <w:p w14:paraId="40BC4ADD" w14:textId="389AFF13" w:rsidR="000800F6" w:rsidRPr="00D620D1" w:rsidRDefault="000800F6" w:rsidP="00C43C59">
      <w:pPr>
        <w:pStyle w:val="Opisslike"/>
        <w:jc w:val="left"/>
        <w:rPr>
          <w:lang w:bidi="ar-SA"/>
        </w:rPr>
      </w:pPr>
      <w:bookmarkStart w:id="10" w:name="_Toc65504734"/>
      <w:r>
        <w:t xml:space="preserve">Slika </w:t>
      </w:r>
      <w:r>
        <w:fldChar w:fldCharType="begin"/>
      </w:r>
      <w:r>
        <w:instrText xml:space="preserve"> SEQ Slika \* ARABIC </w:instrText>
      </w:r>
      <w:r>
        <w:fldChar w:fldCharType="separate"/>
      </w:r>
      <w:r w:rsidR="00242867">
        <w:rPr>
          <w:noProof/>
        </w:rPr>
        <w:t>1</w:t>
      </w:r>
      <w:r>
        <w:fldChar w:fldCharType="end"/>
      </w:r>
      <w:r>
        <w:t xml:space="preserve">: </w:t>
      </w:r>
      <w:r w:rsidRPr="008462DA">
        <w:t xml:space="preserve">Upravna tijela Grada </w:t>
      </w:r>
      <w:r>
        <w:t>Zadra</w:t>
      </w:r>
      <w:bookmarkEnd w:id="10"/>
    </w:p>
    <w:p w14:paraId="5167EC98" w14:textId="13275917" w:rsidR="000800F6" w:rsidRDefault="000800F6" w:rsidP="00843040">
      <w:pPr>
        <w:jc w:val="left"/>
        <w:rPr>
          <w:rFonts w:ascii="Calibri" w:eastAsia="Calibri" w:hAnsi="Calibri" w:cs="Times New Roman"/>
          <w:b/>
          <w:lang w:bidi="ar-SA"/>
        </w:rPr>
      </w:pPr>
      <w:r>
        <w:rPr>
          <w:rFonts w:ascii="Calibri" w:eastAsia="Calibri" w:hAnsi="Calibri" w:cs="Times New Roman"/>
          <w:b/>
          <w:lang w:bidi="ar-SA"/>
        </w:rPr>
        <w:br w:type="page"/>
      </w:r>
      <w:r w:rsidRPr="000C1ECA">
        <w:rPr>
          <w:rFonts w:ascii="Calibri" w:eastAsia="Calibri" w:hAnsi="Calibri" w:cs="Times New Roman"/>
          <w:b/>
          <w:lang w:bidi="ar-SA"/>
        </w:rPr>
        <w:lastRenderedPageBreak/>
        <w:t xml:space="preserve">S obzirom da je SECAP akcijski plan koji obuhvaća veliki broj dionika i mjera svi </w:t>
      </w:r>
      <w:r w:rsidR="00EA1198">
        <w:rPr>
          <w:rFonts w:ascii="Calibri" w:eastAsia="Calibri" w:hAnsi="Calibri" w:cs="Times New Roman"/>
          <w:b/>
          <w:lang w:bidi="ar-SA"/>
        </w:rPr>
        <w:t xml:space="preserve">Upravni </w:t>
      </w:r>
      <w:r w:rsidRPr="000C1ECA">
        <w:rPr>
          <w:rFonts w:ascii="Calibri" w:eastAsia="Calibri" w:hAnsi="Calibri" w:cs="Times New Roman"/>
          <w:b/>
          <w:lang w:bidi="ar-SA"/>
        </w:rPr>
        <w:t xml:space="preserve">odjeli zadužuju se za provedbu istog unutar svojih ustrojstava.  </w:t>
      </w:r>
    </w:p>
    <w:p w14:paraId="16BDDD9D" w14:textId="127DD4B6" w:rsidR="000800F6" w:rsidRPr="00D05CE2" w:rsidRDefault="000800F6" w:rsidP="009A3CB0">
      <w:pPr>
        <w:rPr>
          <w:rFonts w:ascii="Calibri" w:eastAsia="Calibri" w:hAnsi="Calibri" w:cs="Times New Roman"/>
          <w:b/>
          <w:lang w:bidi="ar-SA"/>
        </w:rPr>
      </w:pPr>
      <w:r>
        <w:rPr>
          <w:rFonts w:ascii="Calibri" w:eastAsia="Calibri" w:hAnsi="Calibri" w:cs="Times New Roman"/>
          <w:b/>
          <w:lang w:bidi="ar-SA"/>
        </w:rPr>
        <w:t>Ukratko su opisana u</w:t>
      </w:r>
      <w:r w:rsidRPr="00D05CE2">
        <w:rPr>
          <w:rFonts w:ascii="Calibri" w:eastAsia="Calibri" w:hAnsi="Calibri" w:cs="Times New Roman"/>
          <w:b/>
          <w:lang w:bidi="ar-SA"/>
        </w:rPr>
        <w:t>pravn</w:t>
      </w:r>
      <w:r>
        <w:rPr>
          <w:rFonts w:ascii="Calibri" w:eastAsia="Calibri" w:hAnsi="Calibri" w:cs="Times New Roman"/>
          <w:b/>
          <w:lang w:bidi="ar-SA"/>
        </w:rPr>
        <w:t>a tijela Grada Zadra koj</w:t>
      </w:r>
      <w:r w:rsidR="00EA1198">
        <w:rPr>
          <w:rFonts w:ascii="Calibri" w:eastAsia="Calibri" w:hAnsi="Calibri" w:cs="Times New Roman"/>
          <w:b/>
          <w:lang w:bidi="ar-SA"/>
        </w:rPr>
        <w:t>a</w:t>
      </w:r>
      <w:r>
        <w:rPr>
          <w:rFonts w:ascii="Calibri" w:eastAsia="Calibri" w:hAnsi="Calibri" w:cs="Times New Roman"/>
          <w:b/>
          <w:lang w:bidi="ar-SA"/>
        </w:rPr>
        <w:t xml:space="preserve"> izravno doprinose izradi i provedbi SECAP-a.</w:t>
      </w:r>
    </w:p>
    <w:p w14:paraId="1167ACCD" w14:textId="6D6FCD5C" w:rsidR="000800F6" w:rsidRPr="002B0A4D" w:rsidRDefault="000800F6" w:rsidP="009A3CB0">
      <w:pPr>
        <w:rPr>
          <w:rFonts w:ascii="Calibri" w:eastAsia="Calibri" w:hAnsi="Calibri" w:cs="Times New Roman"/>
          <w:u w:val="single"/>
          <w:lang w:bidi="ar-SA"/>
        </w:rPr>
      </w:pPr>
      <w:r w:rsidRPr="002B0A4D">
        <w:rPr>
          <w:rFonts w:ascii="Calibri" w:eastAsia="Calibri" w:hAnsi="Calibri" w:cs="Times New Roman"/>
          <w:u w:val="single"/>
          <w:lang w:bidi="ar-SA"/>
        </w:rPr>
        <w:t>Ured Grada</w:t>
      </w:r>
    </w:p>
    <w:p w14:paraId="31252FA7" w14:textId="39608734" w:rsidR="000800F6" w:rsidRPr="009A3CB0" w:rsidRDefault="000800F6" w:rsidP="009A3CB0">
      <w:pPr>
        <w:rPr>
          <w:rFonts w:ascii="Calibri" w:eastAsia="Calibri" w:hAnsi="Calibri" w:cs="Times New Roman"/>
          <w:lang w:bidi="ar-SA"/>
        </w:rPr>
      </w:pPr>
      <w:r w:rsidRPr="009A3CB0">
        <w:rPr>
          <w:rFonts w:ascii="Calibri" w:eastAsia="Calibri" w:hAnsi="Calibri" w:cs="Times New Roman"/>
          <w:lang w:bidi="ar-SA"/>
        </w:rPr>
        <w:t>Ured Grada obavlja pravne, stručne i administrativne poslove vezane za pripremu sjednica i akata Gradskog vijeća i njegovih radnih tijela, pripremu sjednica Gradonačelnikovih kolegija i akata gradonačelnika.</w:t>
      </w:r>
    </w:p>
    <w:p w14:paraId="2FC2EE06" w14:textId="419E4F3B" w:rsidR="000800F6" w:rsidRPr="009A3CB0" w:rsidRDefault="000800F6" w:rsidP="009A3CB0">
      <w:pPr>
        <w:rPr>
          <w:rFonts w:ascii="Calibri" w:eastAsia="Calibri" w:hAnsi="Calibri" w:cs="Times New Roman"/>
          <w:lang w:bidi="ar-SA"/>
        </w:rPr>
      </w:pPr>
      <w:r w:rsidRPr="009A3CB0">
        <w:rPr>
          <w:rFonts w:ascii="Calibri" w:eastAsia="Calibri" w:hAnsi="Calibri" w:cs="Times New Roman"/>
          <w:lang w:bidi="ar-SA"/>
        </w:rPr>
        <w:t>Obavlja poslove zastupanja Grada pred pravosudnim i upravnim tijelima, te u tom smislu koordinira rad drugih upravnih tijela Grada.</w:t>
      </w:r>
    </w:p>
    <w:p w14:paraId="7383442D" w14:textId="425BC2BD" w:rsidR="000800F6" w:rsidRPr="009A3CB0" w:rsidRDefault="000800F6" w:rsidP="009A3CB0">
      <w:pPr>
        <w:rPr>
          <w:rFonts w:ascii="Calibri" w:eastAsia="Calibri" w:hAnsi="Calibri" w:cs="Times New Roman"/>
          <w:lang w:bidi="ar-SA"/>
        </w:rPr>
      </w:pPr>
      <w:r w:rsidRPr="009A3CB0">
        <w:rPr>
          <w:rFonts w:ascii="Calibri" w:eastAsia="Calibri" w:hAnsi="Calibri" w:cs="Times New Roman"/>
          <w:lang w:bidi="ar-SA"/>
        </w:rPr>
        <w:t>Surađuje s državnim tijelima, jedinicama lokalne i područne samouprave, ustanovama i drugim subjektima za potrebe Gradonačelnika i zamjenike Gradonačelnika, obavlja poslove suradnje Grada s drugim jedinicama lokalne samouprave i organizacijama u R</w:t>
      </w:r>
      <w:r>
        <w:rPr>
          <w:rFonts w:ascii="Calibri" w:eastAsia="Calibri" w:hAnsi="Calibri" w:cs="Times New Roman"/>
          <w:lang w:bidi="ar-SA"/>
        </w:rPr>
        <w:t>epublici Hrvatskoj i inozemstvu</w:t>
      </w:r>
      <w:r w:rsidRPr="009A3CB0">
        <w:rPr>
          <w:rFonts w:ascii="Calibri" w:eastAsia="Calibri" w:hAnsi="Calibri" w:cs="Times New Roman"/>
          <w:lang w:bidi="ar-SA"/>
        </w:rPr>
        <w:t xml:space="preserve"> te administrativne i pomoćne poslove za Gradonačelnika i zamjenike Gradonačelnika.</w:t>
      </w:r>
    </w:p>
    <w:p w14:paraId="50908F52" w14:textId="6AC7204B" w:rsidR="000800F6" w:rsidRPr="009A3CB0" w:rsidRDefault="000800F6" w:rsidP="009A3CB0">
      <w:pPr>
        <w:rPr>
          <w:rFonts w:ascii="Calibri" w:eastAsia="Calibri" w:hAnsi="Calibri" w:cs="Times New Roman"/>
          <w:lang w:bidi="ar-SA"/>
        </w:rPr>
      </w:pPr>
      <w:r w:rsidRPr="009A3CB0">
        <w:rPr>
          <w:rFonts w:ascii="Calibri" w:eastAsia="Calibri" w:hAnsi="Calibri" w:cs="Times New Roman"/>
          <w:lang w:bidi="ar-SA"/>
        </w:rPr>
        <w:t>Obavlja poslove vezane za suradnju tijela Grada s državnim tijelima, javna priznanja, ostvarivanja prava nacionalnih manjina koja se prvenstveno odnose na djelovanje vijeća i predstavnika nacionalnih manjina, izradu mišlje</w:t>
      </w:r>
      <w:r>
        <w:rPr>
          <w:rFonts w:ascii="Calibri" w:eastAsia="Calibri" w:hAnsi="Calibri" w:cs="Times New Roman"/>
          <w:lang w:bidi="ar-SA"/>
        </w:rPr>
        <w:t>nja vezano za prijedloge zakona,</w:t>
      </w:r>
      <w:r w:rsidRPr="009A3CB0">
        <w:rPr>
          <w:rFonts w:ascii="Calibri" w:eastAsia="Calibri" w:hAnsi="Calibri" w:cs="Times New Roman"/>
          <w:lang w:bidi="ar-SA"/>
        </w:rPr>
        <w:t xml:space="preserve"> te druge pravne poslove za Gradonačelnika.  </w:t>
      </w:r>
    </w:p>
    <w:p w14:paraId="2CFD6AD0" w14:textId="1DBD6D34" w:rsidR="000800F6" w:rsidRPr="002B0A4D" w:rsidRDefault="000800F6" w:rsidP="009A3CB0">
      <w:pPr>
        <w:rPr>
          <w:rFonts w:ascii="Calibri" w:eastAsia="Calibri" w:hAnsi="Calibri" w:cs="Times New Roman"/>
          <w:u w:val="single"/>
          <w:lang w:bidi="ar-SA"/>
        </w:rPr>
      </w:pPr>
      <w:r w:rsidRPr="002B0A4D">
        <w:rPr>
          <w:rFonts w:ascii="Calibri" w:eastAsia="Calibri" w:hAnsi="Calibri" w:cs="Times New Roman"/>
          <w:u w:val="single"/>
          <w:lang w:bidi="ar-SA"/>
        </w:rPr>
        <w:t>Ured gradonačelnika</w:t>
      </w:r>
    </w:p>
    <w:p w14:paraId="554A9231" w14:textId="77777777" w:rsidR="000800F6" w:rsidRDefault="000800F6" w:rsidP="009A3CB0">
      <w:pPr>
        <w:rPr>
          <w:rFonts w:ascii="Calibri" w:eastAsia="Calibri" w:hAnsi="Calibri" w:cs="Times New Roman"/>
          <w:lang w:bidi="ar-SA"/>
        </w:rPr>
      </w:pPr>
      <w:r w:rsidRPr="009A3CB0">
        <w:rPr>
          <w:rFonts w:ascii="Calibri" w:eastAsia="Calibri" w:hAnsi="Calibri" w:cs="Times New Roman"/>
          <w:lang w:bidi="ar-SA"/>
        </w:rPr>
        <w:t xml:space="preserve">Ured Gradonačelnika obavlja stručne i administrativne poslove za potrebe obnašanja dužnosti gradonačelnika, poslove odnosa s javnošću, prezentacije i promidžbe Gradonačelnika i Grada, poslove međugradske i međunarodne suradnje, a naročito: informiranje javnosti, odnose s građanstvom i medijima, ostvarivanje prava na pristup informacijama, uređivanje i održavanje službene web stranice Grada i komunikaciju putem društvenih mreža. </w:t>
      </w:r>
    </w:p>
    <w:p w14:paraId="2C7D45DC" w14:textId="77777777" w:rsidR="000800F6" w:rsidRDefault="000800F6" w:rsidP="009A3CB0">
      <w:pPr>
        <w:rPr>
          <w:rFonts w:ascii="Calibri" w:eastAsia="Calibri" w:hAnsi="Calibri" w:cs="Times New Roman"/>
          <w:lang w:bidi="ar-SA"/>
        </w:rPr>
      </w:pPr>
      <w:r>
        <w:rPr>
          <w:rFonts w:ascii="Calibri" w:eastAsia="Calibri" w:hAnsi="Calibri" w:cs="Times New Roman"/>
          <w:lang w:bidi="ar-SA"/>
        </w:rPr>
        <w:t>Obavlja poslove vezane</w:t>
      </w:r>
      <w:r w:rsidRPr="009A3CB0">
        <w:rPr>
          <w:rFonts w:ascii="Calibri" w:eastAsia="Calibri" w:hAnsi="Calibri" w:cs="Times New Roman"/>
          <w:lang w:bidi="ar-SA"/>
        </w:rPr>
        <w:t xml:space="preserve"> uz protokolarna i prigodna primanja, suradnju s državnim tijelima, drugim jedinicama lokalne samouprave, organizacijama, ustanovama i udrugama u zemlji i inozemstvu za potrebe Gradonačelnika i zamjenika Gradonačelnika. </w:t>
      </w:r>
    </w:p>
    <w:p w14:paraId="2CD947BF" w14:textId="77777777" w:rsidR="000800F6" w:rsidRDefault="000800F6" w:rsidP="009A3CB0">
      <w:pPr>
        <w:rPr>
          <w:rFonts w:ascii="Calibri" w:eastAsia="Calibri" w:hAnsi="Calibri" w:cs="Times New Roman"/>
          <w:lang w:bidi="ar-SA"/>
        </w:rPr>
      </w:pPr>
      <w:r w:rsidRPr="009A3CB0">
        <w:rPr>
          <w:rFonts w:ascii="Calibri" w:eastAsia="Calibri" w:hAnsi="Calibri" w:cs="Times New Roman"/>
          <w:lang w:bidi="ar-SA"/>
        </w:rPr>
        <w:t xml:space="preserve">Obavlja stručne i analitičke poslove investicijskog planiranja i pripreme projekata od interesa za Grad Zadar te poslove koordinacije i nadzora nad njihovim izvršavanjem, kao i poslove vezane uz komunikaciju sa strateškim investitorima. </w:t>
      </w:r>
    </w:p>
    <w:p w14:paraId="29AB8EDF" w14:textId="77777777" w:rsidR="000800F6" w:rsidRDefault="000800F6" w:rsidP="009A3CB0">
      <w:pPr>
        <w:rPr>
          <w:rFonts w:ascii="Calibri" w:eastAsia="Calibri" w:hAnsi="Calibri" w:cs="Times New Roman"/>
          <w:lang w:bidi="ar-SA"/>
        </w:rPr>
      </w:pPr>
      <w:r w:rsidRPr="009A3CB0">
        <w:rPr>
          <w:rFonts w:ascii="Calibri" w:eastAsia="Calibri" w:hAnsi="Calibri" w:cs="Times New Roman"/>
          <w:lang w:bidi="ar-SA"/>
        </w:rPr>
        <w:t xml:space="preserve">Obavlja poslove nadzora i koordinacije u izradi marketinške i razvojne strategije Grada Zadra. </w:t>
      </w:r>
    </w:p>
    <w:p w14:paraId="3E7DECB7" w14:textId="3594D96E" w:rsidR="000800F6" w:rsidRPr="009A3CB0" w:rsidRDefault="000800F6" w:rsidP="009A3CB0">
      <w:pPr>
        <w:rPr>
          <w:rFonts w:ascii="Calibri" w:eastAsia="Calibri" w:hAnsi="Calibri" w:cs="Times New Roman"/>
          <w:lang w:bidi="ar-SA"/>
        </w:rPr>
      </w:pPr>
      <w:r w:rsidRPr="009A3CB0">
        <w:rPr>
          <w:rFonts w:ascii="Calibri" w:eastAsia="Calibri" w:hAnsi="Calibri" w:cs="Times New Roman"/>
          <w:lang w:bidi="ar-SA"/>
        </w:rPr>
        <w:t>Obavlja poslove vezane uz unaprjeđenje razvoja civilnog društva, poglavito iz domene ljudskih prava, ravnopravnosti spolova, braniteljskih udruga, prava nacionalnih manjina i odnosa s vjerskim zajednicama.</w:t>
      </w:r>
    </w:p>
    <w:p w14:paraId="66865F6F" w14:textId="40233C5B" w:rsidR="000800F6" w:rsidRPr="002B0A4D" w:rsidRDefault="000800F6" w:rsidP="009A3CB0">
      <w:pPr>
        <w:rPr>
          <w:rFonts w:ascii="Calibri" w:eastAsia="Calibri" w:hAnsi="Calibri" w:cs="Times New Roman"/>
          <w:u w:val="single"/>
          <w:lang w:bidi="ar-SA"/>
        </w:rPr>
      </w:pPr>
      <w:r w:rsidRPr="002B0A4D">
        <w:rPr>
          <w:rFonts w:ascii="Calibri" w:eastAsia="Calibri" w:hAnsi="Calibri" w:cs="Times New Roman"/>
          <w:u w:val="single"/>
          <w:lang w:bidi="ar-SA"/>
        </w:rPr>
        <w:t>Upravni odjel za prostorno uređenje i graditeljstvo</w:t>
      </w:r>
    </w:p>
    <w:p w14:paraId="53C2EDB0" w14:textId="753C6D83" w:rsidR="000800F6" w:rsidRDefault="000800F6" w:rsidP="009A3CB0">
      <w:pPr>
        <w:rPr>
          <w:rFonts w:ascii="Calibri" w:eastAsia="Calibri" w:hAnsi="Calibri" w:cs="Times New Roman"/>
          <w:lang w:bidi="ar-SA"/>
        </w:rPr>
      </w:pPr>
      <w:r w:rsidRPr="009A3CB0">
        <w:rPr>
          <w:rFonts w:ascii="Calibri" w:eastAsia="Calibri" w:hAnsi="Calibri" w:cs="Times New Roman"/>
          <w:lang w:bidi="ar-SA"/>
        </w:rPr>
        <w:t xml:space="preserve">Upravni odjel za prostorno uređenje i graditeljstvo obavlja poslove pripreme prostorno planske dokumentacije, pripreme zemljišta za izgradnju, vezane za komunalni doprinos i druge poslove za koje je sukladno Zakonu o prostornom </w:t>
      </w:r>
      <w:r>
        <w:rPr>
          <w:rFonts w:ascii="Calibri" w:eastAsia="Calibri" w:hAnsi="Calibri" w:cs="Times New Roman"/>
          <w:lang w:bidi="ar-SA"/>
        </w:rPr>
        <w:t>uređenju</w:t>
      </w:r>
      <w:r w:rsidRPr="009A3CB0">
        <w:rPr>
          <w:rFonts w:ascii="Calibri" w:eastAsia="Calibri" w:hAnsi="Calibri" w:cs="Times New Roman"/>
          <w:lang w:bidi="ar-SA"/>
        </w:rPr>
        <w:t xml:space="preserve"> i</w:t>
      </w:r>
      <w:r>
        <w:rPr>
          <w:rFonts w:ascii="Calibri" w:eastAsia="Calibri" w:hAnsi="Calibri" w:cs="Times New Roman"/>
          <w:lang w:bidi="ar-SA"/>
        </w:rPr>
        <w:t xml:space="preserve"> Zakonom o</w:t>
      </w:r>
      <w:r w:rsidRPr="009A3CB0">
        <w:rPr>
          <w:rFonts w:ascii="Calibri" w:eastAsia="Calibri" w:hAnsi="Calibri" w:cs="Times New Roman"/>
          <w:lang w:bidi="ar-SA"/>
        </w:rPr>
        <w:t xml:space="preserve"> gradnji nadležan Grad</w:t>
      </w:r>
      <w:r>
        <w:rPr>
          <w:rFonts w:ascii="Calibri" w:eastAsia="Calibri" w:hAnsi="Calibri" w:cs="Times New Roman"/>
          <w:lang w:bidi="ar-SA"/>
        </w:rPr>
        <w:t>, a naročito:</w:t>
      </w:r>
    </w:p>
    <w:p w14:paraId="553A128C" w14:textId="024447DC"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Procjene potreba izrade novih, odnosno izmjena i dopuna postojećih dokumenata prostornog uređenja, potrebe pribavljanja podataka i stručnih podloga za njihovu izradu, te poduzima druge mjere značajne za izradu i donošenje prostorno-planskih dokumenata,</w:t>
      </w:r>
    </w:p>
    <w:p w14:paraId="4AD5AC6A" w14:textId="3E8A5148"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lastRenderedPageBreak/>
        <w:t>Utvrđuje potrebu, razinu, izvore financiranja, i rok uređenja zemljišta na kojem je planirana izgradnja,</w:t>
      </w:r>
    </w:p>
    <w:p w14:paraId="5BD2BC2F" w14:textId="14D3FD39"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Priprema i uređuje građevinsko zemljište za izgradnju (prostorni planovi, projektna dokumentacija, izgradnja objekata i uređaja komunalne infrastrukture i drugo),</w:t>
      </w:r>
    </w:p>
    <w:p w14:paraId="7A7FD324" w14:textId="34975A35"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Predlaže visinu komunalnog doprinosa,</w:t>
      </w:r>
    </w:p>
    <w:p w14:paraId="31B2D4B8" w14:textId="1CC50B00"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Izdaje rješenja za plaćanje komunalnog doprinosa i vrši prisilnu naplatu komunalnog doprinosa,</w:t>
      </w:r>
    </w:p>
    <w:p w14:paraId="726B6315" w14:textId="3429F0B2"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Izrađuje Izvješće o stanju u prostoru i predlaže Program mjera za unapređenje stanja u prostoru,</w:t>
      </w:r>
    </w:p>
    <w:p w14:paraId="45BB0E8C" w14:textId="5C1A4FF4"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Vrši pripremu za izgradnju svih objekata kojima je investitor Grad Zadar, prati njihovo građenje, te obavlja primopredaju krajnjem korisniku,</w:t>
      </w:r>
    </w:p>
    <w:p w14:paraId="09249950" w14:textId="5E20B215"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Pribavlja akte za građenje za poslovne prostore u vlasništvu Grada,</w:t>
      </w:r>
    </w:p>
    <w:p w14:paraId="0A14E1A2" w14:textId="2B691252"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Brine se o graditeljskoj baštini na način da je održava ili rekonstruira,</w:t>
      </w:r>
    </w:p>
    <w:p w14:paraId="4751E272" w14:textId="1075B5CB"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Obavlja poslove vezane za provedbu postupaka urbane komasacije, vođenja upravnih i sudskih postupaka iz svoje nadležnosti, te postupke izvlaštenja,</w:t>
      </w:r>
    </w:p>
    <w:p w14:paraId="56798F27" w14:textId="0249BAE7"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Prati primjenu propisa i novih tehnologija te potiče i provodi mjere u području energetske učinkovitosti, uštede energije i primjenu novih tehnologija u području obnovljivih izvora energije.</w:t>
      </w:r>
    </w:p>
    <w:p w14:paraId="6193E80A" w14:textId="52B04B74" w:rsidR="000800F6" w:rsidRDefault="000800F6" w:rsidP="00583444">
      <w:pPr>
        <w:rPr>
          <w:rFonts w:ascii="Calibri" w:eastAsia="Calibri" w:hAnsi="Calibri" w:cs="Times New Roman"/>
          <w:lang w:bidi="ar-SA"/>
        </w:rPr>
      </w:pPr>
      <w:r>
        <w:rPr>
          <w:rFonts w:ascii="Calibri" w:eastAsia="Calibri" w:hAnsi="Calibri" w:cs="Times New Roman"/>
          <w:lang w:bidi="ar-SA"/>
        </w:rPr>
        <w:t>Također obavlja i poslove izdavanja upravnih i neupravnih akata vezanih uz provedbu dokumenata prostornog uređenja i građenja koji uključuju:</w:t>
      </w:r>
    </w:p>
    <w:p w14:paraId="7BD91966" w14:textId="03D5B7C9"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Izdavanje lokacijskih dozvola i akata za građenje sukladno zakonu,</w:t>
      </w:r>
    </w:p>
    <w:p w14:paraId="477237DB" w14:textId="6C5A8BBA"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Donošenje rješenja o utvrđivanju građevinske čestice,</w:t>
      </w:r>
    </w:p>
    <w:p w14:paraId="49375F94" w14:textId="7C9C564C"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Potvrđivanje parcelacijskih elaborata,</w:t>
      </w:r>
    </w:p>
    <w:p w14:paraId="7E96DCAA" w14:textId="4D5220FB"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Obavljanje tehničkih pregleda građevine i izdavanje uporabnih dozvola sukladno zakonu,</w:t>
      </w:r>
    </w:p>
    <w:p w14:paraId="1E58BCDD" w14:textId="26F3F383"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Izdavanje dozvola za uklanjanje građevine,</w:t>
      </w:r>
    </w:p>
    <w:p w14:paraId="493C3CC3" w14:textId="1A3FF5F9"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Izdavanje rješenja o izvedenom stanju,</w:t>
      </w:r>
    </w:p>
    <w:p w14:paraId="3B71DD34" w14:textId="492B1EE9"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Potvrđivanje samostalnih uporabnih cjelina u zgradama (etažiranje),</w:t>
      </w:r>
    </w:p>
    <w:p w14:paraId="3D282BF5" w14:textId="3AD0916F"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Vođenje evidencije čuvanja dokumenata prostornog uređenja,</w:t>
      </w:r>
    </w:p>
    <w:p w14:paraId="4402CF1E" w14:textId="1E6099A5"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Vođenje evidencije o izdanim aktima,</w:t>
      </w:r>
    </w:p>
    <w:p w14:paraId="5B2465C2" w14:textId="445A6953"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Izrad</w:t>
      </w:r>
      <w:r w:rsidR="00A91BFB">
        <w:rPr>
          <w:rFonts w:ascii="Calibri" w:eastAsia="Calibri" w:hAnsi="Calibri" w:cs="Times New Roman"/>
          <w:lang w:bidi="ar-SA"/>
        </w:rPr>
        <w:t>u</w:t>
      </w:r>
      <w:r>
        <w:rPr>
          <w:rFonts w:ascii="Calibri" w:eastAsia="Calibri" w:hAnsi="Calibri" w:cs="Times New Roman"/>
          <w:lang w:bidi="ar-SA"/>
        </w:rPr>
        <w:t xml:space="preserve"> izvješća o radu odjela te izrad</w:t>
      </w:r>
      <w:r w:rsidR="00A91BFB">
        <w:rPr>
          <w:rFonts w:ascii="Calibri" w:eastAsia="Calibri" w:hAnsi="Calibri" w:cs="Times New Roman"/>
          <w:lang w:bidi="ar-SA"/>
        </w:rPr>
        <w:t>u</w:t>
      </w:r>
      <w:r>
        <w:rPr>
          <w:rFonts w:ascii="Calibri" w:eastAsia="Calibri" w:hAnsi="Calibri" w:cs="Times New Roman"/>
          <w:lang w:bidi="ar-SA"/>
        </w:rPr>
        <w:t xml:space="preserve"> izvješća i dostav</w:t>
      </w:r>
      <w:r w:rsidR="00A91BFB">
        <w:rPr>
          <w:rFonts w:ascii="Calibri" w:eastAsia="Calibri" w:hAnsi="Calibri" w:cs="Times New Roman"/>
          <w:lang w:bidi="ar-SA"/>
        </w:rPr>
        <w:t>u</w:t>
      </w:r>
      <w:r>
        <w:rPr>
          <w:rFonts w:ascii="Calibri" w:eastAsia="Calibri" w:hAnsi="Calibri" w:cs="Times New Roman"/>
          <w:lang w:bidi="ar-SA"/>
        </w:rPr>
        <w:t xml:space="preserve"> raspoloživih podataka za potrebe drugih odjela Gradske uprave,</w:t>
      </w:r>
    </w:p>
    <w:p w14:paraId="0BF8E540" w14:textId="5AD0749B" w:rsidR="000800F6"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Vođenje podataka o zgradama i statističkih izvješća po posebnom propisu,</w:t>
      </w:r>
    </w:p>
    <w:p w14:paraId="13E53289" w14:textId="1B5FC6C7" w:rsidR="000800F6" w:rsidRPr="000C1ECA" w:rsidRDefault="000800F6" w:rsidP="000C1ECA">
      <w:pPr>
        <w:pStyle w:val="Odlomakpopisa"/>
        <w:numPr>
          <w:ilvl w:val="0"/>
          <w:numId w:val="2"/>
        </w:numPr>
        <w:rPr>
          <w:rFonts w:ascii="Calibri" w:eastAsia="Calibri" w:hAnsi="Calibri" w:cs="Times New Roman"/>
          <w:lang w:bidi="ar-SA"/>
        </w:rPr>
      </w:pPr>
      <w:r>
        <w:rPr>
          <w:rFonts w:ascii="Calibri" w:eastAsia="Calibri" w:hAnsi="Calibri" w:cs="Times New Roman"/>
          <w:lang w:bidi="ar-SA"/>
        </w:rPr>
        <w:t>Sudjelovanje u raspravama u postupku donošenja dokumenata prostornog uređenja.</w:t>
      </w:r>
    </w:p>
    <w:p w14:paraId="12C4036B" w14:textId="4F83AFCC" w:rsidR="000800F6" w:rsidRPr="002B0A4D" w:rsidRDefault="000800F6" w:rsidP="009A3CB0">
      <w:pPr>
        <w:rPr>
          <w:rFonts w:ascii="Calibri" w:eastAsia="Calibri" w:hAnsi="Calibri" w:cs="Times New Roman"/>
          <w:u w:val="single"/>
          <w:lang w:bidi="ar-SA"/>
        </w:rPr>
      </w:pPr>
      <w:r w:rsidRPr="002B0A4D">
        <w:rPr>
          <w:rFonts w:ascii="Calibri" w:eastAsia="Calibri" w:hAnsi="Calibri" w:cs="Times New Roman"/>
          <w:u w:val="single"/>
          <w:lang w:bidi="ar-SA"/>
        </w:rPr>
        <w:t>Upravni odjel za komunalne djelatnosti i zaštitu okoliša</w:t>
      </w:r>
    </w:p>
    <w:p w14:paraId="1B874CB2" w14:textId="7829DFC5" w:rsidR="000800F6" w:rsidRDefault="000800F6" w:rsidP="009C0913">
      <w:pPr>
        <w:rPr>
          <w:rFonts w:ascii="Calibri" w:eastAsia="Calibri" w:hAnsi="Calibri" w:cs="Times New Roman"/>
          <w:lang w:bidi="ar-SA"/>
        </w:rPr>
      </w:pPr>
      <w:r w:rsidRPr="009A3CB0">
        <w:rPr>
          <w:rFonts w:ascii="Calibri" w:eastAsia="Calibri" w:hAnsi="Calibri" w:cs="Times New Roman"/>
          <w:lang w:bidi="ar-SA"/>
        </w:rPr>
        <w:t>Upravni odjel za komunalne djelatnosti i zaštitu okoliša obavlja poslove koji se odnose na trajno i kvalitetno pružanje komunalnih usluga, održavanje komunalnih objekata i uređaja u stanju funkcionalne sposobnosti, sukladno Zakonu o komunalnom gospodarstvu, drugim zakonima, posebnim propisima i odlukama Gradskog vijeća</w:t>
      </w:r>
      <w:r>
        <w:rPr>
          <w:rFonts w:ascii="Calibri" w:eastAsia="Calibri" w:hAnsi="Calibri" w:cs="Times New Roman"/>
          <w:lang w:bidi="ar-SA"/>
        </w:rPr>
        <w:t>.</w:t>
      </w:r>
    </w:p>
    <w:p w14:paraId="1771FB40" w14:textId="666BC17C" w:rsidR="000800F6" w:rsidRDefault="000800F6" w:rsidP="009C0913">
      <w:pPr>
        <w:rPr>
          <w:rFonts w:ascii="Calibri" w:eastAsia="Calibri" w:hAnsi="Calibri" w:cs="Times New Roman"/>
          <w:lang w:bidi="ar-SA"/>
        </w:rPr>
      </w:pPr>
      <w:r w:rsidRPr="009C0913">
        <w:rPr>
          <w:rFonts w:ascii="Calibri" w:eastAsia="Calibri" w:hAnsi="Calibri" w:cs="Times New Roman"/>
          <w:lang w:bidi="ar-SA"/>
        </w:rPr>
        <w:t>U okviru Odsjeka za zaštitu okoliša osigurava i provodi mjere za cjelovito očuvanje kakvoće okoliša, racionalno korištenje prirodnih izvora, utvrđuje stanje onečišćenja okoliša, mjere za predviđanje, sprječavanje i ograničavanje onečišćenja okoliša te obavlja ostale poslove sukladno Zakonu o zaštiti okoliša, Zakonu o zaštiti zraka, Zakonu o zaštiti prirode i Zakonu o održivom gospodarenju otpadom.</w:t>
      </w:r>
    </w:p>
    <w:p w14:paraId="7A845B50" w14:textId="77777777" w:rsidR="001D19CB" w:rsidRDefault="001D19CB" w:rsidP="009C0913">
      <w:pPr>
        <w:rPr>
          <w:rFonts w:ascii="Calibri" w:eastAsia="Calibri" w:hAnsi="Calibri" w:cs="Times New Roman"/>
          <w:lang w:bidi="ar-SA"/>
        </w:rPr>
      </w:pPr>
    </w:p>
    <w:p w14:paraId="42AFF975" w14:textId="77777777" w:rsidR="001D19CB" w:rsidRDefault="001D19CB" w:rsidP="009C0913">
      <w:pPr>
        <w:rPr>
          <w:rFonts w:ascii="Calibri" w:eastAsia="Calibri" w:hAnsi="Calibri" w:cs="Times New Roman"/>
          <w:lang w:bidi="ar-SA"/>
        </w:rPr>
      </w:pPr>
    </w:p>
    <w:p w14:paraId="7401DED5" w14:textId="77777777" w:rsidR="001D19CB" w:rsidRPr="009C0913" w:rsidRDefault="001D19CB" w:rsidP="009C0913">
      <w:pPr>
        <w:rPr>
          <w:rFonts w:ascii="Calibri" w:eastAsia="Calibri" w:hAnsi="Calibri" w:cs="Times New Roman"/>
          <w:lang w:bidi="ar-SA"/>
        </w:rPr>
      </w:pPr>
    </w:p>
    <w:p w14:paraId="61900F4B" w14:textId="5AD85803" w:rsidR="001D19CB" w:rsidRPr="007F603B" w:rsidRDefault="000800F6" w:rsidP="009A3CB0">
      <w:pPr>
        <w:rPr>
          <w:rFonts w:ascii="Calibri" w:eastAsia="Calibri" w:hAnsi="Calibri" w:cs="Times New Roman"/>
          <w:u w:val="single"/>
          <w:lang w:bidi="ar-SA"/>
        </w:rPr>
      </w:pPr>
      <w:r w:rsidRPr="007F603B">
        <w:rPr>
          <w:rFonts w:ascii="Calibri" w:eastAsia="Calibri" w:hAnsi="Calibri" w:cs="Times New Roman"/>
          <w:u w:val="single"/>
          <w:lang w:bidi="ar-SA"/>
        </w:rPr>
        <w:lastRenderedPageBreak/>
        <w:t>Upravni odjel za EU fondove</w:t>
      </w:r>
    </w:p>
    <w:p w14:paraId="69C3CF5E" w14:textId="06CE8FB6" w:rsidR="001D19CB" w:rsidRDefault="001D19CB" w:rsidP="001D19CB">
      <w:pPr>
        <w:rPr>
          <w:rFonts w:ascii="Calibri" w:eastAsia="Calibri" w:hAnsi="Calibri" w:cs="Times New Roman"/>
          <w:lang w:bidi="ar-SA"/>
        </w:rPr>
      </w:pPr>
      <w:r>
        <w:rPr>
          <w:rFonts w:ascii="Calibri" w:eastAsia="Calibri" w:hAnsi="Calibri" w:cs="Times New Roman"/>
          <w:lang w:bidi="ar-SA"/>
        </w:rPr>
        <w:t xml:space="preserve">Upravni odjel za EU fondove </w:t>
      </w:r>
      <w:r w:rsidRPr="001D19CB">
        <w:rPr>
          <w:rFonts w:ascii="Calibri" w:eastAsia="Calibri" w:hAnsi="Calibri" w:cs="Times New Roman"/>
          <w:lang w:bidi="ar-SA"/>
        </w:rPr>
        <w:t>obavlja poslove koji se odnose na praćenje</w:t>
      </w:r>
      <w:r>
        <w:rPr>
          <w:rFonts w:ascii="Calibri" w:eastAsia="Calibri" w:hAnsi="Calibri" w:cs="Times New Roman"/>
          <w:lang w:bidi="ar-SA"/>
        </w:rPr>
        <w:t xml:space="preserve"> </w:t>
      </w:r>
      <w:r w:rsidRPr="001D19CB">
        <w:rPr>
          <w:rFonts w:ascii="Calibri" w:eastAsia="Calibri" w:hAnsi="Calibri" w:cs="Times New Roman"/>
          <w:lang w:bidi="ar-SA"/>
        </w:rPr>
        <w:t>mogućnosti kandidiranja projekata od interesa za Grad iz sredstava fondova EU, surađuje s</w:t>
      </w:r>
      <w:r>
        <w:rPr>
          <w:rFonts w:ascii="Calibri" w:eastAsia="Calibri" w:hAnsi="Calibri" w:cs="Times New Roman"/>
          <w:lang w:bidi="ar-SA"/>
        </w:rPr>
        <w:t xml:space="preserve"> </w:t>
      </w:r>
      <w:r w:rsidRPr="001D19CB">
        <w:rPr>
          <w:rFonts w:ascii="Calibri" w:eastAsia="Calibri" w:hAnsi="Calibri" w:cs="Times New Roman"/>
          <w:lang w:bidi="ar-SA"/>
        </w:rPr>
        <w:t>međunarodnim i državnim institucijama i tijelima te razvojnim agencijama u planiranju,</w:t>
      </w:r>
      <w:r>
        <w:rPr>
          <w:rFonts w:ascii="Calibri" w:eastAsia="Calibri" w:hAnsi="Calibri" w:cs="Times New Roman"/>
          <w:lang w:bidi="ar-SA"/>
        </w:rPr>
        <w:t xml:space="preserve"> </w:t>
      </w:r>
      <w:r w:rsidRPr="001D19CB">
        <w:rPr>
          <w:rFonts w:ascii="Calibri" w:eastAsia="Calibri" w:hAnsi="Calibri" w:cs="Times New Roman"/>
          <w:lang w:bidi="ar-SA"/>
        </w:rPr>
        <w:t>pripremi i provedbi razvojnih programa i projekata.</w:t>
      </w:r>
    </w:p>
    <w:p w14:paraId="7216FFF1" w14:textId="77777777" w:rsidR="001D19CB" w:rsidRDefault="001D19CB" w:rsidP="001D19CB">
      <w:pPr>
        <w:rPr>
          <w:rFonts w:ascii="Calibri" w:eastAsia="Calibri" w:hAnsi="Calibri" w:cs="Times New Roman"/>
          <w:lang w:bidi="ar-SA"/>
        </w:rPr>
      </w:pPr>
      <w:r w:rsidRPr="001D19CB">
        <w:rPr>
          <w:rFonts w:ascii="Calibri" w:eastAsia="Calibri" w:hAnsi="Calibri" w:cs="Times New Roman"/>
          <w:lang w:bidi="ar-SA"/>
        </w:rPr>
        <w:t>Za potrebe iniciranja i provođenja projekata u sklopu fondova EU Odjel koordinira</w:t>
      </w:r>
      <w:r>
        <w:rPr>
          <w:rFonts w:ascii="Calibri" w:eastAsia="Calibri" w:hAnsi="Calibri" w:cs="Times New Roman"/>
          <w:lang w:bidi="ar-SA"/>
        </w:rPr>
        <w:t xml:space="preserve"> </w:t>
      </w:r>
      <w:r w:rsidRPr="001D19CB">
        <w:rPr>
          <w:rFonts w:ascii="Calibri" w:eastAsia="Calibri" w:hAnsi="Calibri" w:cs="Times New Roman"/>
          <w:lang w:bidi="ar-SA"/>
        </w:rPr>
        <w:t>rad upravnih odjela Grada Zadra, trgovačkih društava i ustanova kojima je osnivač Grad</w:t>
      </w:r>
      <w:r>
        <w:rPr>
          <w:rFonts w:ascii="Calibri" w:eastAsia="Calibri" w:hAnsi="Calibri" w:cs="Times New Roman"/>
          <w:lang w:bidi="ar-SA"/>
        </w:rPr>
        <w:t xml:space="preserve"> </w:t>
      </w:r>
      <w:r w:rsidRPr="001D19CB">
        <w:rPr>
          <w:rFonts w:ascii="Calibri" w:eastAsia="Calibri" w:hAnsi="Calibri" w:cs="Times New Roman"/>
          <w:lang w:bidi="ar-SA"/>
        </w:rPr>
        <w:t>Zadar, te obavlja tehničke i konzultativne pomoći glede programa međunarodne i</w:t>
      </w:r>
      <w:r>
        <w:rPr>
          <w:rFonts w:ascii="Calibri" w:eastAsia="Calibri" w:hAnsi="Calibri" w:cs="Times New Roman"/>
          <w:lang w:bidi="ar-SA"/>
        </w:rPr>
        <w:t xml:space="preserve"> </w:t>
      </w:r>
      <w:r w:rsidRPr="001D19CB">
        <w:rPr>
          <w:rFonts w:ascii="Calibri" w:eastAsia="Calibri" w:hAnsi="Calibri" w:cs="Times New Roman"/>
          <w:lang w:bidi="ar-SA"/>
        </w:rPr>
        <w:t>međuregionalne suradnje.</w:t>
      </w:r>
    </w:p>
    <w:p w14:paraId="6ECEC793" w14:textId="77777777" w:rsidR="001D19CB" w:rsidRDefault="001D19CB" w:rsidP="001D19CB">
      <w:pPr>
        <w:rPr>
          <w:rFonts w:ascii="Calibri" w:eastAsia="Calibri" w:hAnsi="Calibri" w:cs="Times New Roman"/>
          <w:lang w:bidi="ar-SA"/>
        </w:rPr>
      </w:pPr>
      <w:r w:rsidRPr="001D19CB">
        <w:rPr>
          <w:rFonts w:ascii="Calibri" w:eastAsia="Calibri" w:hAnsi="Calibri" w:cs="Times New Roman"/>
          <w:lang w:bidi="ar-SA"/>
        </w:rPr>
        <w:t>Prati i nadzire rad pravnih osoba kojima je osnivač Grad Zadar, a koji se bave</w:t>
      </w:r>
      <w:r>
        <w:rPr>
          <w:rFonts w:ascii="Calibri" w:eastAsia="Calibri" w:hAnsi="Calibri" w:cs="Times New Roman"/>
          <w:lang w:bidi="ar-SA"/>
        </w:rPr>
        <w:t xml:space="preserve"> </w:t>
      </w:r>
      <w:r w:rsidRPr="001D19CB">
        <w:rPr>
          <w:rFonts w:ascii="Calibri" w:eastAsia="Calibri" w:hAnsi="Calibri" w:cs="Times New Roman"/>
          <w:lang w:bidi="ar-SA"/>
        </w:rPr>
        <w:t>poslovima pripreme projekata i povlačenjem sredstava iz EU fondova.</w:t>
      </w:r>
    </w:p>
    <w:p w14:paraId="2764618D" w14:textId="0DCB3CF4" w:rsidR="001D19CB" w:rsidRDefault="001D19CB" w:rsidP="001D19CB">
      <w:pPr>
        <w:rPr>
          <w:rFonts w:ascii="Calibri" w:eastAsia="Calibri" w:hAnsi="Calibri" w:cs="Times New Roman"/>
          <w:lang w:bidi="ar-SA"/>
        </w:rPr>
      </w:pPr>
      <w:r w:rsidRPr="001D19CB">
        <w:rPr>
          <w:rFonts w:ascii="Calibri" w:eastAsia="Calibri" w:hAnsi="Calibri" w:cs="Times New Roman"/>
          <w:lang w:bidi="ar-SA"/>
        </w:rPr>
        <w:t>Za potrebe provedbe mehanizma integriranih teritorijalnih ulaganja (ITU mehanizam)</w:t>
      </w:r>
      <w:r>
        <w:rPr>
          <w:rFonts w:ascii="Calibri" w:eastAsia="Calibri" w:hAnsi="Calibri" w:cs="Times New Roman"/>
          <w:lang w:bidi="ar-SA"/>
        </w:rPr>
        <w:t xml:space="preserve"> </w:t>
      </w:r>
      <w:r w:rsidRPr="001D19CB">
        <w:rPr>
          <w:rFonts w:ascii="Calibri" w:eastAsia="Calibri" w:hAnsi="Calibri" w:cs="Times New Roman"/>
          <w:lang w:bidi="ar-SA"/>
        </w:rPr>
        <w:t>uspostavlja odgovarajuću organizacijsku strukturu koja će obavljati funkcije Posredničkog tijela</w:t>
      </w:r>
      <w:r>
        <w:rPr>
          <w:rFonts w:ascii="Calibri" w:eastAsia="Calibri" w:hAnsi="Calibri" w:cs="Times New Roman"/>
          <w:lang w:bidi="ar-SA"/>
        </w:rPr>
        <w:t xml:space="preserve"> </w:t>
      </w:r>
      <w:r w:rsidRPr="001D19CB">
        <w:rPr>
          <w:rFonts w:ascii="Calibri" w:eastAsia="Calibri" w:hAnsi="Calibri" w:cs="Times New Roman"/>
          <w:lang w:bidi="ar-SA"/>
        </w:rPr>
        <w:t>integriranih teritorijalnih ulaganja (ITU PT) i ostale poslove povezane s implementacijom ITU</w:t>
      </w:r>
      <w:r>
        <w:rPr>
          <w:rFonts w:ascii="Calibri" w:eastAsia="Calibri" w:hAnsi="Calibri" w:cs="Times New Roman"/>
          <w:lang w:bidi="ar-SA"/>
        </w:rPr>
        <w:t xml:space="preserve"> </w:t>
      </w:r>
      <w:r w:rsidRPr="001D19CB">
        <w:rPr>
          <w:rFonts w:ascii="Calibri" w:eastAsia="Calibri" w:hAnsi="Calibri" w:cs="Times New Roman"/>
          <w:lang w:bidi="ar-SA"/>
        </w:rPr>
        <w:t>mehanizma.</w:t>
      </w:r>
    </w:p>
    <w:p w14:paraId="77D40F78" w14:textId="6B29C486" w:rsidR="000800F6" w:rsidRPr="007F603B" w:rsidRDefault="00E65806" w:rsidP="009A3CB0">
      <w:pPr>
        <w:rPr>
          <w:rFonts w:ascii="Calibri" w:eastAsia="Calibri" w:hAnsi="Calibri" w:cs="Times New Roman"/>
          <w:u w:val="single"/>
          <w:lang w:bidi="ar-SA"/>
        </w:rPr>
      </w:pPr>
      <w:r w:rsidRPr="007F603B">
        <w:rPr>
          <w:rFonts w:ascii="Calibri" w:eastAsia="Calibri" w:hAnsi="Calibri" w:cs="Times New Roman"/>
          <w:u w:val="single"/>
          <w:lang w:bidi="ar-SA"/>
        </w:rPr>
        <w:t>G</w:t>
      </w:r>
      <w:r w:rsidR="008B41BD" w:rsidRPr="007F603B">
        <w:rPr>
          <w:rFonts w:ascii="Calibri" w:eastAsia="Calibri" w:hAnsi="Calibri" w:cs="Times New Roman"/>
          <w:u w:val="single"/>
          <w:lang w:bidi="ar-SA"/>
        </w:rPr>
        <w:t xml:space="preserve">radska </w:t>
      </w:r>
      <w:r w:rsidRPr="007F603B">
        <w:rPr>
          <w:rFonts w:ascii="Calibri" w:eastAsia="Calibri" w:hAnsi="Calibri" w:cs="Times New Roman"/>
          <w:u w:val="single"/>
          <w:lang w:bidi="ar-SA"/>
        </w:rPr>
        <w:t>poduzeća</w:t>
      </w:r>
      <w:r w:rsidR="000800F6" w:rsidRPr="007F603B">
        <w:rPr>
          <w:rFonts w:ascii="Calibri" w:eastAsia="Calibri" w:hAnsi="Calibri" w:cs="Times New Roman"/>
          <w:u w:val="single"/>
          <w:lang w:bidi="ar-SA"/>
        </w:rPr>
        <w:t>:</w:t>
      </w:r>
    </w:p>
    <w:p w14:paraId="69D30F35" w14:textId="447F77F3" w:rsidR="000800F6" w:rsidRPr="007F603B" w:rsidRDefault="000800F6" w:rsidP="00E307EF">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Odvodnja d.o.o.</w:t>
      </w:r>
      <w:r w:rsidR="00DD516E" w:rsidRPr="007F603B">
        <w:rPr>
          <w:rFonts w:ascii="Calibri" w:eastAsia="Calibri" w:hAnsi="Calibri" w:cs="Times New Roman"/>
          <w:lang w:bidi="ar-SA"/>
        </w:rPr>
        <w:t xml:space="preserve"> Zadar</w:t>
      </w:r>
    </w:p>
    <w:p w14:paraId="696CB29E" w14:textId="1982A84E" w:rsidR="000800F6" w:rsidRPr="007F603B" w:rsidRDefault="000800F6" w:rsidP="00E307EF">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Vodovod d.o.o.</w:t>
      </w:r>
      <w:r w:rsidR="00DD516E" w:rsidRPr="007F603B">
        <w:rPr>
          <w:rFonts w:ascii="Calibri" w:eastAsia="Calibri" w:hAnsi="Calibri" w:cs="Times New Roman"/>
          <w:lang w:bidi="ar-SA"/>
        </w:rPr>
        <w:t xml:space="preserve"> Zadar</w:t>
      </w:r>
    </w:p>
    <w:p w14:paraId="458FDC9B" w14:textId="6868A64E"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N</w:t>
      </w:r>
      <w:r w:rsidR="00DD516E" w:rsidRPr="007F603B">
        <w:rPr>
          <w:rFonts w:ascii="Calibri" w:eastAsia="Calibri" w:hAnsi="Calibri" w:cs="Times New Roman"/>
          <w:lang w:bidi="ar-SA"/>
        </w:rPr>
        <w:t>asadi</w:t>
      </w:r>
      <w:r w:rsidRPr="007F603B">
        <w:rPr>
          <w:rFonts w:ascii="Calibri" w:eastAsia="Calibri" w:hAnsi="Calibri" w:cs="Times New Roman"/>
          <w:lang w:bidi="ar-SA"/>
        </w:rPr>
        <w:t xml:space="preserve"> d.o.o.</w:t>
      </w:r>
      <w:r w:rsidR="00DD516E" w:rsidRPr="007F603B">
        <w:rPr>
          <w:rFonts w:ascii="Calibri" w:eastAsia="Calibri" w:hAnsi="Calibri" w:cs="Times New Roman"/>
          <w:lang w:bidi="ar-SA"/>
        </w:rPr>
        <w:t xml:space="preserve"> Zadar</w:t>
      </w:r>
    </w:p>
    <w:p w14:paraId="3B0EF5F5" w14:textId="1D4EA7FB"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T</w:t>
      </w:r>
      <w:r w:rsidR="00DD516E" w:rsidRPr="007F603B">
        <w:rPr>
          <w:rFonts w:ascii="Calibri" w:eastAsia="Calibri" w:hAnsi="Calibri" w:cs="Times New Roman"/>
          <w:lang w:bidi="ar-SA"/>
        </w:rPr>
        <w:t xml:space="preserve">ržnica Zadar </w:t>
      </w:r>
      <w:r w:rsidRPr="007F603B">
        <w:rPr>
          <w:rFonts w:ascii="Calibri" w:eastAsia="Calibri" w:hAnsi="Calibri" w:cs="Times New Roman"/>
          <w:lang w:bidi="ar-SA"/>
        </w:rPr>
        <w:t>d.o.o.</w:t>
      </w:r>
    </w:p>
    <w:p w14:paraId="47FE9511" w14:textId="5DA3C76A"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L</w:t>
      </w:r>
      <w:r w:rsidR="00DD516E" w:rsidRPr="007F603B">
        <w:rPr>
          <w:rFonts w:ascii="Calibri" w:eastAsia="Calibri" w:hAnsi="Calibri" w:cs="Times New Roman"/>
          <w:lang w:bidi="ar-SA"/>
        </w:rPr>
        <w:t>iburnija</w:t>
      </w:r>
      <w:r w:rsidRPr="007F603B">
        <w:rPr>
          <w:rFonts w:ascii="Calibri" w:eastAsia="Calibri" w:hAnsi="Calibri" w:cs="Times New Roman"/>
          <w:lang w:bidi="ar-SA"/>
        </w:rPr>
        <w:t xml:space="preserve"> d.o.o.</w:t>
      </w:r>
      <w:r w:rsidR="00DD516E" w:rsidRPr="007F603B">
        <w:rPr>
          <w:rFonts w:ascii="Calibri" w:eastAsia="Calibri" w:hAnsi="Calibri" w:cs="Times New Roman"/>
          <w:lang w:bidi="ar-SA"/>
        </w:rPr>
        <w:t xml:space="preserve"> Zadar</w:t>
      </w:r>
    </w:p>
    <w:p w14:paraId="0CA97795" w14:textId="6B21A33B"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Č</w:t>
      </w:r>
      <w:r w:rsidR="00DD516E" w:rsidRPr="007F603B">
        <w:rPr>
          <w:rFonts w:ascii="Calibri" w:eastAsia="Calibri" w:hAnsi="Calibri" w:cs="Times New Roman"/>
          <w:lang w:bidi="ar-SA"/>
        </w:rPr>
        <w:t>istoća</w:t>
      </w:r>
      <w:r w:rsidRPr="007F603B">
        <w:rPr>
          <w:rFonts w:ascii="Calibri" w:eastAsia="Calibri" w:hAnsi="Calibri" w:cs="Times New Roman"/>
          <w:lang w:bidi="ar-SA"/>
        </w:rPr>
        <w:t xml:space="preserve"> d.o.o.</w:t>
      </w:r>
    </w:p>
    <w:p w14:paraId="57DB74E8" w14:textId="45E1C18A"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O</w:t>
      </w:r>
      <w:r w:rsidR="00DD516E" w:rsidRPr="007F603B">
        <w:rPr>
          <w:rFonts w:ascii="Calibri" w:eastAsia="Calibri" w:hAnsi="Calibri" w:cs="Times New Roman"/>
          <w:lang w:bidi="ar-SA"/>
        </w:rPr>
        <w:t>bala i lučice</w:t>
      </w:r>
      <w:r w:rsidRPr="007F603B">
        <w:rPr>
          <w:rFonts w:ascii="Calibri" w:eastAsia="Calibri" w:hAnsi="Calibri" w:cs="Times New Roman"/>
          <w:lang w:bidi="ar-SA"/>
        </w:rPr>
        <w:t xml:space="preserve"> d.o.o.</w:t>
      </w:r>
    </w:p>
    <w:p w14:paraId="1920D6F5" w14:textId="23918580"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ŠC V</w:t>
      </w:r>
      <w:r w:rsidR="001D19CB" w:rsidRPr="007F603B">
        <w:rPr>
          <w:rFonts w:ascii="Calibri" w:eastAsia="Calibri" w:hAnsi="Calibri" w:cs="Times New Roman"/>
          <w:lang w:bidi="ar-SA"/>
        </w:rPr>
        <w:t>išnjik</w:t>
      </w:r>
      <w:r w:rsidRPr="007F603B">
        <w:rPr>
          <w:rFonts w:ascii="Calibri" w:eastAsia="Calibri" w:hAnsi="Calibri" w:cs="Times New Roman"/>
          <w:lang w:bidi="ar-SA"/>
        </w:rPr>
        <w:t xml:space="preserve"> d.o.o.</w:t>
      </w:r>
    </w:p>
    <w:p w14:paraId="1BE323FD" w14:textId="5F002D54" w:rsidR="000800F6" w:rsidRPr="007F603B" w:rsidRDefault="000800F6" w:rsidP="009C0913">
      <w:pPr>
        <w:pStyle w:val="Odlomakpopisa"/>
        <w:numPr>
          <w:ilvl w:val="0"/>
          <w:numId w:val="2"/>
        </w:numPr>
        <w:tabs>
          <w:tab w:val="left" w:pos="3456"/>
        </w:tabs>
        <w:rPr>
          <w:rFonts w:ascii="Calibri" w:eastAsia="Calibri" w:hAnsi="Calibri" w:cs="Times New Roman"/>
          <w:lang w:bidi="ar-SA"/>
        </w:rPr>
      </w:pPr>
      <w:r w:rsidRPr="007F603B">
        <w:rPr>
          <w:rFonts w:ascii="Calibri" w:eastAsia="Calibri" w:hAnsi="Calibri" w:cs="Times New Roman"/>
          <w:lang w:bidi="ar-SA"/>
        </w:rPr>
        <w:t>I</w:t>
      </w:r>
      <w:r w:rsidR="00DD516E" w:rsidRPr="007F603B">
        <w:rPr>
          <w:rFonts w:ascii="Calibri" w:eastAsia="Calibri" w:hAnsi="Calibri" w:cs="Times New Roman"/>
          <w:lang w:bidi="ar-SA"/>
        </w:rPr>
        <w:t>novativni</w:t>
      </w:r>
      <w:r w:rsidRPr="007F603B">
        <w:rPr>
          <w:rFonts w:ascii="Calibri" w:eastAsia="Calibri" w:hAnsi="Calibri" w:cs="Times New Roman"/>
          <w:lang w:bidi="ar-SA"/>
        </w:rPr>
        <w:t xml:space="preserve"> Z</w:t>
      </w:r>
      <w:r w:rsidR="00DD516E" w:rsidRPr="007F603B">
        <w:rPr>
          <w:rFonts w:ascii="Calibri" w:eastAsia="Calibri" w:hAnsi="Calibri" w:cs="Times New Roman"/>
          <w:lang w:bidi="ar-SA"/>
        </w:rPr>
        <w:t xml:space="preserve">adar </w:t>
      </w:r>
      <w:r w:rsidRPr="007F603B">
        <w:rPr>
          <w:rFonts w:ascii="Calibri" w:eastAsia="Calibri" w:hAnsi="Calibri" w:cs="Times New Roman"/>
          <w:lang w:bidi="ar-SA"/>
        </w:rPr>
        <w:t xml:space="preserve">d.o.o za poticanje i razvoj poduzetništva, informacijskih i komunikacijskih tehnologija </w:t>
      </w:r>
    </w:p>
    <w:p w14:paraId="73E8501D" w14:textId="22ED58AD" w:rsidR="000800F6" w:rsidRPr="009C0913" w:rsidRDefault="000800F6" w:rsidP="009C0913">
      <w:pPr>
        <w:pStyle w:val="Odlomakpopisa"/>
        <w:numPr>
          <w:ilvl w:val="0"/>
          <w:numId w:val="2"/>
        </w:numPr>
        <w:tabs>
          <w:tab w:val="left" w:pos="3456"/>
        </w:tabs>
        <w:rPr>
          <w:rFonts w:ascii="Calibri" w:eastAsia="Calibri" w:hAnsi="Calibri" w:cs="Times New Roman"/>
          <w:u w:val="single"/>
          <w:lang w:bidi="ar-SA"/>
        </w:rPr>
      </w:pPr>
      <w:r w:rsidRPr="007F603B">
        <w:rPr>
          <w:rFonts w:ascii="Calibri" w:eastAsia="Calibri" w:hAnsi="Calibri" w:cs="Times New Roman"/>
          <w:lang w:bidi="ar-SA"/>
        </w:rPr>
        <w:t>E</w:t>
      </w:r>
      <w:r w:rsidR="00DD516E" w:rsidRPr="007F603B">
        <w:rPr>
          <w:rFonts w:ascii="Calibri" w:eastAsia="Calibri" w:hAnsi="Calibri" w:cs="Times New Roman"/>
          <w:lang w:bidi="ar-SA"/>
        </w:rPr>
        <w:t>ko</w:t>
      </w:r>
      <w:r w:rsidRPr="007F603B">
        <w:rPr>
          <w:rFonts w:ascii="Calibri" w:eastAsia="Calibri" w:hAnsi="Calibri" w:cs="Times New Roman"/>
          <w:lang w:bidi="ar-SA"/>
        </w:rPr>
        <w:t xml:space="preserve"> d.o.o.</w:t>
      </w:r>
      <w:r w:rsidR="00DD516E" w:rsidRPr="007F603B">
        <w:rPr>
          <w:rFonts w:ascii="Calibri" w:eastAsia="Calibri" w:hAnsi="Calibri" w:cs="Times New Roman"/>
          <w:lang w:bidi="ar-SA"/>
        </w:rPr>
        <w:t xml:space="preserve"> Zadar</w:t>
      </w:r>
      <w:r w:rsidR="00CA43DA">
        <w:rPr>
          <w:rFonts w:ascii="Calibri" w:eastAsia="Calibri" w:hAnsi="Calibri" w:cs="Times New Roman"/>
          <w:u w:val="single"/>
          <w:lang w:bidi="ar-SA"/>
        </w:rPr>
        <w:t xml:space="preserve"> </w:t>
      </w:r>
    </w:p>
    <w:p w14:paraId="5B128394" w14:textId="24A7F48B" w:rsidR="000800F6" w:rsidRPr="00125E74" w:rsidRDefault="000800F6" w:rsidP="00B6704B">
      <w:pPr>
        <w:pStyle w:val="Naslov3"/>
      </w:pPr>
      <w:bookmarkStart w:id="11" w:name="_Toc66357503"/>
      <w:r w:rsidRPr="00125E74">
        <w:t>Uključenost dionika i građana</w:t>
      </w:r>
      <w:bookmarkEnd w:id="11"/>
    </w:p>
    <w:p w14:paraId="468339DD" w14:textId="63A3BE91" w:rsidR="000800F6" w:rsidRDefault="000800F6" w:rsidP="006C7074">
      <w:pPr>
        <w:rPr>
          <w:rFonts w:ascii="Calibri" w:eastAsia="Calibri" w:hAnsi="Calibri" w:cs="Times New Roman"/>
          <w:lang w:bidi="ar-SA"/>
        </w:rPr>
      </w:pPr>
      <w:r>
        <w:rPr>
          <w:rFonts w:ascii="Calibri" w:eastAsia="Calibri" w:hAnsi="Calibri" w:cs="Times New Roman"/>
          <w:lang w:bidi="ar-SA"/>
        </w:rPr>
        <w:t>Grad Zadar nastoji redovito organizirati Tjedan</w:t>
      </w:r>
      <w:r w:rsidRPr="006C7074">
        <w:rPr>
          <w:rFonts w:ascii="Calibri" w:eastAsia="Calibri" w:hAnsi="Calibri" w:cs="Times New Roman"/>
          <w:lang w:bidi="ar-SA"/>
        </w:rPr>
        <w:t xml:space="preserve"> energetske učinkovitosti </w:t>
      </w:r>
      <w:r>
        <w:rPr>
          <w:rFonts w:ascii="Calibri" w:eastAsia="Calibri" w:hAnsi="Calibri" w:cs="Times New Roman"/>
          <w:lang w:bidi="ar-SA"/>
        </w:rPr>
        <w:t>sa saj</w:t>
      </w:r>
      <w:r w:rsidRPr="006C7074">
        <w:rPr>
          <w:rFonts w:ascii="Calibri" w:eastAsia="Calibri" w:hAnsi="Calibri" w:cs="Times New Roman"/>
          <w:lang w:bidi="ar-SA"/>
        </w:rPr>
        <w:t>m</w:t>
      </w:r>
      <w:r>
        <w:rPr>
          <w:rFonts w:ascii="Calibri" w:eastAsia="Calibri" w:hAnsi="Calibri" w:cs="Times New Roman"/>
          <w:lang w:bidi="ar-SA"/>
        </w:rPr>
        <w:t>om</w:t>
      </w:r>
      <w:r w:rsidRPr="006C7074">
        <w:rPr>
          <w:rFonts w:ascii="Calibri" w:eastAsia="Calibri" w:hAnsi="Calibri" w:cs="Times New Roman"/>
          <w:lang w:bidi="ar-SA"/>
        </w:rPr>
        <w:t xml:space="preserve"> energetske učinkovitosti i obnovljivih izvora</w:t>
      </w:r>
      <w:r>
        <w:rPr>
          <w:rFonts w:ascii="Calibri" w:eastAsia="Calibri" w:hAnsi="Calibri" w:cs="Times New Roman"/>
          <w:lang w:bidi="ar-SA"/>
        </w:rPr>
        <w:t xml:space="preserve"> energije na kojem se predstavljaju</w:t>
      </w:r>
      <w:r w:rsidRPr="006C7074">
        <w:rPr>
          <w:rFonts w:ascii="Calibri" w:eastAsia="Calibri" w:hAnsi="Calibri" w:cs="Times New Roman"/>
          <w:lang w:bidi="ar-SA"/>
        </w:rPr>
        <w:t xml:space="preserve"> vodeći proizvođači i tvrtke iz područja energet</w:t>
      </w:r>
      <w:r>
        <w:rPr>
          <w:rFonts w:ascii="Calibri" w:eastAsia="Calibri" w:hAnsi="Calibri" w:cs="Times New Roman"/>
          <w:lang w:bidi="ar-SA"/>
        </w:rPr>
        <w:t xml:space="preserve">ske učinkovitosti i obnovljivih </w:t>
      </w:r>
      <w:r w:rsidRPr="006C7074">
        <w:rPr>
          <w:rFonts w:ascii="Calibri" w:eastAsia="Calibri" w:hAnsi="Calibri" w:cs="Times New Roman"/>
          <w:lang w:bidi="ar-SA"/>
        </w:rPr>
        <w:t>izvora energije putem demonstracijskih vozila i/ili štan</w:t>
      </w:r>
      <w:r>
        <w:rPr>
          <w:rFonts w:ascii="Calibri" w:eastAsia="Calibri" w:hAnsi="Calibri" w:cs="Times New Roman"/>
          <w:lang w:bidi="ar-SA"/>
        </w:rPr>
        <w:t xml:space="preserve">dova s informativnim brošurama. </w:t>
      </w:r>
      <w:r w:rsidRPr="006C7074">
        <w:rPr>
          <w:rFonts w:ascii="Calibri" w:eastAsia="Calibri" w:hAnsi="Calibri" w:cs="Times New Roman"/>
          <w:lang w:bidi="ar-SA"/>
        </w:rPr>
        <w:t>U okviru</w:t>
      </w:r>
      <w:r>
        <w:rPr>
          <w:rFonts w:ascii="Calibri" w:eastAsia="Calibri" w:hAnsi="Calibri" w:cs="Times New Roman"/>
          <w:lang w:bidi="ar-SA"/>
        </w:rPr>
        <w:t xml:space="preserve"> provedenih EU projekat</w:t>
      </w:r>
      <w:r w:rsidRPr="006C7074">
        <w:rPr>
          <w:rFonts w:ascii="Calibri" w:eastAsia="Calibri" w:hAnsi="Calibri" w:cs="Times New Roman"/>
          <w:lang w:bidi="ar-SA"/>
        </w:rPr>
        <w:t xml:space="preserve">a </w:t>
      </w:r>
      <w:r>
        <w:rPr>
          <w:rFonts w:ascii="Calibri" w:eastAsia="Calibri" w:hAnsi="Calibri" w:cs="Times New Roman"/>
          <w:lang w:bidi="ar-SA"/>
        </w:rPr>
        <w:t>(</w:t>
      </w:r>
      <w:r w:rsidRPr="006C7074">
        <w:rPr>
          <w:rFonts w:ascii="Calibri" w:eastAsia="Calibri" w:hAnsi="Calibri" w:cs="Times New Roman"/>
          <w:lang w:bidi="ar-SA"/>
        </w:rPr>
        <w:t>FIESTA</w:t>
      </w:r>
      <w:r>
        <w:rPr>
          <w:rFonts w:ascii="Calibri" w:eastAsia="Calibri" w:hAnsi="Calibri" w:cs="Times New Roman"/>
          <w:lang w:bidi="ar-SA"/>
        </w:rPr>
        <w:t>, CB-GREEN)</w:t>
      </w:r>
      <w:r w:rsidRPr="006C7074">
        <w:rPr>
          <w:rFonts w:ascii="Calibri" w:eastAsia="Calibri" w:hAnsi="Calibri" w:cs="Times New Roman"/>
          <w:lang w:bidi="ar-SA"/>
        </w:rPr>
        <w:t xml:space="preserve"> održane su 2 radionice za građane na temu s</w:t>
      </w:r>
      <w:r>
        <w:rPr>
          <w:rFonts w:ascii="Calibri" w:eastAsia="Calibri" w:hAnsi="Calibri" w:cs="Times New Roman"/>
          <w:lang w:bidi="ar-SA"/>
        </w:rPr>
        <w:t xml:space="preserve">avjetovanje o uštedi energije u </w:t>
      </w:r>
      <w:r w:rsidRPr="006C7074">
        <w:rPr>
          <w:rFonts w:ascii="Calibri" w:eastAsia="Calibri" w:hAnsi="Calibri" w:cs="Times New Roman"/>
          <w:lang w:bidi="ar-SA"/>
        </w:rPr>
        <w:t>vlastitom domu</w:t>
      </w:r>
      <w:r>
        <w:rPr>
          <w:rFonts w:ascii="Calibri" w:eastAsia="Calibri" w:hAnsi="Calibri" w:cs="Times New Roman"/>
          <w:lang w:bidi="ar-SA"/>
        </w:rPr>
        <w:t>, edukativne i promotivne aktivnosti za građane i ostalu zainteresiranu javnost (okrugli stolovi, radionice, kampanje i sl.)</w:t>
      </w:r>
      <w:r w:rsidRPr="006C7074">
        <w:rPr>
          <w:rFonts w:ascii="Calibri" w:eastAsia="Calibri" w:hAnsi="Calibri" w:cs="Times New Roman"/>
          <w:lang w:bidi="ar-SA"/>
        </w:rPr>
        <w:t xml:space="preserve"> te je osnovana Lokalna potrošačka grupa Zadar putem koje </w:t>
      </w:r>
      <w:r>
        <w:rPr>
          <w:rFonts w:ascii="Calibri" w:eastAsia="Calibri" w:hAnsi="Calibri" w:cs="Times New Roman"/>
          <w:lang w:bidi="ar-SA"/>
        </w:rPr>
        <w:t xml:space="preserve">je građanima omogućena kupovina </w:t>
      </w:r>
      <w:r w:rsidRPr="006C7074">
        <w:rPr>
          <w:rFonts w:ascii="Calibri" w:eastAsia="Calibri" w:hAnsi="Calibri" w:cs="Times New Roman"/>
          <w:lang w:bidi="ar-SA"/>
        </w:rPr>
        <w:t>energetski učinkovitih sustava, kućanskih uređaja i izolacijskih materijala, kao i usluga za poticanj</w:t>
      </w:r>
      <w:r>
        <w:rPr>
          <w:rFonts w:ascii="Calibri" w:eastAsia="Calibri" w:hAnsi="Calibri" w:cs="Times New Roman"/>
          <w:lang w:bidi="ar-SA"/>
        </w:rPr>
        <w:t xml:space="preserve">e mjera </w:t>
      </w:r>
      <w:r w:rsidRPr="006C7074">
        <w:rPr>
          <w:rFonts w:ascii="Calibri" w:eastAsia="Calibri" w:hAnsi="Calibri" w:cs="Times New Roman"/>
          <w:lang w:bidi="ar-SA"/>
        </w:rPr>
        <w:t xml:space="preserve">energetske učinkovitosti pod povoljnijim uvjetima. Također je otvoren </w:t>
      </w:r>
      <w:r>
        <w:rPr>
          <w:rFonts w:ascii="Calibri" w:eastAsia="Calibri" w:hAnsi="Calibri" w:cs="Times New Roman"/>
          <w:lang w:bidi="ar-SA"/>
        </w:rPr>
        <w:t xml:space="preserve">FIESTA </w:t>
      </w:r>
      <w:r w:rsidRPr="006C7074">
        <w:rPr>
          <w:rFonts w:ascii="Calibri" w:eastAsia="Calibri" w:hAnsi="Calibri" w:cs="Times New Roman"/>
          <w:lang w:bidi="ar-SA"/>
        </w:rPr>
        <w:t>e</w:t>
      </w:r>
      <w:r>
        <w:rPr>
          <w:rFonts w:ascii="Calibri" w:eastAsia="Calibri" w:hAnsi="Calibri" w:cs="Times New Roman"/>
          <w:lang w:bidi="ar-SA"/>
        </w:rPr>
        <w:t xml:space="preserve">nergetski info pult Grada Zadra </w:t>
      </w:r>
      <w:r w:rsidRPr="006C7074">
        <w:rPr>
          <w:rFonts w:ascii="Calibri" w:eastAsia="Calibri" w:hAnsi="Calibri" w:cs="Times New Roman"/>
          <w:lang w:bidi="ar-SA"/>
        </w:rPr>
        <w:t>na kojem svi zainteresirani građani mogu dobiti informacije o mogućnostima</w:t>
      </w:r>
      <w:r>
        <w:rPr>
          <w:rFonts w:ascii="Calibri" w:eastAsia="Calibri" w:hAnsi="Calibri" w:cs="Times New Roman"/>
          <w:lang w:bidi="ar-SA"/>
        </w:rPr>
        <w:t xml:space="preserve"> energetskih ušteda, energetski </w:t>
      </w:r>
      <w:r w:rsidRPr="006C7074">
        <w:rPr>
          <w:rFonts w:ascii="Calibri" w:eastAsia="Calibri" w:hAnsi="Calibri" w:cs="Times New Roman"/>
          <w:lang w:bidi="ar-SA"/>
        </w:rPr>
        <w:t>savjet kao i informaciju o otvorenim natječajima na području energetske učinkovitosti</w:t>
      </w:r>
      <w:r>
        <w:rPr>
          <w:rFonts w:ascii="Calibri" w:eastAsia="Calibri" w:hAnsi="Calibri" w:cs="Times New Roman"/>
          <w:lang w:bidi="ar-SA"/>
        </w:rPr>
        <w:t xml:space="preserve"> i slično</w:t>
      </w:r>
      <w:r w:rsidRPr="006C7074">
        <w:rPr>
          <w:rFonts w:ascii="Calibri" w:eastAsia="Calibri" w:hAnsi="Calibri" w:cs="Times New Roman"/>
          <w:lang w:bidi="ar-SA"/>
        </w:rPr>
        <w:t>.</w:t>
      </w:r>
      <w:r>
        <w:rPr>
          <w:rFonts w:ascii="Calibri" w:eastAsia="Calibri" w:hAnsi="Calibri" w:cs="Times New Roman"/>
          <w:lang w:bidi="ar-SA"/>
        </w:rPr>
        <w:t xml:space="preserve"> O</w:t>
      </w:r>
      <w:r w:rsidRPr="006C7074">
        <w:rPr>
          <w:rFonts w:ascii="Calibri" w:eastAsia="Calibri" w:hAnsi="Calibri" w:cs="Times New Roman"/>
          <w:lang w:bidi="ar-SA"/>
        </w:rPr>
        <w:t>rganiziran</w:t>
      </w:r>
      <w:r>
        <w:rPr>
          <w:rFonts w:ascii="Calibri" w:eastAsia="Calibri" w:hAnsi="Calibri" w:cs="Times New Roman"/>
          <w:lang w:bidi="ar-SA"/>
        </w:rPr>
        <w:t xml:space="preserve"> je</w:t>
      </w:r>
      <w:r w:rsidRPr="006C7074">
        <w:rPr>
          <w:rFonts w:ascii="Calibri" w:eastAsia="Calibri" w:hAnsi="Calibri" w:cs="Times New Roman"/>
          <w:lang w:bidi="ar-SA"/>
        </w:rPr>
        <w:t xml:space="preserve"> i EE info desk u svrhu informiranja i savjetovanj</w:t>
      </w:r>
      <w:r>
        <w:rPr>
          <w:rFonts w:ascii="Calibri" w:eastAsia="Calibri" w:hAnsi="Calibri" w:cs="Times New Roman"/>
          <w:lang w:bidi="ar-SA"/>
        </w:rPr>
        <w:t xml:space="preserve">a građana o mogućnostima uštede </w:t>
      </w:r>
      <w:r w:rsidRPr="006C7074">
        <w:rPr>
          <w:rFonts w:ascii="Calibri" w:eastAsia="Calibri" w:hAnsi="Calibri" w:cs="Times New Roman"/>
          <w:lang w:bidi="ar-SA"/>
        </w:rPr>
        <w:t>energije i sufinanciranja mjera povećanja energetske učinkovitosti i korištenja</w:t>
      </w:r>
      <w:r>
        <w:rPr>
          <w:rFonts w:ascii="Calibri" w:eastAsia="Calibri" w:hAnsi="Calibri" w:cs="Times New Roman"/>
          <w:lang w:bidi="ar-SA"/>
        </w:rPr>
        <w:t xml:space="preserve"> obnovljivih izvora energije te </w:t>
      </w:r>
      <w:r w:rsidRPr="006C7074">
        <w:rPr>
          <w:rFonts w:ascii="Calibri" w:eastAsia="Calibri" w:hAnsi="Calibri" w:cs="Times New Roman"/>
          <w:lang w:bidi="ar-SA"/>
        </w:rPr>
        <w:t>ostalim pitanjima iz područja energetske učinkovitosti.</w:t>
      </w:r>
    </w:p>
    <w:p w14:paraId="33815E05" w14:textId="7ED568E6" w:rsidR="000800F6" w:rsidRDefault="000800F6" w:rsidP="006C7074">
      <w:pPr>
        <w:rPr>
          <w:rFonts w:ascii="Calibri" w:eastAsia="Calibri" w:hAnsi="Calibri" w:cs="Times New Roman"/>
          <w:lang w:bidi="ar-SA"/>
        </w:rPr>
      </w:pPr>
      <w:r w:rsidRPr="00991E8D">
        <w:rPr>
          <w:rFonts w:ascii="Calibri" w:eastAsia="Calibri" w:hAnsi="Calibri" w:cs="Times New Roman"/>
          <w:lang w:bidi="ar-SA"/>
        </w:rPr>
        <w:t xml:space="preserve">U okviru projekta Sustavno gospodarenje energijom – SGE projekt otvoren je EE info ured za energetsku efikasnost Grada Zadra u kojem građani osim informiranja, edukacije i besplatnog savjetovanja mogu pogledati i makete odnosno brošure raznih EE proizvoda te dobiti i informativno-edukativne brošure. Uz EE info ured nalazi se i EE info galerija koja uključuje sedam informativnih </w:t>
      </w:r>
      <w:r w:rsidRPr="00991E8D">
        <w:rPr>
          <w:rFonts w:ascii="Calibri" w:eastAsia="Calibri" w:hAnsi="Calibri" w:cs="Times New Roman"/>
          <w:lang w:bidi="ar-SA"/>
        </w:rPr>
        <w:lastRenderedPageBreak/>
        <w:t>plakata o načinima uštede energije u kućanstvu te savjetima o energetski učinkovitoj gradnji. Također u okviru SGE projekta u Gradskoj knjižnici Zadar otvorena je Zelena knjižnica energetske efikasnosti (ZeeK) koja predstavlja mjesto, odnosno, policu koja na jednom mjestu obuhvaća sve stručne publikacije i brošure objavljene u sklopu provedbe ovog Projekta, a čini ih dostupnima i u fizičkom obliku, svim zainteresiranima za povećanje energetske efikasnosti kroz primjenu energetski efikasnih mjera kao i obnovljivih izvora energije.</w:t>
      </w:r>
    </w:p>
    <w:p w14:paraId="44265C2F" w14:textId="77777777" w:rsidR="000800F6" w:rsidRPr="00E62B9D" w:rsidRDefault="000800F6" w:rsidP="00E62B9D">
      <w:pPr>
        <w:rPr>
          <w:rFonts w:ascii="Calibri" w:eastAsia="Calibri" w:hAnsi="Calibri" w:cs="Times New Roman"/>
          <w:lang w:bidi="ar-SA"/>
        </w:rPr>
      </w:pPr>
    </w:p>
    <w:p w14:paraId="24B064CB" w14:textId="4EB1F8BB" w:rsidR="000800F6" w:rsidRPr="00EB6DBC" w:rsidRDefault="000800F6" w:rsidP="00B6704B">
      <w:pPr>
        <w:pStyle w:val="Naslov3"/>
      </w:pPr>
      <w:bookmarkStart w:id="12" w:name="_Toc66357504"/>
      <w:r w:rsidRPr="00125E74">
        <w:t>Djelovanje u slučaju prirodnih nepogoda</w:t>
      </w:r>
      <w:bookmarkEnd w:id="12"/>
      <w:r w:rsidRPr="00125E74">
        <w:t xml:space="preserve"> </w:t>
      </w:r>
    </w:p>
    <w:p w14:paraId="60BB83BE" w14:textId="43DF456D" w:rsidR="000800F6" w:rsidRDefault="000800F6" w:rsidP="00D75F70">
      <w:pPr>
        <w:rPr>
          <w:rFonts w:ascii="Calibri" w:eastAsia="Calibri" w:hAnsi="Calibri" w:cs="Times New Roman"/>
          <w:lang w:bidi="ar-SA"/>
        </w:rPr>
      </w:pPr>
      <w:r>
        <w:rPr>
          <w:rFonts w:ascii="Calibri" w:eastAsia="Calibri" w:hAnsi="Calibri" w:cs="Times New Roman"/>
          <w:lang w:bidi="ar-SA"/>
        </w:rPr>
        <w:t>Ovaj dokument obuhvaća i mjere koje se provode u cilju prilagodbe na učinke klimatskih promjena. U izradi Analize ranjivosti i rizika</w:t>
      </w:r>
      <w:r w:rsidR="00FD20DC">
        <w:rPr>
          <w:rFonts w:ascii="Calibri" w:eastAsia="Calibri" w:hAnsi="Calibri" w:cs="Times New Roman"/>
          <w:lang w:bidi="ar-SA"/>
        </w:rPr>
        <w:t xml:space="preserve"> sustava</w:t>
      </w:r>
      <w:r>
        <w:rPr>
          <w:rFonts w:ascii="Calibri" w:eastAsia="Calibri" w:hAnsi="Calibri" w:cs="Times New Roman"/>
          <w:lang w:bidi="ar-SA"/>
        </w:rPr>
        <w:t xml:space="preserve"> </w:t>
      </w:r>
      <w:r w:rsidR="00FD20DC">
        <w:rPr>
          <w:rFonts w:ascii="Calibri" w:eastAsia="Calibri" w:hAnsi="Calibri" w:cs="Times New Roman"/>
          <w:lang w:bidi="ar-SA"/>
        </w:rPr>
        <w:t xml:space="preserve">na učinke </w:t>
      </w:r>
      <w:r>
        <w:rPr>
          <w:rFonts w:ascii="Calibri" w:eastAsia="Calibri" w:hAnsi="Calibri" w:cs="Times New Roman"/>
          <w:lang w:bidi="ar-SA"/>
        </w:rPr>
        <w:t xml:space="preserve">klimatskih promjena (poglavlje </w:t>
      </w:r>
      <w:r w:rsidR="00FD20DC">
        <w:rPr>
          <w:rFonts w:ascii="Calibri" w:eastAsia="Calibri" w:hAnsi="Calibri" w:cs="Times New Roman"/>
          <w:lang w:bidi="ar-SA"/>
        </w:rPr>
        <w:t>6</w:t>
      </w:r>
      <w:r>
        <w:rPr>
          <w:rFonts w:ascii="Calibri" w:eastAsia="Calibri" w:hAnsi="Calibri" w:cs="Times New Roman"/>
          <w:lang w:bidi="ar-SA"/>
        </w:rPr>
        <w:t xml:space="preserve">) te odabiru mjera prilagodbe (poglavlje </w:t>
      </w:r>
      <w:r w:rsidR="00FD20DC">
        <w:rPr>
          <w:rFonts w:ascii="Calibri" w:eastAsia="Calibri" w:hAnsi="Calibri" w:cs="Times New Roman"/>
          <w:lang w:bidi="ar-SA"/>
        </w:rPr>
        <w:t>7</w:t>
      </w:r>
      <w:r>
        <w:rPr>
          <w:rFonts w:ascii="Calibri" w:eastAsia="Calibri" w:hAnsi="Calibri" w:cs="Times New Roman"/>
          <w:lang w:bidi="ar-SA"/>
        </w:rPr>
        <w:t xml:space="preserve">), kao podloge su se koristili postojeći dokumenti Grada Zadra navedeni u Prilogu III. </w:t>
      </w:r>
    </w:p>
    <w:p w14:paraId="1BC20494" w14:textId="27423F80" w:rsidR="000800F6" w:rsidRDefault="000800F6" w:rsidP="000C3F9A">
      <w:pPr>
        <w:rPr>
          <w:rFonts w:ascii="Calibri" w:eastAsia="Calibri" w:hAnsi="Calibri" w:cs="Times New Roman"/>
          <w:lang w:bidi="ar-SA"/>
        </w:rPr>
      </w:pPr>
      <w:r w:rsidRPr="000C3F9A">
        <w:rPr>
          <w:rFonts w:ascii="Calibri" w:eastAsia="Calibri" w:hAnsi="Calibri" w:cs="Times New Roman"/>
          <w:lang w:bidi="ar-SA"/>
        </w:rPr>
        <w:t>Zakonom o ublažavanju i uklanjanju posljedica prirod</w:t>
      </w:r>
      <w:r>
        <w:rPr>
          <w:rFonts w:ascii="Calibri" w:eastAsia="Calibri" w:hAnsi="Calibri" w:cs="Times New Roman"/>
          <w:lang w:bidi="ar-SA"/>
        </w:rPr>
        <w:t xml:space="preserve">nih nepogoda (»Narodne novine«, </w:t>
      </w:r>
      <w:r w:rsidRPr="000C3F9A">
        <w:rPr>
          <w:rFonts w:ascii="Calibri" w:eastAsia="Calibri" w:hAnsi="Calibri" w:cs="Times New Roman"/>
          <w:lang w:bidi="ar-SA"/>
        </w:rPr>
        <w:t>broj 16/19</w:t>
      </w:r>
      <w:r>
        <w:rPr>
          <w:rFonts w:ascii="Calibri" w:eastAsia="Calibri" w:hAnsi="Calibri" w:cs="Times New Roman"/>
          <w:lang w:bidi="ar-SA"/>
        </w:rPr>
        <w:t>) (</w:t>
      </w:r>
      <w:r w:rsidRPr="000C3F9A">
        <w:rPr>
          <w:rFonts w:ascii="Calibri" w:eastAsia="Calibri" w:hAnsi="Calibri" w:cs="Times New Roman"/>
          <w:lang w:bidi="ar-SA"/>
        </w:rPr>
        <w:t xml:space="preserve">u daljnjem tekstu: Zakon) uređuju se kriteriji i </w:t>
      </w:r>
      <w:r>
        <w:rPr>
          <w:rFonts w:ascii="Calibri" w:eastAsia="Calibri" w:hAnsi="Calibri" w:cs="Times New Roman"/>
          <w:lang w:bidi="ar-SA"/>
        </w:rPr>
        <w:t xml:space="preserve">ovlasti za proglašenje prirodne </w:t>
      </w:r>
      <w:r w:rsidRPr="000C3F9A">
        <w:rPr>
          <w:rFonts w:ascii="Calibri" w:eastAsia="Calibri" w:hAnsi="Calibri" w:cs="Times New Roman"/>
          <w:lang w:bidi="ar-SA"/>
        </w:rPr>
        <w:t>nepogode, procjena štete od prirodne nepogode, dodjela pom</w:t>
      </w:r>
      <w:r>
        <w:rPr>
          <w:rFonts w:ascii="Calibri" w:eastAsia="Calibri" w:hAnsi="Calibri" w:cs="Times New Roman"/>
          <w:lang w:bidi="ar-SA"/>
        </w:rPr>
        <w:t xml:space="preserve">oći za ublažavanje i djelomično </w:t>
      </w:r>
      <w:r w:rsidRPr="000C3F9A">
        <w:rPr>
          <w:rFonts w:ascii="Calibri" w:eastAsia="Calibri" w:hAnsi="Calibri" w:cs="Times New Roman"/>
          <w:lang w:bidi="ar-SA"/>
        </w:rPr>
        <w:t>uklanjanje posljedica prirodnih nepogoda nastalih na područ</w:t>
      </w:r>
      <w:r>
        <w:rPr>
          <w:rFonts w:ascii="Calibri" w:eastAsia="Calibri" w:hAnsi="Calibri" w:cs="Times New Roman"/>
          <w:lang w:bidi="ar-SA"/>
        </w:rPr>
        <w:t xml:space="preserve">ju Republike Hrvatske, Registar </w:t>
      </w:r>
      <w:r w:rsidRPr="000C3F9A">
        <w:rPr>
          <w:rFonts w:ascii="Calibri" w:eastAsia="Calibri" w:hAnsi="Calibri" w:cs="Times New Roman"/>
          <w:lang w:bidi="ar-SA"/>
        </w:rPr>
        <w:t>šteta od prirodnih nepogoda te druga pitanja u vezi s dodjelom pomoći za ub</w:t>
      </w:r>
      <w:r>
        <w:rPr>
          <w:rFonts w:ascii="Calibri" w:eastAsia="Calibri" w:hAnsi="Calibri" w:cs="Times New Roman"/>
          <w:lang w:bidi="ar-SA"/>
        </w:rPr>
        <w:t xml:space="preserve">lažavanje i </w:t>
      </w:r>
      <w:r w:rsidRPr="000C3F9A">
        <w:rPr>
          <w:rFonts w:ascii="Calibri" w:eastAsia="Calibri" w:hAnsi="Calibri" w:cs="Times New Roman"/>
          <w:lang w:bidi="ar-SA"/>
        </w:rPr>
        <w:t xml:space="preserve">djelomično uklanjanje posljedica prirodnih nepogoda. </w:t>
      </w:r>
      <w:r>
        <w:rPr>
          <w:rFonts w:ascii="Calibri" w:eastAsia="Calibri" w:hAnsi="Calibri" w:cs="Times New Roman"/>
          <w:lang w:bidi="ar-SA"/>
        </w:rPr>
        <w:t xml:space="preserve">U članku 17. stavku 1. Zakona propisano </w:t>
      </w:r>
      <w:r w:rsidRPr="000C3F9A">
        <w:rPr>
          <w:rFonts w:ascii="Calibri" w:eastAsia="Calibri" w:hAnsi="Calibri" w:cs="Times New Roman"/>
          <w:lang w:bidi="ar-SA"/>
        </w:rPr>
        <w:t>je da predstavničko tijelo lokalne i područne (regionalne) samoupra</w:t>
      </w:r>
      <w:r>
        <w:rPr>
          <w:rFonts w:ascii="Calibri" w:eastAsia="Calibri" w:hAnsi="Calibri" w:cs="Times New Roman"/>
          <w:lang w:bidi="ar-SA"/>
        </w:rPr>
        <w:t xml:space="preserve">ve do 30. studenog tekuće godine </w:t>
      </w:r>
      <w:r w:rsidRPr="000C3F9A">
        <w:rPr>
          <w:rFonts w:ascii="Calibri" w:eastAsia="Calibri" w:hAnsi="Calibri" w:cs="Times New Roman"/>
          <w:lang w:bidi="ar-SA"/>
        </w:rPr>
        <w:t>don</w:t>
      </w:r>
      <w:r>
        <w:rPr>
          <w:rFonts w:ascii="Calibri" w:eastAsia="Calibri" w:hAnsi="Calibri" w:cs="Times New Roman"/>
          <w:lang w:bidi="ar-SA"/>
        </w:rPr>
        <w:t xml:space="preserve">osi plan djelovanja za sljedeću </w:t>
      </w:r>
      <w:r w:rsidRPr="000C3F9A">
        <w:rPr>
          <w:rFonts w:ascii="Calibri" w:eastAsia="Calibri" w:hAnsi="Calibri" w:cs="Times New Roman"/>
          <w:lang w:bidi="ar-SA"/>
        </w:rPr>
        <w:t>kalendarsku godinu radi određenj</w:t>
      </w:r>
      <w:r>
        <w:rPr>
          <w:rFonts w:ascii="Calibri" w:eastAsia="Calibri" w:hAnsi="Calibri" w:cs="Times New Roman"/>
          <w:lang w:bidi="ar-SA"/>
        </w:rPr>
        <w:t xml:space="preserve">a mjera i postupanja djelomične </w:t>
      </w:r>
      <w:r w:rsidRPr="000C3F9A">
        <w:rPr>
          <w:rFonts w:ascii="Calibri" w:eastAsia="Calibri" w:hAnsi="Calibri" w:cs="Times New Roman"/>
          <w:lang w:bidi="ar-SA"/>
        </w:rPr>
        <w:t>sanacije šteta od prirodnih nepogoda.</w:t>
      </w:r>
    </w:p>
    <w:p w14:paraId="306C0783" w14:textId="08A14142" w:rsidR="000800F6" w:rsidRDefault="000800F6" w:rsidP="000C3F9A">
      <w:pPr>
        <w:rPr>
          <w:rFonts w:ascii="Calibri" w:eastAsia="Calibri" w:hAnsi="Calibri" w:cs="Times New Roman"/>
          <w:lang w:bidi="ar-SA"/>
        </w:rPr>
      </w:pPr>
      <w:r w:rsidRPr="00005AE0">
        <w:rPr>
          <w:rFonts w:ascii="Calibri" w:eastAsia="Calibri" w:hAnsi="Calibri" w:cs="Times New Roman"/>
          <w:lang w:bidi="ar-SA"/>
        </w:rPr>
        <w:t>Prirodnom nepogodom, u smislu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r>
        <w:rPr>
          <w:rFonts w:ascii="Calibri" w:eastAsia="Calibri" w:hAnsi="Calibri" w:cs="Times New Roman"/>
          <w:lang w:bidi="ar-SA"/>
        </w:rPr>
        <w:t xml:space="preserve"> </w:t>
      </w:r>
      <w:r w:rsidRPr="00005AE0">
        <w:rPr>
          <w:rFonts w:ascii="Calibri" w:eastAsia="Calibri" w:hAnsi="Calibri" w:cs="Times New Roman"/>
          <w:lang w:bidi="ar-SA"/>
        </w:rPr>
        <w:t>U tom smislu, prirodnom nepogodom smatraju se: potres, olujni i orkanski vjetar, požar, poplava, suša, tuča, kiša koja se smrzava u dodiru s podlogom, mraz, izvanredno velika visina snijega, klizanje, odronjavanje zemljišta, te druge pojave takva opsega koje ovisno o mjesnim prilikama uzrokuju bitne poremećaje u životu ljudi na određenom području.</w:t>
      </w:r>
    </w:p>
    <w:p w14:paraId="212D8091" w14:textId="77777777"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Opće mjere za ublažavanje i uklanjanje izravnih posljedica prirodnih nepogoda jesu:</w:t>
      </w:r>
    </w:p>
    <w:p w14:paraId="69AA00F5" w14:textId="4C40AAF9"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P</w:t>
      </w:r>
      <w:r w:rsidRPr="00D75F70">
        <w:rPr>
          <w:rFonts w:ascii="Calibri" w:eastAsia="Calibri" w:hAnsi="Calibri" w:cs="Times New Roman"/>
          <w:lang w:bidi="ar-SA"/>
        </w:rPr>
        <w:t>rocjena štete i posljedica,</w:t>
      </w:r>
    </w:p>
    <w:p w14:paraId="39F39F61" w14:textId="498092EB"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S</w:t>
      </w:r>
      <w:r w:rsidRPr="00D75F70">
        <w:rPr>
          <w:rFonts w:ascii="Calibri" w:eastAsia="Calibri" w:hAnsi="Calibri" w:cs="Times New Roman"/>
          <w:lang w:bidi="ar-SA"/>
        </w:rPr>
        <w:t>anacija područja zahvaćenog nepogodom,</w:t>
      </w:r>
    </w:p>
    <w:p w14:paraId="5236270D" w14:textId="432AB946"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P</w:t>
      </w:r>
      <w:r w:rsidRPr="00D75F70">
        <w:rPr>
          <w:rFonts w:ascii="Calibri" w:eastAsia="Calibri" w:hAnsi="Calibri" w:cs="Times New Roman"/>
          <w:lang w:bidi="ar-SA"/>
        </w:rPr>
        <w:t>rikupljanje i raspodjela pomoći stradalom i ugroženom stanovništvu,</w:t>
      </w:r>
    </w:p>
    <w:p w14:paraId="0284FD43" w14:textId="560EBB2B"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P</w:t>
      </w:r>
      <w:r w:rsidRPr="00D75F70">
        <w:rPr>
          <w:rFonts w:ascii="Calibri" w:eastAsia="Calibri" w:hAnsi="Calibri" w:cs="Times New Roman"/>
          <w:lang w:bidi="ar-SA"/>
        </w:rPr>
        <w:t>rovedba zdravstvenih i higijensko-epidemioloških mjera,</w:t>
      </w:r>
    </w:p>
    <w:p w14:paraId="42F49728" w14:textId="5E8AB52C"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P</w:t>
      </w:r>
      <w:r w:rsidRPr="00D75F70">
        <w:rPr>
          <w:rFonts w:ascii="Calibri" w:eastAsia="Calibri" w:hAnsi="Calibri" w:cs="Times New Roman"/>
          <w:lang w:bidi="ar-SA"/>
        </w:rPr>
        <w:t>rovedba veterinarskih mjera,</w:t>
      </w:r>
    </w:p>
    <w:p w14:paraId="0A8677D4" w14:textId="0D93A61D"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 xml:space="preserve">– </w:t>
      </w:r>
      <w:r w:rsidR="00825A79">
        <w:rPr>
          <w:rFonts w:ascii="Calibri" w:eastAsia="Calibri" w:hAnsi="Calibri" w:cs="Times New Roman"/>
          <w:lang w:bidi="ar-SA"/>
        </w:rPr>
        <w:t>O</w:t>
      </w:r>
      <w:r w:rsidRPr="00D75F70">
        <w:rPr>
          <w:rFonts w:ascii="Calibri" w:eastAsia="Calibri" w:hAnsi="Calibri" w:cs="Times New Roman"/>
          <w:lang w:bidi="ar-SA"/>
        </w:rPr>
        <w:t>rganizacija prometa i komunalnih usluga radi žurne normalizacij</w:t>
      </w:r>
      <w:r>
        <w:rPr>
          <w:rFonts w:ascii="Calibri" w:eastAsia="Calibri" w:hAnsi="Calibri" w:cs="Times New Roman"/>
          <w:lang w:bidi="ar-SA"/>
        </w:rPr>
        <w:t>e života.</w:t>
      </w:r>
    </w:p>
    <w:p w14:paraId="7F987B01" w14:textId="77777777" w:rsidR="000800F6" w:rsidRDefault="000800F6" w:rsidP="00D75F70">
      <w:pPr>
        <w:rPr>
          <w:rFonts w:ascii="Calibri" w:eastAsia="Calibri" w:hAnsi="Calibri" w:cs="Times New Roman"/>
          <w:lang w:bidi="ar-SA"/>
        </w:rPr>
      </w:pPr>
      <w:r w:rsidRPr="00D75F70">
        <w:rPr>
          <w:rFonts w:ascii="Calibri" w:eastAsia="Calibri" w:hAnsi="Calibri" w:cs="Times New Roman"/>
          <w:lang w:bidi="ar-SA"/>
        </w:rPr>
        <w:t>Ove mjere provode se organizirano na državnoj, područnoj (regionalnoj) i lokalnoj razini sukladno pravima i obvezama sudionika. U cilju pravovremenog i učinkovitog ublažavanja i uklanjanja izravnih posljedica, procjena štete od ekstremnih prirodnih nepogoda u pravilu se obavlja odmah ili u najkraćem roku.</w:t>
      </w:r>
    </w:p>
    <w:p w14:paraId="57C9B7B3" w14:textId="4C71D8A0" w:rsidR="000800F6" w:rsidRDefault="000800F6" w:rsidP="00D75F70">
      <w:pPr>
        <w:rPr>
          <w:rFonts w:eastAsia="Times New Roman"/>
          <w:lang w:bidi="ar-SA"/>
        </w:rPr>
      </w:pPr>
      <w:r>
        <w:rPr>
          <w:rFonts w:eastAsia="Times New Roman"/>
          <w:lang w:bidi="ar-SA"/>
        </w:rPr>
        <w:lastRenderedPageBreak/>
        <w:t>Grad Zadar nije donio predmetni plan</w:t>
      </w:r>
      <w:r w:rsidR="00825A79">
        <w:rPr>
          <w:rFonts w:eastAsia="Times New Roman"/>
          <w:lang w:bidi="ar-SA"/>
        </w:rPr>
        <w:t xml:space="preserve"> djelovanja</w:t>
      </w:r>
      <w:r>
        <w:rPr>
          <w:rFonts w:eastAsia="Times New Roman"/>
          <w:lang w:bidi="ar-SA"/>
        </w:rPr>
        <w:t xml:space="preserve"> za 2020. godinu. U ovom dokumentu korišteni su podaci iz P</w:t>
      </w:r>
      <w:r w:rsidRPr="00DA7C36">
        <w:rPr>
          <w:rFonts w:eastAsia="Times New Roman"/>
          <w:lang w:bidi="ar-SA"/>
        </w:rPr>
        <w:t>lan</w:t>
      </w:r>
      <w:r>
        <w:rPr>
          <w:rFonts w:eastAsia="Times New Roman"/>
          <w:lang w:bidi="ar-SA"/>
        </w:rPr>
        <w:t>a djelovanja Z</w:t>
      </w:r>
      <w:r w:rsidRPr="00DA7C36">
        <w:rPr>
          <w:rFonts w:eastAsia="Times New Roman"/>
          <w:lang w:bidi="ar-SA"/>
        </w:rPr>
        <w:t>adarske županije u području prirodnih nepogoda za 2020. godin</w:t>
      </w:r>
      <w:r>
        <w:rPr>
          <w:rFonts w:eastAsia="Times New Roman"/>
          <w:lang w:bidi="ar-SA"/>
        </w:rPr>
        <w:t>u</w:t>
      </w:r>
      <w:r w:rsidR="00825A79">
        <w:rPr>
          <w:rFonts w:eastAsia="Times New Roman"/>
          <w:lang w:bidi="ar-SA"/>
        </w:rPr>
        <w:t xml:space="preserve"> </w:t>
      </w:r>
      <w:r w:rsidR="00825A79" w:rsidRPr="00825A79">
        <w:rPr>
          <w:rFonts w:eastAsia="Times New Roman"/>
          <w:lang w:bidi="ar-SA"/>
        </w:rPr>
        <w:t>(»</w:t>
      </w:r>
      <w:r w:rsidR="00825A79">
        <w:rPr>
          <w:rFonts w:eastAsia="Times New Roman"/>
          <w:lang w:bidi="ar-SA"/>
        </w:rPr>
        <w:t>Službeni glasnik Zadarske županije</w:t>
      </w:r>
      <w:r w:rsidR="00825A79" w:rsidRPr="00825A79">
        <w:rPr>
          <w:rFonts w:eastAsia="Times New Roman"/>
          <w:lang w:bidi="ar-SA"/>
        </w:rPr>
        <w:t xml:space="preserve">«, broj </w:t>
      </w:r>
      <w:r w:rsidR="00825A79">
        <w:rPr>
          <w:rFonts w:eastAsia="Times New Roman"/>
          <w:lang w:bidi="ar-SA"/>
        </w:rPr>
        <w:t>25</w:t>
      </w:r>
      <w:r w:rsidR="00825A79" w:rsidRPr="00825A79">
        <w:rPr>
          <w:rFonts w:eastAsia="Times New Roman"/>
          <w:lang w:bidi="ar-SA"/>
        </w:rPr>
        <w:t>/1</w:t>
      </w:r>
      <w:r w:rsidR="00825A79">
        <w:rPr>
          <w:rFonts w:eastAsia="Times New Roman"/>
          <w:lang w:bidi="ar-SA"/>
        </w:rPr>
        <w:t>9)</w:t>
      </w:r>
      <w:r>
        <w:rPr>
          <w:rFonts w:eastAsia="Times New Roman"/>
          <w:lang w:bidi="ar-SA"/>
        </w:rPr>
        <w:t>.</w:t>
      </w:r>
    </w:p>
    <w:p w14:paraId="3D58108C" w14:textId="5D0BEC37" w:rsidR="000800F6" w:rsidRPr="009C0913" w:rsidRDefault="000800F6" w:rsidP="009C0913">
      <w:pPr>
        <w:rPr>
          <w:rFonts w:eastAsia="Times New Roman"/>
          <w:lang w:bidi="ar-SA"/>
        </w:rPr>
      </w:pPr>
      <w:r w:rsidRPr="009C0913">
        <w:rPr>
          <w:rFonts w:eastAsia="Times New Roman"/>
          <w:lang w:bidi="ar-SA"/>
        </w:rPr>
        <w:t>Sukladno članku 17. Zakona o sustavu civilne zaštite (</w:t>
      </w:r>
      <w:r w:rsidR="00D2565A" w:rsidRPr="00CF41AE">
        <w:rPr>
          <w:rFonts w:ascii="Calibri" w:eastAsia="Calibri" w:hAnsi="Calibri" w:cs="Times New Roman"/>
          <w:lang w:bidi="ar-SA"/>
        </w:rPr>
        <w:t>»Narodne novine«</w:t>
      </w:r>
      <w:r w:rsidR="00D2565A">
        <w:rPr>
          <w:rFonts w:ascii="Calibri" w:eastAsia="Calibri" w:hAnsi="Calibri" w:cs="Times New Roman"/>
          <w:lang w:bidi="ar-SA"/>
        </w:rPr>
        <w:t>, broj</w:t>
      </w:r>
      <w:r w:rsidRPr="009C0913">
        <w:rPr>
          <w:rFonts w:eastAsia="Times New Roman"/>
          <w:lang w:bidi="ar-SA"/>
        </w:rPr>
        <w:t xml:space="preserve"> 82/15, 118/18</w:t>
      </w:r>
      <w:r w:rsidR="00825A79">
        <w:rPr>
          <w:rFonts w:eastAsia="Times New Roman"/>
          <w:lang w:bidi="ar-SA"/>
        </w:rPr>
        <w:t xml:space="preserve"> i 31/20</w:t>
      </w:r>
      <w:r w:rsidRPr="009C0913">
        <w:rPr>
          <w:rFonts w:eastAsia="Times New Roman"/>
          <w:lang w:bidi="ar-SA"/>
        </w:rPr>
        <w:t>) Grad Zadar donio je sljedeće dokumente:</w:t>
      </w:r>
    </w:p>
    <w:p w14:paraId="767FAD03" w14:textId="5E8346F2" w:rsidR="000800F6" w:rsidRPr="003A7B0B" w:rsidRDefault="000800F6" w:rsidP="008946E1">
      <w:pPr>
        <w:pStyle w:val="Odlomakpopisa"/>
        <w:numPr>
          <w:ilvl w:val="0"/>
          <w:numId w:val="54"/>
        </w:numPr>
        <w:rPr>
          <w:rFonts w:eastAsia="Times New Roman"/>
          <w:lang w:bidi="ar-SA"/>
        </w:rPr>
      </w:pPr>
      <w:r w:rsidRPr="003A7B0B">
        <w:rPr>
          <w:rFonts w:eastAsia="Times New Roman"/>
          <w:lang w:bidi="ar-SA"/>
        </w:rPr>
        <w:t>Analizu stanja sustava civilne zaštite na području Grada Zadra – donosi Gradsko vijeće</w:t>
      </w:r>
      <w:r w:rsidR="003A7B0B">
        <w:rPr>
          <w:rFonts w:eastAsia="Times New Roman"/>
          <w:lang w:bidi="ar-SA"/>
        </w:rPr>
        <w:t xml:space="preserve"> Grada Zadra</w:t>
      </w:r>
      <w:r w:rsidRPr="003A7B0B">
        <w:rPr>
          <w:rFonts w:eastAsia="Times New Roman"/>
          <w:lang w:bidi="ar-SA"/>
        </w:rPr>
        <w:t xml:space="preserve"> svake godine za prethodnu kalendarsku godinu;</w:t>
      </w:r>
    </w:p>
    <w:p w14:paraId="1B1D4A59" w14:textId="76ADCAF4" w:rsidR="000800F6" w:rsidRPr="003A7B0B" w:rsidRDefault="003A7B0B" w:rsidP="008946E1">
      <w:pPr>
        <w:pStyle w:val="Odlomakpopisa"/>
        <w:numPr>
          <w:ilvl w:val="0"/>
          <w:numId w:val="54"/>
        </w:numPr>
        <w:rPr>
          <w:rFonts w:eastAsia="Times New Roman"/>
          <w:lang w:bidi="ar-SA"/>
        </w:rPr>
      </w:pPr>
      <w:r w:rsidRPr="003A7B0B">
        <w:rPr>
          <w:rFonts w:eastAsia="Times New Roman"/>
          <w:lang w:bidi="ar-SA"/>
        </w:rPr>
        <w:t>P</w:t>
      </w:r>
      <w:r w:rsidR="000800F6" w:rsidRPr="003A7B0B">
        <w:rPr>
          <w:rFonts w:eastAsia="Times New Roman"/>
          <w:lang w:bidi="ar-SA"/>
        </w:rPr>
        <w:t>lan razvoja sustava civilne zaštite na području Grada Zadra – donosi Gradsko vijeće</w:t>
      </w:r>
      <w:r>
        <w:rPr>
          <w:rFonts w:eastAsia="Times New Roman"/>
          <w:lang w:bidi="ar-SA"/>
        </w:rPr>
        <w:t xml:space="preserve"> Grada Zadra</w:t>
      </w:r>
      <w:r w:rsidR="000800F6" w:rsidRPr="003A7B0B">
        <w:rPr>
          <w:rFonts w:eastAsia="Times New Roman"/>
          <w:lang w:bidi="ar-SA"/>
        </w:rPr>
        <w:t xml:space="preserve"> svake godine za narednu godinu;</w:t>
      </w:r>
    </w:p>
    <w:p w14:paraId="4DB9EE5B" w14:textId="127BF789" w:rsidR="000800F6" w:rsidRPr="003A7B0B" w:rsidRDefault="000800F6" w:rsidP="008946E1">
      <w:pPr>
        <w:pStyle w:val="Odlomakpopisa"/>
        <w:numPr>
          <w:ilvl w:val="0"/>
          <w:numId w:val="54"/>
        </w:numPr>
        <w:rPr>
          <w:rFonts w:eastAsia="Times New Roman"/>
          <w:lang w:bidi="ar-SA"/>
        </w:rPr>
      </w:pPr>
      <w:r w:rsidRPr="003A7B0B">
        <w:rPr>
          <w:rFonts w:eastAsia="Times New Roman"/>
          <w:lang w:bidi="ar-SA"/>
        </w:rPr>
        <w:t>Procjenu rizika od velikih nesreća za Grad Zadar - Gradsko vijeće</w:t>
      </w:r>
      <w:r w:rsidR="003A7B0B">
        <w:rPr>
          <w:rFonts w:eastAsia="Times New Roman"/>
          <w:lang w:bidi="ar-SA"/>
        </w:rPr>
        <w:t xml:space="preserve"> Grada Zadra</w:t>
      </w:r>
      <w:r w:rsidRPr="003A7B0B">
        <w:rPr>
          <w:rFonts w:eastAsia="Times New Roman"/>
          <w:lang w:bidi="ar-SA"/>
        </w:rPr>
        <w:t xml:space="preserve"> donijelo je 18. srpnja 2018.</w:t>
      </w:r>
      <w:r w:rsidR="003A7B0B">
        <w:rPr>
          <w:rFonts w:eastAsia="Times New Roman"/>
          <w:lang w:bidi="ar-SA"/>
        </w:rPr>
        <w:t xml:space="preserve"> godine</w:t>
      </w:r>
      <w:r w:rsidRPr="003A7B0B">
        <w:rPr>
          <w:rFonts w:eastAsia="Times New Roman"/>
          <w:lang w:bidi="ar-SA"/>
        </w:rPr>
        <w:t xml:space="preserve"> za razdoblje od 4 godine te je objavljen</w:t>
      </w:r>
      <w:r w:rsidR="003A7B0B">
        <w:rPr>
          <w:rFonts w:eastAsia="Times New Roman"/>
          <w:lang w:bidi="ar-SA"/>
        </w:rPr>
        <w:t>a</w:t>
      </w:r>
      <w:r w:rsidRPr="003A7B0B">
        <w:rPr>
          <w:rFonts w:eastAsia="Times New Roman"/>
          <w:lang w:bidi="ar-SA"/>
        </w:rPr>
        <w:t xml:space="preserve"> u Glasniku Grada Zadra broj 8/18. Procjena rizika prepoznaje klimatske promjene kao značajan uzročni</w:t>
      </w:r>
      <w:r w:rsidR="003A7B0B">
        <w:rPr>
          <w:rFonts w:eastAsia="Times New Roman"/>
          <w:lang w:bidi="ar-SA"/>
        </w:rPr>
        <w:t>k</w:t>
      </w:r>
      <w:r w:rsidRPr="003A7B0B">
        <w:rPr>
          <w:rFonts w:eastAsia="Times New Roman"/>
          <w:lang w:bidi="ar-SA"/>
        </w:rPr>
        <w:t xml:space="preserve"> pojava kao što su toplinski valovi, ekstremno sušna i vlažna razdoblja te prepoznaje klimatske promjene kao značajan faktor utjecaja na vodno gospodarstvo, usjeve, dostupnost pitke vode, opasnost od požara itd.;</w:t>
      </w:r>
    </w:p>
    <w:p w14:paraId="70F9F179" w14:textId="73D2E33F" w:rsidR="000800F6" w:rsidRPr="003A7B0B" w:rsidRDefault="000800F6" w:rsidP="008946E1">
      <w:pPr>
        <w:pStyle w:val="Odlomakpopisa"/>
        <w:numPr>
          <w:ilvl w:val="0"/>
          <w:numId w:val="54"/>
        </w:numPr>
        <w:rPr>
          <w:rFonts w:eastAsia="Times New Roman"/>
          <w:lang w:bidi="ar-SA"/>
        </w:rPr>
      </w:pPr>
      <w:r w:rsidRPr="003A7B0B">
        <w:rPr>
          <w:rFonts w:eastAsia="Times New Roman"/>
          <w:lang w:bidi="ar-SA"/>
        </w:rPr>
        <w:t>Plan djelovanja civilne zaštite</w:t>
      </w:r>
      <w:r w:rsidR="003A7B0B">
        <w:rPr>
          <w:rFonts w:eastAsia="Times New Roman"/>
          <w:lang w:bidi="ar-SA"/>
        </w:rPr>
        <w:t xml:space="preserve"> Grada Zadra</w:t>
      </w:r>
      <w:r w:rsidRPr="003A7B0B">
        <w:rPr>
          <w:rFonts w:eastAsia="Times New Roman"/>
          <w:lang w:bidi="ar-SA"/>
        </w:rPr>
        <w:t xml:space="preserve"> – </w:t>
      </w:r>
      <w:r w:rsidR="003A7B0B">
        <w:rPr>
          <w:rFonts w:eastAsia="Times New Roman"/>
          <w:lang w:bidi="ar-SA"/>
        </w:rPr>
        <w:t>G</w:t>
      </w:r>
      <w:r w:rsidRPr="003A7B0B">
        <w:rPr>
          <w:rFonts w:eastAsia="Times New Roman"/>
          <w:lang w:bidi="ar-SA"/>
        </w:rPr>
        <w:t>radonačelnik Grada Zadra je donio 24. prosinca 2018.</w:t>
      </w:r>
      <w:r w:rsidR="003A7B0B">
        <w:rPr>
          <w:rFonts w:eastAsia="Times New Roman"/>
          <w:lang w:bidi="ar-SA"/>
        </w:rPr>
        <w:t xml:space="preserve"> godine</w:t>
      </w:r>
      <w:r w:rsidRPr="003A7B0B">
        <w:rPr>
          <w:rFonts w:eastAsia="Times New Roman"/>
          <w:lang w:bidi="ar-SA"/>
        </w:rPr>
        <w:t xml:space="preserve"> za razdoblje od 4 godine</w:t>
      </w:r>
      <w:r w:rsidR="00A60E06">
        <w:rPr>
          <w:rFonts w:eastAsia="Times New Roman"/>
          <w:lang w:bidi="ar-SA"/>
        </w:rPr>
        <w:t xml:space="preserve"> (»Glasnik Grada Zadra«, broj 1/19)</w:t>
      </w:r>
      <w:r w:rsidRPr="003A7B0B">
        <w:rPr>
          <w:rFonts w:eastAsia="Times New Roman"/>
          <w:lang w:bidi="ar-SA"/>
        </w:rPr>
        <w:t>.</w:t>
      </w:r>
    </w:p>
    <w:p w14:paraId="4EF88B15" w14:textId="3FB195AF" w:rsidR="000800F6" w:rsidRDefault="000800F6" w:rsidP="009C0913">
      <w:pPr>
        <w:rPr>
          <w:rFonts w:eastAsia="Times New Roman"/>
          <w:lang w:bidi="ar-SA"/>
        </w:rPr>
      </w:pPr>
      <w:r w:rsidRPr="009C0913">
        <w:rPr>
          <w:rFonts w:eastAsia="Times New Roman"/>
          <w:lang w:bidi="ar-SA"/>
        </w:rPr>
        <w:t>Donošenjem gore navedenih dokumenata, osigurava se pripravnost Grada Zadra na ekstremne vremenske uvjete.</w:t>
      </w:r>
    </w:p>
    <w:p w14:paraId="297205E3" w14:textId="77777777" w:rsidR="000800F6" w:rsidRDefault="000800F6" w:rsidP="00D75F70">
      <w:pPr>
        <w:rPr>
          <w:rFonts w:eastAsia="Times New Roman"/>
          <w:lang w:bidi="ar-SA"/>
        </w:rPr>
        <w:sectPr w:rsidR="000800F6" w:rsidSect="00D620D1">
          <w:footerReference w:type="default" r:id="rId17"/>
          <w:headerReference w:type="first" r:id="rId18"/>
          <w:endnotePr>
            <w:numFmt w:val="decimal"/>
          </w:endnotePr>
          <w:pgSz w:w="11906" w:h="16838" w:code="9"/>
          <w:pgMar w:top="1411" w:right="1411" w:bottom="1699" w:left="1411" w:header="706" w:footer="706" w:gutter="0"/>
          <w:cols w:space="708"/>
          <w:docGrid w:linePitch="360"/>
        </w:sectPr>
      </w:pPr>
    </w:p>
    <w:p w14:paraId="37B102E1" w14:textId="2895905B" w:rsidR="000800F6" w:rsidRPr="00EB6DBC" w:rsidRDefault="000800F6" w:rsidP="002650ED">
      <w:pPr>
        <w:pStyle w:val="Naslov2"/>
      </w:pPr>
      <w:bookmarkStart w:id="13" w:name="_Toc66357505"/>
      <w:r w:rsidRPr="00B6704B">
        <w:lastRenderedPageBreak/>
        <w:t>Usporedba</w:t>
      </w:r>
      <w:r w:rsidRPr="00125E74">
        <w:t xml:space="preserve"> </w:t>
      </w:r>
      <w:r>
        <w:t>Baznog</w:t>
      </w:r>
      <w:r w:rsidRPr="00125E74">
        <w:t xml:space="preserve"> i Kontrolnog </w:t>
      </w:r>
      <w:r>
        <w:t>i</w:t>
      </w:r>
      <w:r w:rsidRPr="00125E74">
        <w:t>nventara emisija CO</w:t>
      </w:r>
      <w:r w:rsidRPr="00EA37AC">
        <w:rPr>
          <w:vertAlign w:val="subscript"/>
        </w:rPr>
        <w:t>2</w:t>
      </w:r>
      <w:bookmarkEnd w:id="13"/>
    </w:p>
    <w:p w14:paraId="50BD05F4" w14:textId="548083AB" w:rsidR="000800F6" w:rsidRDefault="000800F6" w:rsidP="003B39FD">
      <w:pPr>
        <w:rPr>
          <w:rFonts w:ascii="Calibri" w:eastAsia="Calibri" w:hAnsi="Calibri" w:cs="Times New Roman"/>
          <w:lang w:bidi="ar-SA"/>
        </w:rPr>
      </w:pPr>
      <w:r w:rsidRPr="00005AE0">
        <w:rPr>
          <w:rFonts w:ascii="Calibri" w:eastAsia="Calibri" w:hAnsi="Calibri" w:cs="Times New Roman"/>
          <w:lang w:bidi="ar-SA"/>
        </w:rPr>
        <w:t>Inventar emisija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obuhvaća</w:t>
      </w:r>
      <w:r>
        <w:rPr>
          <w:rFonts w:ascii="Calibri" w:eastAsia="Calibri" w:hAnsi="Calibri" w:cs="Times New Roman"/>
          <w:lang w:bidi="ar-SA"/>
        </w:rPr>
        <w:t xml:space="preserve"> podatke o potrošnji energije te odgovarajuće izravne </w:t>
      </w:r>
      <w:r w:rsidRPr="00005AE0">
        <w:rPr>
          <w:rFonts w:ascii="Calibri" w:eastAsia="Calibri" w:hAnsi="Calibri" w:cs="Times New Roman"/>
          <w:lang w:bidi="ar-SA"/>
        </w:rPr>
        <w:t>emisije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nastale izgaranjem goriva i neizravne emisije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iz potrošnje električne </w:t>
      </w:r>
      <w:r w:rsidR="00F82EE9">
        <w:rPr>
          <w:rFonts w:ascii="Calibri" w:eastAsia="Calibri" w:hAnsi="Calibri" w:cs="Times New Roman"/>
          <w:lang w:bidi="ar-SA"/>
        </w:rPr>
        <w:t>energije</w:t>
      </w:r>
      <w:r w:rsidR="008946E1">
        <w:rPr>
          <w:rFonts w:ascii="Calibri" w:eastAsia="Calibri" w:hAnsi="Calibri" w:cs="Times New Roman"/>
          <w:lang w:bidi="ar-SA"/>
        </w:rPr>
        <w:t xml:space="preserve"> u </w:t>
      </w:r>
      <w:r w:rsidRPr="00005AE0">
        <w:rPr>
          <w:rFonts w:ascii="Calibri" w:eastAsia="Calibri" w:hAnsi="Calibri" w:cs="Times New Roman"/>
          <w:lang w:bidi="ar-SA"/>
        </w:rPr>
        <w:t>sektor</w:t>
      </w:r>
      <w:r w:rsidR="008946E1">
        <w:rPr>
          <w:rFonts w:ascii="Calibri" w:eastAsia="Calibri" w:hAnsi="Calibri" w:cs="Times New Roman"/>
          <w:lang w:bidi="ar-SA"/>
        </w:rPr>
        <w:t>ima</w:t>
      </w:r>
      <w:r w:rsidRPr="00005AE0">
        <w:rPr>
          <w:rFonts w:ascii="Calibri" w:eastAsia="Calibri" w:hAnsi="Calibri" w:cs="Times New Roman"/>
          <w:lang w:bidi="ar-SA"/>
        </w:rPr>
        <w:t xml:space="preserve"> zgradarstva, prometa i javne rasvjete.</w:t>
      </w:r>
      <w:r>
        <w:rPr>
          <w:rFonts w:ascii="Calibri" w:eastAsia="Calibri" w:hAnsi="Calibri" w:cs="Times New Roman"/>
          <w:lang w:bidi="ar-SA"/>
        </w:rPr>
        <w:t xml:space="preserve"> Detaljni opis inventara emisija nalazi se u Prilogu II </w:t>
      </w:r>
      <w:r w:rsidRPr="00CD7268">
        <w:rPr>
          <w:rFonts w:ascii="Calibri" w:eastAsia="Calibri" w:hAnsi="Calibri" w:cs="Times New Roman"/>
          <w:lang w:bidi="ar-SA"/>
        </w:rPr>
        <w:t>Inventari emisija CO</w:t>
      </w:r>
      <w:r w:rsidRPr="00CD7268">
        <w:rPr>
          <w:rFonts w:ascii="Calibri" w:eastAsia="Calibri" w:hAnsi="Calibri" w:cs="Times New Roman"/>
          <w:vertAlign w:val="subscript"/>
          <w:lang w:bidi="ar-SA"/>
        </w:rPr>
        <w:t>2</w:t>
      </w:r>
      <w:r>
        <w:rPr>
          <w:rFonts w:ascii="Calibri" w:eastAsia="Calibri" w:hAnsi="Calibri" w:cs="Times New Roman"/>
          <w:lang w:bidi="ar-SA"/>
        </w:rPr>
        <w:t xml:space="preserve">.  U nastavku je prikazana potrošnja energije te povezane izravne i neizravne emisije </w:t>
      </w:r>
      <w:r w:rsidRPr="00005AE0">
        <w:rPr>
          <w:rFonts w:ascii="Calibri" w:eastAsia="Calibri" w:hAnsi="Calibri" w:cs="Times New Roman"/>
          <w:lang w:bidi="ar-SA"/>
        </w:rPr>
        <w:t>CO</w:t>
      </w:r>
      <w:r w:rsidRPr="00005AE0">
        <w:rPr>
          <w:rFonts w:ascii="Calibri" w:eastAsia="Calibri" w:hAnsi="Calibri" w:cs="Times New Roman"/>
          <w:vertAlign w:val="subscript"/>
          <w:lang w:bidi="ar-SA"/>
        </w:rPr>
        <w:t>2</w:t>
      </w:r>
      <w:r>
        <w:rPr>
          <w:rFonts w:ascii="Calibri" w:eastAsia="Calibri" w:hAnsi="Calibri" w:cs="Times New Roman"/>
          <w:vertAlign w:val="subscript"/>
          <w:lang w:bidi="ar-SA"/>
        </w:rPr>
        <w:t xml:space="preserve"> </w:t>
      </w:r>
      <w:r w:rsidRPr="00005AE0">
        <w:rPr>
          <w:rFonts w:ascii="Calibri" w:eastAsia="Calibri" w:hAnsi="Calibri" w:cs="Times New Roman"/>
          <w:lang w:bidi="ar-SA"/>
        </w:rPr>
        <w:t>po sektorima i energentima</w:t>
      </w:r>
      <w:r>
        <w:rPr>
          <w:rFonts w:ascii="Calibri" w:eastAsia="Calibri" w:hAnsi="Calibri" w:cs="Times New Roman"/>
          <w:lang w:bidi="ar-SA"/>
        </w:rPr>
        <w:t xml:space="preserve"> za baznu godinu 2010., i u kontrolnoj 2017. godini. </w:t>
      </w:r>
      <w:r w:rsidRPr="00D7346C">
        <w:rPr>
          <w:rFonts w:ascii="Calibri" w:eastAsia="Calibri" w:hAnsi="Calibri" w:cs="Times New Roman"/>
          <w:lang w:bidi="ar-SA"/>
        </w:rPr>
        <w:t>U Tablici 1 prikazana je potrošnja energije i emisija po sektorima i energent</w:t>
      </w:r>
      <w:r>
        <w:rPr>
          <w:rFonts w:ascii="Calibri" w:eastAsia="Calibri" w:hAnsi="Calibri" w:cs="Times New Roman"/>
          <w:lang w:bidi="ar-SA"/>
        </w:rPr>
        <w:t>ima u baznoj 2010. godini.</w:t>
      </w:r>
    </w:p>
    <w:p w14:paraId="00D73E43" w14:textId="2D01E7D9" w:rsidR="000800F6" w:rsidRPr="00D7346C" w:rsidRDefault="000800F6" w:rsidP="00D7346C">
      <w:pPr>
        <w:pStyle w:val="Opisslike"/>
      </w:pPr>
      <w:bookmarkStart w:id="14" w:name="_Toc65504725"/>
      <w:r>
        <w:t xml:space="preserve">Tablica </w:t>
      </w:r>
      <w:r>
        <w:fldChar w:fldCharType="begin"/>
      </w:r>
      <w:r>
        <w:instrText xml:space="preserve"> SEQ Tablica \* ARABIC </w:instrText>
      </w:r>
      <w:r>
        <w:fldChar w:fldCharType="separate"/>
      </w:r>
      <w:r w:rsidR="00242867">
        <w:rPr>
          <w:noProof/>
        </w:rPr>
        <w:t>1</w:t>
      </w:r>
      <w:r>
        <w:fldChar w:fldCharType="end"/>
      </w:r>
      <w:r>
        <w:t xml:space="preserve"> Potrošnja energije i e</w:t>
      </w:r>
      <w:r w:rsidRPr="00670EB3">
        <w:t>misija CO</w:t>
      </w:r>
      <w:r w:rsidRPr="00147FC6">
        <w:rPr>
          <w:vertAlign w:val="subscript"/>
        </w:rPr>
        <w:t>2</w:t>
      </w:r>
      <w:r w:rsidRPr="00670EB3">
        <w:t xml:space="preserve"> po sektorim</w:t>
      </w:r>
      <w:r>
        <w:t>a i energentima, bazna 2010</w:t>
      </w:r>
      <w:r w:rsidRPr="00670EB3">
        <w:t>. godina</w:t>
      </w:r>
      <w:bookmarkEnd w:id="14"/>
    </w:p>
    <w:tbl>
      <w:tblPr>
        <w:tblStyle w:val="Tablicareetke2"/>
        <w:tblW w:w="12616" w:type="dxa"/>
        <w:tblLayout w:type="fixed"/>
        <w:tblLook w:val="04A0" w:firstRow="1" w:lastRow="0" w:firstColumn="1" w:lastColumn="0" w:noHBand="0" w:noVBand="1"/>
      </w:tblPr>
      <w:tblGrid>
        <w:gridCol w:w="1413"/>
        <w:gridCol w:w="1134"/>
        <w:gridCol w:w="997"/>
        <w:gridCol w:w="1422"/>
        <w:gridCol w:w="1132"/>
        <w:gridCol w:w="1088"/>
        <w:gridCol w:w="992"/>
        <w:gridCol w:w="1418"/>
        <w:gridCol w:w="1276"/>
        <w:gridCol w:w="1744"/>
      </w:tblGrid>
      <w:tr w:rsidR="000800F6" w:rsidRPr="007868D6" w14:paraId="36090CEA" w14:textId="77777777" w:rsidTr="007868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13" w:type="dxa"/>
          </w:tcPr>
          <w:p w14:paraId="3C64D89C" w14:textId="77777777" w:rsidR="000800F6" w:rsidRPr="007868D6" w:rsidRDefault="000800F6" w:rsidP="007868D6">
            <w:pPr>
              <w:jc w:val="center"/>
              <w:rPr>
                <w:rFonts w:cstheme="minorHAnsi"/>
                <w:iCs/>
                <w:sz w:val="18"/>
                <w:szCs w:val="18"/>
              </w:rPr>
            </w:pPr>
            <w:r w:rsidRPr="007868D6">
              <w:rPr>
                <w:rFonts w:cstheme="minorHAnsi"/>
                <w:iCs/>
                <w:sz w:val="18"/>
                <w:szCs w:val="18"/>
              </w:rPr>
              <w:t>Energent</w:t>
            </w:r>
          </w:p>
        </w:tc>
        <w:tc>
          <w:tcPr>
            <w:tcW w:w="4685" w:type="dxa"/>
            <w:gridSpan w:val="4"/>
          </w:tcPr>
          <w:p w14:paraId="03D6B151" w14:textId="77777777" w:rsidR="000800F6" w:rsidRPr="007868D6" w:rsidRDefault="000800F6" w:rsidP="007868D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Potrošnja energije (MWh)</w:t>
            </w:r>
          </w:p>
        </w:tc>
        <w:tc>
          <w:tcPr>
            <w:tcW w:w="4774" w:type="dxa"/>
            <w:gridSpan w:val="4"/>
          </w:tcPr>
          <w:p w14:paraId="5E5D1F54" w14:textId="77777777" w:rsidR="000800F6" w:rsidRPr="007868D6" w:rsidRDefault="000800F6" w:rsidP="007868D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Emisija CO</w:t>
            </w:r>
            <w:r w:rsidRPr="007868D6">
              <w:rPr>
                <w:rFonts w:cstheme="minorHAnsi"/>
                <w:sz w:val="18"/>
                <w:szCs w:val="18"/>
                <w:vertAlign w:val="subscript"/>
              </w:rPr>
              <w:t>2</w:t>
            </w:r>
            <w:r w:rsidRPr="007868D6">
              <w:rPr>
                <w:rFonts w:cstheme="minorHAnsi"/>
                <w:sz w:val="18"/>
                <w:szCs w:val="18"/>
              </w:rPr>
              <w:t xml:space="preserve"> (tCO</w:t>
            </w:r>
            <w:r w:rsidRPr="007868D6">
              <w:rPr>
                <w:rFonts w:cstheme="minorHAnsi"/>
                <w:sz w:val="18"/>
                <w:szCs w:val="18"/>
                <w:vertAlign w:val="subscript"/>
              </w:rPr>
              <w:t>2</w:t>
            </w:r>
            <w:r w:rsidRPr="007868D6">
              <w:rPr>
                <w:rFonts w:cstheme="minorHAnsi"/>
                <w:sz w:val="18"/>
                <w:szCs w:val="18"/>
              </w:rPr>
              <w:t>)</w:t>
            </w:r>
          </w:p>
        </w:tc>
        <w:tc>
          <w:tcPr>
            <w:tcW w:w="1744" w:type="dxa"/>
          </w:tcPr>
          <w:p w14:paraId="3587CE7B" w14:textId="77777777" w:rsidR="000800F6" w:rsidRPr="007868D6" w:rsidRDefault="000800F6" w:rsidP="007868D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r>
      <w:tr w:rsidR="000800F6" w:rsidRPr="007868D6" w14:paraId="4EC6BF81" w14:textId="77777777" w:rsidTr="007868D6">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413" w:type="dxa"/>
          </w:tcPr>
          <w:p w14:paraId="14414ABF" w14:textId="77777777" w:rsidR="000800F6" w:rsidRPr="007868D6" w:rsidRDefault="000800F6" w:rsidP="007868D6">
            <w:pPr>
              <w:jc w:val="center"/>
              <w:rPr>
                <w:rFonts w:cstheme="minorHAnsi"/>
                <w:iCs/>
                <w:sz w:val="18"/>
                <w:szCs w:val="18"/>
              </w:rPr>
            </w:pPr>
          </w:p>
        </w:tc>
        <w:tc>
          <w:tcPr>
            <w:tcW w:w="1134" w:type="dxa"/>
          </w:tcPr>
          <w:p w14:paraId="27DD3DC8"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PROMET</w:t>
            </w:r>
          </w:p>
        </w:tc>
        <w:tc>
          <w:tcPr>
            <w:tcW w:w="997" w:type="dxa"/>
          </w:tcPr>
          <w:p w14:paraId="6D97E491"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JAVNA RASVJETA</w:t>
            </w:r>
          </w:p>
        </w:tc>
        <w:tc>
          <w:tcPr>
            <w:tcW w:w="1422" w:type="dxa"/>
          </w:tcPr>
          <w:p w14:paraId="77287061"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ZGRADARSTVO</w:t>
            </w:r>
          </w:p>
        </w:tc>
        <w:tc>
          <w:tcPr>
            <w:tcW w:w="1132" w:type="dxa"/>
          </w:tcPr>
          <w:p w14:paraId="656C340B"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UKUPNO</w:t>
            </w:r>
          </w:p>
        </w:tc>
        <w:tc>
          <w:tcPr>
            <w:tcW w:w="1088" w:type="dxa"/>
          </w:tcPr>
          <w:p w14:paraId="03157F1D"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PROMET</w:t>
            </w:r>
          </w:p>
        </w:tc>
        <w:tc>
          <w:tcPr>
            <w:tcW w:w="992" w:type="dxa"/>
          </w:tcPr>
          <w:p w14:paraId="6ABA2B56"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JAVNA RASVJETA</w:t>
            </w:r>
          </w:p>
        </w:tc>
        <w:tc>
          <w:tcPr>
            <w:tcW w:w="1418" w:type="dxa"/>
          </w:tcPr>
          <w:p w14:paraId="031D7E1B"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ZGRADARSTVO</w:t>
            </w:r>
          </w:p>
        </w:tc>
        <w:tc>
          <w:tcPr>
            <w:tcW w:w="1276" w:type="dxa"/>
          </w:tcPr>
          <w:p w14:paraId="1D7B7F98" w14:textId="6F6C9C6F"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UKUPNO</w:t>
            </w:r>
          </w:p>
        </w:tc>
        <w:tc>
          <w:tcPr>
            <w:tcW w:w="1744" w:type="dxa"/>
          </w:tcPr>
          <w:p w14:paraId="25DA9D06" w14:textId="7777777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sz w:val="18"/>
                <w:szCs w:val="18"/>
              </w:rPr>
              <w:t>UDIO EMISIJE PO ENERGENTIMA</w:t>
            </w:r>
          </w:p>
        </w:tc>
      </w:tr>
      <w:tr w:rsidR="000800F6" w:rsidRPr="007868D6" w14:paraId="681FD8C7" w14:textId="77777777" w:rsidTr="007868D6">
        <w:trPr>
          <w:trHeight w:val="648"/>
        </w:trPr>
        <w:tc>
          <w:tcPr>
            <w:cnfStyle w:val="001000000000" w:firstRow="0" w:lastRow="0" w:firstColumn="1" w:lastColumn="0" w:oddVBand="0" w:evenVBand="0" w:oddHBand="0" w:evenHBand="0" w:firstRowFirstColumn="0" w:firstRowLastColumn="0" w:lastRowFirstColumn="0" w:lastRowLastColumn="0"/>
            <w:tcW w:w="1413" w:type="dxa"/>
          </w:tcPr>
          <w:p w14:paraId="39AD86EA" w14:textId="3C5D6DCE" w:rsidR="000800F6" w:rsidRPr="007868D6" w:rsidRDefault="000800F6" w:rsidP="007868D6">
            <w:pPr>
              <w:jc w:val="center"/>
              <w:rPr>
                <w:rFonts w:cstheme="minorHAnsi"/>
                <w:iCs/>
                <w:sz w:val="18"/>
                <w:szCs w:val="18"/>
              </w:rPr>
            </w:pPr>
            <w:r w:rsidRPr="007868D6">
              <w:rPr>
                <w:rFonts w:cstheme="minorHAnsi"/>
                <w:sz w:val="18"/>
                <w:szCs w:val="18"/>
              </w:rPr>
              <w:t>Električna energija</w:t>
            </w:r>
          </w:p>
        </w:tc>
        <w:tc>
          <w:tcPr>
            <w:tcW w:w="1134" w:type="dxa"/>
          </w:tcPr>
          <w:p w14:paraId="511D8AAF" w14:textId="2E381F24" w:rsidR="000800F6" w:rsidRPr="007868D6" w:rsidRDefault="00F70F64"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sz w:val="18"/>
                <w:szCs w:val="18"/>
              </w:rPr>
              <w:t>/</w:t>
            </w:r>
          </w:p>
        </w:tc>
        <w:tc>
          <w:tcPr>
            <w:tcW w:w="997" w:type="dxa"/>
          </w:tcPr>
          <w:p w14:paraId="162420B3" w14:textId="42BA491B"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7868D6">
              <w:rPr>
                <w:rFonts w:cstheme="minorHAnsi"/>
                <w:color w:val="000000"/>
                <w:sz w:val="18"/>
                <w:szCs w:val="18"/>
              </w:rPr>
              <w:t>8.258</w:t>
            </w:r>
          </w:p>
          <w:p w14:paraId="755E46F2" w14:textId="7FA93EBE"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22" w:type="dxa"/>
          </w:tcPr>
          <w:p w14:paraId="3CD496EB" w14:textId="3A0F7A33" w:rsidR="000800F6" w:rsidRPr="007868D6" w:rsidRDefault="000800F6" w:rsidP="009B24D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color w:val="000000"/>
                <w:sz w:val="18"/>
                <w:szCs w:val="18"/>
              </w:rPr>
              <w:t>266.69</w:t>
            </w:r>
            <w:r w:rsidR="009B24D5">
              <w:rPr>
                <w:rFonts w:cstheme="minorHAnsi"/>
                <w:color w:val="000000"/>
                <w:sz w:val="18"/>
                <w:szCs w:val="18"/>
              </w:rPr>
              <w:t>0</w:t>
            </w:r>
          </w:p>
        </w:tc>
        <w:tc>
          <w:tcPr>
            <w:tcW w:w="1132" w:type="dxa"/>
          </w:tcPr>
          <w:p w14:paraId="42AE8984" w14:textId="2A70B166" w:rsidR="000800F6" w:rsidRPr="007868D6" w:rsidRDefault="000800F6" w:rsidP="0044760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b/>
                <w:bCs/>
                <w:color w:val="000000"/>
                <w:sz w:val="18"/>
                <w:szCs w:val="18"/>
              </w:rPr>
              <w:t>274.948</w:t>
            </w:r>
          </w:p>
        </w:tc>
        <w:tc>
          <w:tcPr>
            <w:tcW w:w="1088" w:type="dxa"/>
          </w:tcPr>
          <w:p w14:paraId="3CDE661E" w14:textId="7ECFD35C" w:rsidR="000800F6" w:rsidRPr="007868D6" w:rsidRDefault="00F70F64"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992" w:type="dxa"/>
          </w:tcPr>
          <w:p w14:paraId="3B006C95" w14:textId="1BB19040"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3.105</w:t>
            </w:r>
            <w:r w:rsidR="00F70F64">
              <w:rPr>
                <w:rFonts w:cstheme="minorHAnsi"/>
                <w:sz w:val="18"/>
                <w:szCs w:val="18"/>
              </w:rPr>
              <w:t>,01</w:t>
            </w:r>
          </w:p>
        </w:tc>
        <w:tc>
          <w:tcPr>
            <w:tcW w:w="1418" w:type="dxa"/>
          </w:tcPr>
          <w:p w14:paraId="1A52683F" w14:textId="65F4EFB8" w:rsidR="000800F6" w:rsidRPr="007868D6" w:rsidRDefault="000800F6" w:rsidP="00E20BE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100.27</w:t>
            </w:r>
            <w:r w:rsidR="00E20BE0">
              <w:rPr>
                <w:rFonts w:cstheme="minorHAnsi"/>
                <w:sz w:val="18"/>
                <w:szCs w:val="18"/>
              </w:rPr>
              <w:t>5</w:t>
            </w:r>
            <w:r w:rsidR="00F70F64">
              <w:rPr>
                <w:rFonts w:cstheme="minorHAnsi"/>
                <w:sz w:val="18"/>
                <w:szCs w:val="18"/>
              </w:rPr>
              <w:t>,43</w:t>
            </w:r>
          </w:p>
        </w:tc>
        <w:tc>
          <w:tcPr>
            <w:tcW w:w="1276" w:type="dxa"/>
          </w:tcPr>
          <w:p w14:paraId="667603BD" w14:textId="19BB90FE"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868D6">
              <w:rPr>
                <w:rFonts w:cstheme="minorHAnsi"/>
                <w:b/>
                <w:sz w:val="18"/>
                <w:szCs w:val="18"/>
              </w:rPr>
              <w:t>103.38</w:t>
            </w:r>
            <w:r w:rsidR="0099014C">
              <w:rPr>
                <w:rFonts w:cstheme="minorHAnsi"/>
                <w:b/>
                <w:sz w:val="18"/>
                <w:szCs w:val="18"/>
              </w:rPr>
              <w:t>0</w:t>
            </w:r>
            <w:r w:rsidR="00F70F64">
              <w:rPr>
                <w:rFonts w:cstheme="minorHAnsi"/>
                <w:b/>
                <w:sz w:val="18"/>
                <w:szCs w:val="18"/>
              </w:rPr>
              <w:t>,44</w:t>
            </w:r>
          </w:p>
        </w:tc>
        <w:tc>
          <w:tcPr>
            <w:tcW w:w="1744" w:type="dxa"/>
          </w:tcPr>
          <w:p w14:paraId="587A551B" w14:textId="05EC72A7" w:rsidR="000800F6" w:rsidRPr="007868D6" w:rsidRDefault="000800F6" w:rsidP="00F70F6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41,5</w:t>
            </w:r>
            <w:r w:rsidR="00F70F64">
              <w:rPr>
                <w:rFonts w:cstheme="minorHAnsi"/>
                <w:sz w:val="18"/>
                <w:szCs w:val="18"/>
              </w:rPr>
              <w:t>6</w:t>
            </w:r>
          </w:p>
        </w:tc>
      </w:tr>
      <w:tr w:rsidR="000800F6" w:rsidRPr="007868D6" w14:paraId="3AA9C822" w14:textId="77777777" w:rsidTr="007868D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Pr>
          <w:p w14:paraId="5FB288A0" w14:textId="30827094" w:rsidR="000800F6" w:rsidRPr="007868D6" w:rsidRDefault="000800F6" w:rsidP="003A7B0B">
            <w:pPr>
              <w:jc w:val="center"/>
              <w:rPr>
                <w:rFonts w:cstheme="minorHAnsi"/>
                <w:sz w:val="18"/>
                <w:szCs w:val="18"/>
              </w:rPr>
            </w:pPr>
            <w:r w:rsidRPr="007868D6">
              <w:rPr>
                <w:rFonts w:cstheme="minorHAnsi"/>
                <w:sz w:val="18"/>
                <w:szCs w:val="18"/>
              </w:rPr>
              <w:t>E</w:t>
            </w:r>
            <w:r w:rsidR="003A7B0B">
              <w:rPr>
                <w:rFonts w:cstheme="minorHAnsi"/>
                <w:sz w:val="18"/>
                <w:szCs w:val="18"/>
              </w:rPr>
              <w:t>kstra lako</w:t>
            </w:r>
            <w:r w:rsidRPr="007868D6">
              <w:rPr>
                <w:rFonts w:cstheme="minorHAnsi"/>
                <w:sz w:val="18"/>
                <w:szCs w:val="18"/>
              </w:rPr>
              <w:t xml:space="preserve"> loživo ulje</w:t>
            </w:r>
          </w:p>
        </w:tc>
        <w:tc>
          <w:tcPr>
            <w:tcW w:w="1134" w:type="dxa"/>
          </w:tcPr>
          <w:p w14:paraId="5F3040FC" w14:textId="5AF71874" w:rsidR="000800F6" w:rsidRPr="007868D6" w:rsidRDefault="00F70F64"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Pr>
                <w:rFonts w:cstheme="minorHAnsi"/>
                <w:color w:val="000000"/>
                <w:sz w:val="18"/>
                <w:szCs w:val="18"/>
              </w:rPr>
              <w:t>/</w:t>
            </w:r>
          </w:p>
        </w:tc>
        <w:tc>
          <w:tcPr>
            <w:tcW w:w="997" w:type="dxa"/>
          </w:tcPr>
          <w:p w14:paraId="5939DBBC" w14:textId="078C945A"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w:t>
            </w:r>
          </w:p>
        </w:tc>
        <w:tc>
          <w:tcPr>
            <w:tcW w:w="1422" w:type="dxa"/>
          </w:tcPr>
          <w:p w14:paraId="1BAFB37C" w14:textId="1725AE51" w:rsidR="000800F6" w:rsidRPr="007868D6" w:rsidRDefault="000800F6" w:rsidP="00E20BE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868D6">
              <w:rPr>
                <w:rFonts w:cstheme="minorHAnsi"/>
                <w:color w:val="000000"/>
                <w:sz w:val="18"/>
                <w:szCs w:val="18"/>
              </w:rPr>
              <w:t>154.9</w:t>
            </w:r>
            <w:r w:rsidR="00E20BE0">
              <w:rPr>
                <w:rFonts w:cstheme="minorHAnsi"/>
                <w:color w:val="000000"/>
                <w:sz w:val="18"/>
                <w:szCs w:val="18"/>
              </w:rPr>
              <w:t>90</w:t>
            </w:r>
          </w:p>
        </w:tc>
        <w:tc>
          <w:tcPr>
            <w:tcW w:w="1132" w:type="dxa"/>
          </w:tcPr>
          <w:p w14:paraId="3E855D03" w14:textId="18717CC9" w:rsidR="000800F6" w:rsidRPr="007868D6" w:rsidRDefault="000800F6" w:rsidP="0099014C">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7868D6">
              <w:rPr>
                <w:rFonts w:cstheme="minorHAnsi"/>
                <w:b/>
                <w:bCs/>
                <w:color w:val="000000"/>
                <w:sz w:val="18"/>
                <w:szCs w:val="18"/>
              </w:rPr>
              <w:t>154.</w:t>
            </w:r>
            <w:r w:rsidR="002F7251">
              <w:rPr>
                <w:rFonts w:cstheme="minorHAnsi"/>
                <w:b/>
                <w:bCs/>
                <w:color w:val="000000"/>
                <w:sz w:val="18"/>
                <w:szCs w:val="18"/>
              </w:rPr>
              <w:t>990</w:t>
            </w:r>
          </w:p>
        </w:tc>
        <w:tc>
          <w:tcPr>
            <w:tcW w:w="1088" w:type="dxa"/>
          </w:tcPr>
          <w:p w14:paraId="1D4E0213" w14:textId="27EC5AE2"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868D6">
              <w:rPr>
                <w:rFonts w:cstheme="minorHAnsi"/>
                <w:sz w:val="18"/>
                <w:szCs w:val="18"/>
              </w:rPr>
              <w:t>/</w:t>
            </w:r>
          </w:p>
        </w:tc>
        <w:tc>
          <w:tcPr>
            <w:tcW w:w="992" w:type="dxa"/>
          </w:tcPr>
          <w:p w14:paraId="54B25F67" w14:textId="31676286"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w:t>
            </w:r>
          </w:p>
        </w:tc>
        <w:tc>
          <w:tcPr>
            <w:tcW w:w="1418" w:type="dxa"/>
          </w:tcPr>
          <w:p w14:paraId="5A02DDB7" w14:textId="210FA1FD" w:rsidR="000800F6" w:rsidRPr="007868D6" w:rsidRDefault="000800F6" w:rsidP="00E20BE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868D6">
              <w:rPr>
                <w:rFonts w:cstheme="minorHAnsi"/>
                <w:sz w:val="18"/>
                <w:szCs w:val="18"/>
              </w:rPr>
              <w:t>41.38</w:t>
            </w:r>
            <w:r w:rsidR="00FD08BB">
              <w:rPr>
                <w:rFonts w:cstheme="minorHAnsi"/>
                <w:sz w:val="18"/>
                <w:szCs w:val="18"/>
              </w:rPr>
              <w:t>2</w:t>
            </w:r>
            <w:r w:rsidR="00F70F64">
              <w:rPr>
                <w:rFonts w:cstheme="minorHAnsi"/>
                <w:sz w:val="18"/>
                <w:szCs w:val="18"/>
              </w:rPr>
              <w:t>,32</w:t>
            </w:r>
          </w:p>
        </w:tc>
        <w:tc>
          <w:tcPr>
            <w:tcW w:w="1276" w:type="dxa"/>
          </w:tcPr>
          <w:p w14:paraId="3B009384" w14:textId="74A44784" w:rsidR="000800F6" w:rsidRPr="007868D6" w:rsidRDefault="000800F6" w:rsidP="0099014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b/>
                <w:sz w:val="18"/>
                <w:szCs w:val="18"/>
              </w:rPr>
              <w:t>41.382</w:t>
            </w:r>
            <w:r w:rsidR="00F70F64">
              <w:rPr>
                <w:rFonts w:cstheme="minorHAnsi"/>
                <w:b/>
                <w:sz w:val="18"/>
                <w:szCs w:val="18"/>
              </w:rPr>
              <w:t>,32</w:t>
            </w:r>
          </w:p>
        </w:tc>
        <w:tc>
          <w:tcPr>
            <w:tcW w:w="1744" w:type="dxa"/>
          </w:tcPr>
          <w:p w14:paraId="20280739" w14:textId="328520A7"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16,6</w:t>
            </w:r>
            <w:r w:rsidR="00FD08BB">
              <w:rPr>
                <w:rFonts w:cstheme="minorHAnsi"/>
                <w:sz w:val="18"/>
                <w:szCs w:val="18"/>
              </w:rPr>
              <w:t>4</w:t>
            </w:r>
          </w:p>
        </w:tc>
      </w:tr>
      <w:tr w:rsidR="000800F6" w:rsidRPr="007868D6" w14:paraId="4B4462A4" w14:textId="77777777" w:rsidTr="007868D6">
        <w:trPr>
          <w:trHeight w:val="403"/>
        </w:trPr>
        <w:tc>
          <w:tcPr>
            <w:cnfStyle w:val="001000000000" w:firstRow="0" w:lastRow="0" w:firstColumn="1" w:lastColumn="0" w:oddVBand="0" w:evenVBand="0" w:oddHBand="0" w:evenHBand="0" w:firstRowFirstColumn="0" w:firstRowLastColumn="0" w:lastRowFirstColumn="0" w:lastRowLastColumn="0"/>
            <w:tcW w:w="1413" w:type="dxa"/>
          </w:tcPr>
          <w:p w14:paraId="0F629539" w14:textId="10B2A40F" w:rsidR="000800F6" w:rsidRPr="007868D6" w:rsidRDefault="000800F6" w:rsidP="007868D6">
            <w:pPr>
              <w:jc w:val="center"/>
              <w:rPr>
                <w:rFonts w:cstheme="minorHAnsi"/>
                <w:sz w:val="18"/>
                <w:szCs w:val="18"/>
              </w:rPr>
            </w:pPr>
            <w:r w:rsidRPr="007868D6">
              <w:rPr>
                <w:rFonts w:cstheme="minorHAnsi"/>
                <w:sz w:val="18"/>
                <w:szCs w:val="18"/>
              </w:rPr>
              <w:t>Ukapljeni naftni plin</w:t>
            </w:r>
          </w:p>
        </w:tc>
        <w:tc>
          <w:tcPr>
            <w:tcW w:w="1134" w:type="dxa"/>
          </w:tcPr>
          <w:p w14:paraId="540366C0" w14:textId="52A82A74"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868D6">
              <w:rPr>
                <w:rFonts w:cstheme="minorHAnsi"/>
                <w:color w:val="000000"/>
                <w:sz w:val="18"/>
                <w:szCs w:val="18"/>
              </w:rPr>
              <w:t>1.</w:t>
            </w:r>
            <w:r w:rsidR="00692B05">
              <w:rPr>
                <w:rFonts w:cstheme="minorHAnsi"/>
                <w:color w:val="000000"/>
                <w:sz w:val="18"/>
                <w:szCs w:val="18"/>
              </w:rPr>
              <w:t>064</w:t>
            </w:r>
          </w:p>
        </w:tc>
        <w:tc>
          <w:tcPr>
            <w:tcW w:w="997" w:type="dxa"/>
          </w:tcPr>
          <w:p w14:paraId="2189B2B0" w14:textId="44B2BD4E"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c>
          <w:tcPr>
            <w:tcW w:w="1422" w:type="dxa"/>
          </w:tcPr>
          <w:p w14:paraId="3A98C2BC" w14:textId="6E247E90" w:rsidR="000800F6" w:rsidRPr="007868D6" w:rsidRDefault="000800F6" w:rsidP="00E20BE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868D6">
              <w:rPr>
                <w:rFonts w:cstheme="minorHAnsi"/>
                <w:color w:val="000000"/>
                <w:sz w:val="18"/>
                <w:szCs w:val="18"/>
              </w:rPr>
              <w:t>4.13</w:t>
            </w:r>
            <w:r w:rsidR="00E20BE0">
              <w:rPr>
                <w:rFonts w:cstheme="minorHAnsi"/>
                <w:color w:val="000000"/>
                <w:sz w:val="18"/>
                <w:szCs w:val="18"/>
              </w:rPr>
              <w:t>3</w:t>
            </w:r>
          </w:p>
        </w:tc>
        <w:tc>
          <w:tcPr>
            <w:tcW w:w="1132" w:type="dxa"/>
          </w:tcPr>
          <w:p w14:paraId="11737400" w14:textId="1859DD5B" w:rsidR="000800F6" w:rsidRPr="007868D6" w:rsidRDefault="00692B05" w:rsidP="00447601">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Pr>
                <w:rFonts w:cstheme="minorHAnsi"/>
                <w:b/>
                <w:bCs/>
                <w:color w:val="000000"/>
                <w:sz w:val="18"/>
                <w:szCs w:val="18"/>
              </w:rPr>
              <w:t>5</w:t>
            </w:r>
            <w:r w:rsidR="009B24D5">
              <w:rPr>
                <w:rFonts w:cstheme="minorHAnsi"/>
                <w:b/>
                <w:bCs/>
                <w:color w:val="000000"/>
                <w:sz w:val="18"/>
                <w:szCs w:val="18"/>
              </w:rPr>
              <w:t>.</w:t>
            </w:r>
            <w:r>
              <w:rPr>
                <w:rFonts w:cstheme="minorHAnsi"/>
                <w:b/>
                <w:bCs/>
                <w:color w:val="000000"/>
                <w:sz w:val="18"/>
                <w:szCs w:val="18"/>
              </w:rPr>
              <w:t>197</w:t>
            </w:r>
          </w:p>
        </w:tc>
        <w:tc>
          <w:tcPr>
            <w:tcW w:w="1088" w:type="dxa"/>
          </w:tcPr>
          <w:p w14:paraId="1535E557" w14:textId="5472054A" w:rsidR="000800F6" w:rsidRPr="007868D6" w:rsidRDefault="000800F6" w:rsidP="00F70F6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868D6">
              <w:rPr>
                <w:rFonts w:cstheme="minorHAnsi"/>
                <w:sz w:val="18"/>
                <w:szCs w:val="18"/>
              </w:rPr>
              <w:t>2</w:t>
            </w:r>
            <w:r w:rsidR="0099014C">
              <w:rPr>
                <w:rFonts w:cstheme="minorHAnsi"/>
                <w:sz w:val="18"/>
                <w:szCs w:val="18"/>
              </w:rPr>
              <w:t>4</w:t>
            </w:r>
            <w:r w:rsidR="00F70F64">
              <w:rPr>
                <w:rFonts w:cstheme="minorHAnsi"/>
                <w:sz w:val="18"/>
                <w:szCs w:val="18"/>
              </w:rPr>
              <w:t>1,53</w:t>
            </w:r>
          </w:p>
        </w:tc>
        <w:tc>
          <w:tcPr>
            <w:tcW w:w="992" w:type="dxa"/>
          </w:tcPr>
          <w:p w14:paraId="4FABFD11" w14:textId="3F282561"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c>
          <w:tcPr>
            <w:tcW w:w="1418" w:type="dxa"/>
          </w:tcPr>
          <w:p w14:paraId="14185370" w14:textId="08C26746"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868D6">
              <w:rPr>
                <w:rFonts w:cstheme="minorHAnsi"/>
                <w:sz w:val="18"/>
                <w:szCs w:val="18"/>
              </w:rPr>
              <w:t>938</w:t>
            </w:r>
            <w:r w:rsidR="00F70F64">
              <w:rPr>
                <w:rFonts w:cstheme="minorHAnsi"/>
                <w:sz w:val="18"/>
                <w:szCs w:val="18"/>
              </w:rPr>
              <w:t>,19</w:t>
            </w:r>
          </w:p>
        </w:tc>
        <w:tc>
          <w:tcPr>
            <w:tcW w:w="1276" w:type="dxa"/>
          </w:tcPr>
          <w:p w14:paraId="0445B680" w14:textId="3541B7FB" w:rsidR="000800F6" w:rsidRPr="007868D6" w:rsidRDefault="00FD08BB" w:rsidP="00F70F6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
                <w:sz w:val="18"/>
                <w:szCs w:val="18"/>
              </w:rPr>
              <w:t>1</w:t>
            </w:r>
            <w:r w:rsidR="00F70F64">
              <w:rPr>
                <w:rFonts w:cstheme="minorHAnsi"/>
                <w:b/>
                <w:sz w:val="18"/>
                <w:szCs w:val="18"/>
              </w:rPr>
              <w:t>.</w:t>
            </w:r>
            <w:r>
              <w:rPr>
                <w:rFonts w:cstheme="minorHAnsi"/>
                <w:b/>
                <w:sz w:val="18"/>
                <w:szCs w:val="18"/>
              </w:rPr>
              <w:t>1</w:t>
            </w:r>
            <w:r w:rsidR="00F70F64">
              <w:rPr>
                <w:rFonts w:cstheme="minorHAnsi"/>
                <w:b/>
                <w:sz w:val="18"/>
                <w:szCs w:val="18"/>
              </w:rPr>
              <w:t>79,72</w:t>
            </w:r>
          </w:p>
        </w:tc>
        <w:tc>
          <w:tcPr>
            <w:tcW w:w="1744" w:type="dxa"/>
          </w:tcPr>
          <w:p w14:paraId="0176F291" w14:textId="1A773B75"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0,4</w:t>
            </w:r>
            <w:r w:rsidR="0099014C">
              <w:rPr>
                <w:rFonts w:cstheme="minorHAnsi"/>
                <w:sz w:val="18"/>
                <w:szCs w:val="18"/>
              </w:rPr>
              <w:t>7</w:t>
            </w:r>
          </w:p>
        </w:tc>
      </w:tr>
      <w:tr w:rsidR="000800F6" w:rsidRPr="007868D6" w14:paraId="7EE43A44" w14:textId="77777777" w:rsidTr="007868D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Pr>
          <w:p w14:paraId="28CC40AE" w14:textId="0759D662" w:rsidR="000800F6" w:rsidRPr="007868D6" w:rsidRDefault="000800F6" w:rsidP="007868D6">
            <w:pPr>
              <w:jc w:val="center"/>
              <w:rPr>
                <w:rFonts w:cstheme="minorHAnsi"/>
                <w:iCs/>
                <w:sz w:val="18"/>
                <w:szCs w:val="18"/>
              </w:rPr>
            </w:pPr>
            <w:r w:rsidRPr="007868D6">
              <w:rPr>
                <w:rFonts w:cstheme="minorHAnsi"/>
                <w:sz w:val="18"/>
                <w:szCs w:val="18"/>
              </w:rPr>
              <w:t>Benzin</w:t>
            </w:r>
          </w:p>
        </w:tc>
        <w:tc>
          <w:tcPr>
            <w:tcW w:w="1134" w:type="dxa"/>
          </w:tcPr>
          <w:p w14:paraId="3EDA2CC0" w14:textId="4AB7B525" w:rsidR="000800F6" w:rsidRPr="007868D6" w:rsidRDefault="000800F6" w:rsidP="0099014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color w:val="000000"/>
                <w:sz w:val="18"/>
                <w:szCs w:val="18"/>
              </w:rPr>
              <w:t>225.</w:t>
            </w:r>
            <w:r w:rsidR="0099014C">
              <w:rPr>
                <w:rFonts w:cstheme="minorHAnsi"/>
                <w:color w:val="000000"/>
                <w:sz w:val="18"/>
                <w:szCs w:val="18"/>
              </w:rPr>
              <w:t>055</w:t>
            </w:r>
          </w:p>
        </w:tc>
        <w:tc>
          <w:tcPr>
            <w:tcW w:w="997" w:type="dxa"/>
          </w:tcPr>
          <w:p w14:paraId="52F39DE9" w14:textId="100E1198"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w:t>
            </w:r>
          </w:p>
        </w:tc>
        <w:tc>
          <w:tcPr>
            <w:tcW w:w="1422" w:type="dxa"/>
          </w:tcPr>
          <w:p w14:paraId="66FDDD84" w14:textId="353BF8B1" w:rsidR="000800F6" w:rsidRPr="007868D6" w:rsidRDefault="00F70F64"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sz w:val="18"/>
                <w:szCs w:val="18"/>
              </w:rPr>
              <w:t>/</w:t>
            </w:r>
          </w:p>
        </w:tc>
        <w:tc>
          <w:tcPr>
            <w:tcW w:w="1132" w:type="dxa"/>
          </w:tcPr>
          <w:p w14:paraId="3428040B" w14:textId="2C27BBE0" w:rsidR="000800F6" w:rsidRPr="007868D6" w:rsidRDefault="000800F6" w:rsidP="0099014C">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868D6">
              <w:rPr>
                <w:rFonts w:cstheme="minorHAnsi"/>
                <w:b/>
                <w:color w:val="000000"/>
                <w:sz w:val="18"/>
                <w:szCs w:val="18"/>
              </w:rPr>
              <w:t>225.</w:t>
            </w:r>
            <w:r w:rsidR="0099014C">
              <w:rPr>
                <w:rFonts w:cstheme="minorHAnsi"/>
                <w:b/>
                <w:color w:val="000000"/>
                <w:sz w:val="18"/>
                <w:szCs w:val="18"/>
              </w:rPr>
              <w:t>055</w:t>
            </w:r>
          </w:p>
        </w:tc>
        <w:tc>
          <w:tcPr>
            <w:tcW w:w="1088" w:type="dxa"/>
          </w:tcPr>
          <w:p w14:paraId="7E2FF3D5" w14:textId="58C07657" w:rsidR="000800F6" w:rsidRPr="007868D6" w:rsidRDefault="000800F6" w:rsidP="00F70F64">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56.</w:t>
            </w:r>
            <w:r w:rsidR="00FD08BB">
              <w:rPr>
                <w:rFonts w:cstheme="minorHAnsi"/>
                <w:sz w:val="18"/>
                <w:szCs w:val="18"/>
              </w:rPr>
              <w:t>03</w:t>
            </w:r>
            <w:r w:rsidR="00F70F64">
              <w:rPr>
                <w:rFonts w:cstheme="minorHAnsi"/>
                <w:sz w:val="18"/>
                <w:szCs w:val="18"/>
              </w:rPr>
              <w:t>8,70</w:t>
            </w:r>
          </w:p>
        </w:tc>
        <w:tc>
          <w:tcPr>
            <w:tcW w:w="992" w:type="dxa"/>
          </w:tcPr>
          <w:p w14:paraId="10AA2A6B" w14:textId="524C8E5F"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w:t>
            </w:r>
          </w:p>
        </w:tc>
        <w:tc>
          <w:tcPr>
            <w:tcW w:w="1418" w:type="dxa"/>
          </w:tcPr>
          <w:p w14:paraId="6B29FE0B" w14:textId="11209390"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w:t>
            </w:r>
          </w:p>
        </w:tc>
        <w:tc>
          <w:tcPr>
            <w:tcW w:w="1276" w:type="dxa"/>
          </w:tcPr>
          <w:p w14:paraId="4503EE85" w14:textId="6A88D1DA" w:rsidR="000800F6" w:rsidRPr="007868D6" w:rsidRDefault="00FD08BB" w:rsidP="00F70F64">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rFonts w:cstheme="minorHAnsi"/>
                <w:b/>
                <w:sz w:val="18"/>
                <w:szCs w:val="18"/>
              </w:rPr>
              <w:t>56.03</w:t>
            </w:r>
            <w:r w:rsidR="00F70F64">
              <w:rPr>
                <w:rFonts w:cstheme="minorHAnsi"/>
                <w:b/>
                <w:sz w:val="18"/>
                <w:szCs w:val="18"/>
              </w:rPr>
              <w:t>8,70</w:t>
            </w:r>
          </w:p>
        </w:tc>
        <w:tc>
          <w:tcPr>
            <w:tcW w:w="1744" w:type="dxa"/>
          </w:tcPr>
          <w:p w14:paraId="42E24E57" w14:textId="70A048EB"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22,</w:t>
            </w:r>
            <w:r w:rsidR="00FD08BB" w:rsidRPr="007868D6">
              <w:rPr>
                <w:rFonts w:cstheme="minorHAnsi"/>
                <w:sz w:val="18"/>
                <w:szCs w:val="18"/>
              </w:rPr>
              <w:t>5</w:t>
            </w:r>
            <w:r w:rsidR="00FD08BB">
              <w:rPr>
                <w:rFonts w:cstheme="minorHAnsi"/>
                <w:sz w:val="18"/>
                <w:szCs w:val="18"/>
              </w:rPr>
              <w:t>3</w:t>
            </w:r>
          </w:p>
        </w:tc>
      </w:tr>
      <w:tr w:rsidR="000800F6" w:rsidRPr="007868D6" w14:paraId="0029923B" w14:textId="77777777" w:rsidTr="007868D6">
        <w:trPr>
          <w:trHeight w:val="392"/>
        </w:trPr>
        <w:tc>
          <w:tcPr>
            <w:cnfStyle w:val="001000000000" w:firstRow="0" w:lastRow="0" w:firstColumn="1" w:lastColumn="0" w:oddVBand="0" w:evenVBand="0" w:oddHBand="0" w:evenHBand="0" w:firstRowFirstColumn="0" w:firstRowLastColumn="0" w:lastRowFirstColumn="0" w:lastRowLastColumn="0"/>
            <w:tcW w:w="1413" w:type="dxa"/>
          </w:tcPr>
          <w:p w14:paraId="149C3AAB" w14:textId="7BE208AA" w:rsidR="000800F6" w:rsidRPr="007868D6" w:rsidRDefault="000800F6" w:rsidP="007868D6">
            <w:pPr>
              <w:jc w:val="center"/>
              <w:rPr>
                <w:rFonts w:cstheme="minorHAnsi"/>
                <w:iCs/>
                <w:sz w:val="18"/>
                <w:szCs w:val="18"/>
              </w:rPr>
            </w:pPr>
            <w:r w:rsidRPr="007868D6">
              <w:rPr>
                <w:rFonts w:cstheme="minorHAnsi"/>
                <w:sz w:val="18"/>
                <w:szCs w:val="18"/>
              </w:rPr>
              <w:t>Dizel</w:t>
            </w:r>
          </w:p>
        </w:tc>
        <w:tc>
          <w:tcPr>
            <w:tcW w:w="1134" w:type="dxa"/>
          </w:tcPr>
          <w:p w14:paraId="48835E41" w14:textId="0BA218A2"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color w:val="000000"/>
                <w:sz w:val="18"/>
                <w:szCs w:val="18"/>
              </w:rPr>
              <w:t>17</w:t>
            </w:r>
            <w:r w:rsidR="0099014C">
              <w:rPr>
                <w:rFonts w:cstheme="minorHAnsi"/>
                <w:color w:val="000000"/>
                <w:sz w:val="18"/>
                <w:szCs w:val="18"/>
              </w:rPr>
              <w:t>5.061</w:t>
            </w:r>
          </w:p>
        </w:tc>
        <w:tc>
          <w:tcPr>
            <w:tcW w:w="997" w:type="dxa"/>
          </w:tcPr>
          <w:p w14:paraId="72C3BCED" w14:textId="2AEB4FAD"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c>
          <w:tcPr>
            <w:tcW w:w="1422" w:type="dxa"/>
          </w:tcPr>
          <w:p w14:paraId="5A33BDB7" w14:textId="1DE787C4" w:rsidR="000800F6" w:rsidRPr="007868D6" w:rsidRDefault="00F70F64"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sz w:val="18"/>
                <w:szCs w:val="18"/>
              </w:rPr>
              <w:t>/</w:t>
            </w:r>
          </w:p>
        </w:tc>
        <w:tc>
          <w:tcPr>
            <w:tcW w:w="1132" w:type="dxa"/>
          </w:tcPr>
          <w:p w14:paraId="0E020BCC" w14:textId="0B5F434A"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b/>
                <w:bCs/>
                <w:color w:val="000000"/>
                <w:sz w:val="18"/>
                <w:szCs w:val="18"/>
              </w:rPr>
              <w:t>17</w:t>
            </w:r>
            <w:r w:rsidR="0099014C">
              <w:rPr>
                <w:rFonts w:cstheme="minorHAnsi"/>
                <w:b/>
                <w:bCs/>
                <w:color w:val="000000"/>
                <w:sz w:val="18"/>
                <w:szCs w:val="18"/>
              </w:rPr>
              <w:t>5.061</w:t>
            </w:r>
          </w:p>
        </w:tc>
        <w:tc>
          <w:tcPr>
            <w:tcW w:w="1088" w:type="dxa"/>
          </w:tcPr>
          <w:p w14:paraId="7F8B3D50" w14:textId="45876CDC"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46.</w:t>
            </w:r>
            <w:r w:rsidR="00FD08BB">
              <w:rPr>
                <w:rFonts w:cstheme="minorHAnsi"/>
                <w:sz w:val="18"/>
                <w:szCs w:val="18"/>
              </w:rPr>
              <w:t>741</w:t>
            </w:r>
            <w:r w:rsidR="00F70F64">
              <w:rPr>
                <w:rFonts w:cstheme="minorHAnsi"/>
                <w:sz w:val="18"/>
                <w:szCs w:val="18"/>
              </w:rPr>
              <w:t>,28</w:t>
            </w:r>
          </w:p>
        </w:tc>
        <w:tc>
          <w:tcPr>
            <w:tcW w:w="992" w:type="dxa"/>
          </w:tcPr>
          <w:p w14:paraId="1BBC2CB6" w14:textId="51F219FB"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c>
          <w:tcPr>
            <w:tcW w:w="1418" w:type="dxa"/>
          </w:tcPr>
          <w:p w14:paraId="1D0C0555" w14:textId="3615E2A7"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w:t>
            </w:r>
          </w:p>
        </w:tc>
        <w:tc>
          <w:tcPr>
            <w:tcW w:w="1276" w:type="dxa"/>
          </w:tcPr>
          <w:p w14:paraId="71353EBB" w14:textId="5B8766BF" w:rsidR="000800F6" w:rsidRPr="007868D6" w:rsidRDefault="000800F6" w:rsidP="0066443F">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868D6">
              <w:rPr>
                <w:rFonts w:cstheme="minorHAnsi"/>
                <w:b/>
                <w:sz w:val="18"/>
                <w:szCs w:val="18"/>
              </w:rPr>
              <w:t>46.</w:t>
            </w:r>
            <w:r w:rsidR="00FD08BB">
              <w:rPr>
                <w:rFonts w:cstheme="minorHAnsi"/>
                <w:b/>
                <w:sz w:val="18"/>
                <w:szCs w:val="18"/>
              </w:rPr>
              <w:t>741</w:t>
            </w:r>
            <w:r w:rsidR="0066443F">
              <w:rPr>
                <w:rFonts w:cstheme="minorHAnsi"/>
                <w:b/>
                <w:sz w:val="18"/>
                <w:szCs w:val="18"/>
              </w:rPr>
              <w:t>,</w:t>
            </w:r>
            <w:r w:rsidR="00F70F64">
              <w:rPr>
                <w:rFonts w:cstheme="minorHAnsi"/>
                <w:b/>
                <w:sz w:val="18"/>
                <w:szCs w:val="18"/>
              </w:rPr>
              <w:t>28</w:t>
            </w:r>
          </w:p>
        </w:tc>
        <w:tc>
          <w:tcPr>
            <w:tcW w:w="1744" w:type="dxa"/>
          </w:tcPr>
          <w:p w14:paraId="22B47642" w14:textId="4B60BD08" w:rsidR="000800F6" w:rsidRPr="007868D6"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68D6">
              <w:rPr>
                <w:rFonts w:cstheme="minorHAnsi"/>
                <w:sz w:val="18"/>
                <w:szCs w:val="18"/>
              </w:rPr>
              <w:t>18,</w:t>
            </w:r>
            <w:r w:rsidR="00FD08BB">
              <w:rPr>
                <w:rFonts w:cstheme="minorHAnsi"/>
                <w:sz w:val="18"/>
                <w:szCs w:val="18"/>
              </w:rPr>
              <w:t>79</w:t>
            </w:r>
          </w:p>
        </w:tc>
      </w:tr>
      <w:tr w:rsidR="000800F6" w:rsidRPr="007868D6" w14:paraId="632EF660" w14:textId="77777777" w:rsidTr="007868D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Pr>
          <w:p w14:paraId="55DB8326" w14:textId="57593276" w:rsidR="000800F6" w:rsidRPr="007868D6" w:rsidRDefault="000800F6" w:rsidP="007868D6">
            <w:pPr>
              <w:jc w:val="center"/>
              <w:rPr>
                <w:rFonts w:cstheme="minorHAnsi"/>
                <w:iCs/>
                <w:color w:val="FF0000"/>
                <w:sz w:val="18"/>
                <w:szCs w:val="18"/>
              </w:rPr>
            </w:pPr>
            <w:r w:rsidRPr="007868D6">
              <w:rPr>
                <w:rFonts w:cstheme="minorHAnsi"/>
                <w:sz w:val="18"/>
                <w:szCs w:val="18"/>
              </w:rPr>
              <w:t>Ogrjevno drvo</w:t>
            </w:r>
          </w:p>
        </w:tc>
        <w:tc>
          <w:tcPr>
            <w:tcW w:w="1134" w:type="dxa"/>
          </w:tcPr>
          <w:p w14:paraId="61433EF7" w14:textId="56502F70" w:rsidR="000800F6" w:rsidRPr="007868D6" w:rsidRDefault="00F70F64"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Pr>
                <w:rFonts w:cstheme="minorHAnsi"/>
                <w:sz w:val="18"/>
                <w:szCs w:val="18"/>
              </w:rPr>
              <w:t>/</w:t>
            </w:r>
          </w:p>
        </w:tc>
        <w:tc>
          <w:tcPr>
            <w:tcW w:w="997" w:type="dxa"/>
          </w:tcPr>
          <w:p w14:paraId="6BD3831D" w14:textId="6FD715EC"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7868D6">
              <w:rPr>
                <w:rFonts w:cstheme="minorHAnsi"/>
                <w:sz w:val="18"/>
                <w:szCs w:val="18"/>
              </w:rPr>
              <w:t>/</w:t>
            </w:r>
          </w:p>
        </w:tc>
        <w:tc>
          <w:tcPr>
            <w:tcW w:w="1422" w:type="dxa"/>
          </w:tcPr>
          <w:p w14:paraId="2C59D344" w14:textId="5534D85A" w:rsidR="000800F6" w:rsidRPr="007868D6" w:rsidRDefault="000800F6" w:rsidP="00E20BE0">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7868D6">
              <w:rPr>
                <w:rFonts w:cstheme="minorHAnsi"/>
                <w:sz w:val="18"/>
                <w:szCs w:val="18"/>
              </w:rPr>
              <w:t>62.697</w:t>
            </w:r>
          </w:p>
        </w:tc>
        <w:tc>
          <w:tcPr>
            <w:tcW w:w="1132" w:type="dxa"/>
          </w:tcPr>
          <w:p w14:paraId="0D0AA88E" w14:textId="60A52939" w:rsidR="000800F6" w:rsidRPr="007868D6" w:rsidRDefault="000800F6" w:rsidP="0099014C">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7868D6">
              <w:rPr>
                <w:rFonts w:cstheme="minorHAnsi"/>
                <w:b/>
                <w:bCs/>
                <w:sz w:val="18"/>
                <w:szCs w:val="18"/>
              </w:rPr>
              <w:t>62.697</w:t>
            </w:r>
          </w:p>
        </w:tc>
        <w:tc>
          <w:tcPr>
            <w:tcW w:w="1088" w:type="dxa"/>
          </w:tcPr>
          <w:p w14:paraId="6CF102AF" w14:textId="5D38AF3B" w:rsidR="000800F6" w:rsidRPr="007868D6" w:rsidRDefault="00F70F64"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Pr>
                <w:rFonts w:cstheme="minorHAnsi"/>
                <w:sz w:val="18"/>
                <w:szCs w:val="18"/>
              </w:rPr>
              <w:t>/</w:t>
            </w:r>
          </w:p>
        </w:tc>
        <w:tc>
          <w:tcPr>
            <w:tcW w:w="992" w:type="dxa"/>
          </w:tcPr>
          <w:p w14:paraId="7500EF21" w14:textId="4058357D"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7868D6">
              <w:rPr>
                <w:rFonts w:cstheme="minorHAnsi"/>
                <w:sz w:val="18"/>
                <w:szCs w:val="18"/>
              </w:rPr>
              <w:t>/</w:t>
            </w:r>
          </w:p>
        </w:tc>
        <w:tc>
          <w:tcPr>
            <w:tcW w:w="1418" w:type="dxa"/>
          </w:tcPr>
          <w:p w14:paraId="3FE2B30F" w14:textId="7C57A16B" w:rsidR="000800F6" w:rsidRPr="007868D6" w:rsidRDefault="00E20BE0"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Pr>
                <w:rFonts w:cstheme="minorHAnsi"/>
                <w:sz w:val="18"/>
                <w:szCs w:val="18"/>
              </w:rPr>
              <w:t>0</w:t>
            </w:r>
          </w:p>
        </w:tc>
        <w:tc>
          <w:tcPr>
            <w:tcW w:w="1276" w:type="dxa"/>
          </w:tcPr>
          <w:p w14:paraId="76FC19D7" w14:textId="48D887A6" w:rsidR="000800F6" w:rsidRPr="007868D6" w:rsidRDefault="00E20BE0" w:rsidP="007868D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r>
              <w:rPr>
                <w:rFonts w:cstheme="minorHAnsi"/>
                <w:sz w:val="18"/>
                <w:szCs w:val="18"/>
              </w:rPr>
              <w:t>0</w:t>
            </w:r>
          </w:p>
        </w:tc>
        <w:tc>
          <w:tcPr>
            <w:tcW w:w="1744" w:type="dxa"/>
          </w:tcPr>
          <w:p w14:paraId="407853AD" w14:textId="35D8B5DC" w:rsidR="000800F6" w:rsidRPr="007868D6" w:rsidRDefault="00E20BE0" w:rsidP="007868D6">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Pr>
                <w:rFonts w:cstheme="minorHAnsi"/>
                <w:sz w:val="18"/>
                <w:szCs w:val="18"/>
              </w:rPr>
              <w:t>0</w:t>
            </w:r>
          </w:p>
        </w:tc>
      </w:tr>
      <w:tr w:rsidR="000800F6" w:rsidRPr="007868D6" w14:paraId="01868BE9" w14:textId="77777777" w:rsidTr="007868D6">
        <w:trPr>
          <w:trHeight w:val="403"/>
        </w:trPr>
        <w:tc>
          <w:tcPr>
            <w:cnfStyle w:val="001000000000" w:firstRow="0" w:lastRow="0" w:firstColumn="1" w:lastColumn="0" w:oddVBand="0" w:evenVBand="0" w:oddHBand="0" w:evenHBand="0" w:firstRowFirstColumn="0" w:firstRowLastColumn="0" w:lastRowFirstColumn="0" w:lastRowLastColumn="0"/>
            <w:tcW w:w="1413" w:type="dxa"/>
          </w:tcPr>
          <w:p w14:paraId="1B2DBF41" w14:textId="77777777" w:rsidR="000800F6" w:rsidRPr="007868D6" w:rsidRDefault="000800F6" w:rsidP="007868D6">
            <w:pPr>
              <w:jc w:val="center"/>
              <w:rPr>
                <w:rFonts w:cstheme="minorHAnsi"/>
                <w:iCs/>
                <w:sz w:val="18"/>
                <w:szCs w:val="18"/>
              </w:rPr>
            </w:pPr>
            <w:r w:rsidRPr="007868D6">
              <w:rPr>
                <w:rFonts w:cstheme="minorHAnsi"/>
                <w:iCs/>
                <w:sz w:val="18"/>
                <w:szCs w:val="18"/>
              </w:rPr>
              <w:t>UKUPNO</w:t>
            </w:r>
          </w:p>
        </w:tc>
        <w:tc>
          <w:tcPr>
            <w:tcW w:w="1134" w:type="dxa"/>
          </w:tcPr>
          <w:p w14:paraId="450ED417" w14:textId="6497A7B0" w:rsidR="000800F6" w:rsidRPr="007F603B" w:rsidRDefault="000800F6" w:rsidP="0099014C">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8B4689">
              <w:rPr>
                <w:rFonts w:cstheme="minorHAnsi"/>
                <w:b/>
                <w:color w:val="000000"/>
                <w:sz w:val="18"/>
                <w:szCs w:val="18"/>
              </w:rPr>
              <w:t>401.</w:t>
            </w:r>
            <w:r w:rsidR="0099014C" w:rsidRPr="008B4689">
              <w:rPr>
                <w:rFonts w:cstheme="minorHAnsi"/>
                <w:b/>
                <w:color w:val="000000"/>
                <w:sz w:val="18"/>
                <w:szCs w:val="18"/>
              </w:rPr>
              <w:t>180</w:t>
            </w:r>
          </w:p>
        </w:tc>
        <w:tc>
          <w:tcPr>
            <w:tcW w:w="997" w:type="dxa"/>
          </w:tcPr>
          <w:p w14:paraId="4F306A21" w14:textId="2908E48E" w:rsidR="000800F6" w:rsidRPr="008B4689"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en-US"/>
              </w:rPr>
            </w:pPr>
            <w:r w:rsidRPr="008B4689">
              <w:rPr>
                <w:rFonts w:cstheme="minorHAnsi"/>
                <w:b/>
                <w:color w:val="000000"/>
                <w:sz w:val="18"/>
                <w:szCs w:val="18"/>
              </w:rPr>
              <w:t>8.258</w:t>
            </w:r>
          </w:p>
          <w:p w14:paraId="64EB4806" w14:textId="7142CE92" w:rsidR="000800F6" w:rsidRPr="007F603B"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422" w:type="dxa"/>
          </w:tcPr>
          <w:p w14:paraId="31370DEF" w14:textId="66A844AE" w:rsidR="000800F6" w:rsidRPr="007F603B" w:rsidRDefault="000800F6" w:rsidP="00E20BE0">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8B4689">
              <w:rPr>
                <w:rFonts w:cstheme="minorHAnsi"/>
                <w:b/>
                <w:color w:val="000000"/>
                <w:sz w:val="18"/>
                <w:szCs w:val="18"/>
              </w:rPr>
              <w:t>488.510</w:t>
            </w:r>
          </w:p>
        </w:tc>
        <w:tc>
          <w:tcPr>
            <w:tcW w:w="1132" w:type="dxa"/>
          </w:tcPr>
          <w:p w14:paraId="281E580D" w14:textId="2E736C4E" w:rsidR="000800F6" w:rsidRPr="007E1D32" w:rsidRDefault="000800F6" w:rsidP="00447601">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E1D32">
              <w:rPr>
                <w:rFonts w:cstheme="minorHAnsi"/>
                <w:b/>
                <w:bCs/>
                <w:color w:val="000000"/>
                <w:sz w:val="18"/>
                <w:szCs w:val="18"/>
              </w:rPr>
              <w:t>89</w:t>
            </w:r>
            <w:r w:rsidR="00447601" w:rsidRPr="007E1D32">
              <w:rPr>
                <w:rFonts w:cstheme="minorHAnsi"/>
                <w:b/>
                <w:bCs/>
                <w:color w:val="000000"/>
                <w:sz w:val="18"/>
                <w:szCs w:val="18"/>
              </w:rPr>
              <w:t>7.948</w:t>
            </w:r>
          </w:p>
        </w:tc>
        <w:tc>
          <w:tcPr>
            <w:tcW w:w="1088" w:type="dxa"/>
          </w:tcPr>
          <w:p w14:paraId="10C0E6AB" w14:textId="62A75894" w:rsidR="000800F6" w:rsidRPr="008B4689"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en-US"/>
              </w:rPr>
            </w:pPr>
            <w:r w:rsidRPr="008B4689">
              <w:rPr>
                <w:rFonts w:cstheme="minorHAnsi"/>
                <w:b/>
                <w:color w:val="000000"/>
                <w:sz w:val="18"/>
                <w:szCs w:val="18"/>
              </w:rPr>
              <w:t>103.</w:t>
            </w:r>
            <w:r w:rsidR="00FD08BB" w:rsidRPr="008B4689">
              <w:rPr>
                <w:rFonts w:cstheme="minorHAnsi"/>
                <w:b/>
                <w:color w:val="000000"/>
                <w:sz w:val="18"/>
                <w:szCs w:val="18"/>
              </w:rPr>
              <w:t>02</w:t>
            </w:r>
            <w:r w:rsidR="00F70F64" w:rsidRPr="008B4689">
              <w:rPr>
                <w:rFonts w:cstheme="minorHAnsi"/>
                <w:b/>
                <w:color w:val="000000"/>
                <w:sz w:val="18"/>
                <w:szCs w:val="18"/>
              </w:rPr>
              <w:t>1,51</w:t>
            </w:r>
          </w:p>
          <w:p w14:paraId="2F24B67A" w14:textId="58A0E714" w:rsidR="000800F6" w:rsidRPr="007F603B"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2" w:type="dxa"/>
          </w:tcPr>
          <w:p w14:paraId="35AE8AAD" w14:textId="18D4EE52" w:rsidR="000800F6" w:rsidRPr="008B4689"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en-US"/>
              </w:rPr>
            </w:pPr>
            <w:r w:rsidRPr="008B4689">
              <w:rPr>
                <w:rFonts w:cstheme="minorHAnsi"/>
                <w:b/>
                <w:color w:val="000000"/>
                <w:sz w:val="18"/>
                <w:szCs w:val="18"/>
              </w:rPr>
              <w:t>3.105</w:t>
            </w:r>
            <w:r w:rsidR="00F70F64" w:rsidRPr="008B4689">
              <w:rPr>
                <w:rFonts w:cstheme="minorHAnsi"/>
                <w:b/>
                <w:color w:val="000000"/>
                <w:sz w:val="18"/>
                <w:szCs w:val="18"/>
              </w:rPr>
              <w:t>,01</w:t>
            </w:r>
          </w:p>
          <w:p w14:paraId="2E79324D" w14:textId="0844F613" w:rsidR="000800F6" w:rsidRPr="007F603B"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418" w:type="dxa"/>
          </w:tcPr>
          <w:p w14:paraId="20760D28" w14:textId="48FE000E" w:rsidR="000800F6" w:rsidRPr="008B4689"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en-US"/>
              </w:rPr>
            </w:pPr>
            <w:r w:rsidRPr="008B4689">
              <w:rPr>
                <w:rFonts w:cstheme="minorHAnsi"/>
                <w:b/>
                <w:color w:val="000000"/>
                <w:sz w:val="18"/>
                <w:szCs w:val="18"/>
              </w:rPr>
              <w:t>142.59</w:t>
            </w:r>
            <w:r w:rsidR="00F70F64" w:rsidRPr="008B4689">
              <w:rPr>
                <w:rFonts w:cstheme="minorHAnsi"/>
                <w:b/>
                <w:color w:val="000000"/>
                <w:sz w:val="18"/>
                <w:szCs w:val="18"/>
              </w:rPr>
              <w:t>5,94</w:t>
            </w:r>
          </w:p>
          <w:p w14:paraId="7A8B6E7D" w14:textId="55932024" w:rsidR="000800F6" w:rsidRPr="007F603B"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276" w:type="dxa"/>
          </w:tcPr>
          <w:p w14:paraId="18A9CDC3" w14:textId="5354EE34" w:rsidR="000800F6" w:rsidRPr="0014466C"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7E1D32">
              <w:rPr>
                <w:rFonts w:cstheme="minorHAnsi"/>
                <w:b/>
                <w:bCs/>
                <w:sz w:val="18"/>
                <w:szCs w:val="18"/>
              </w:rPr>
              <w:t>248.</w:t>
            </w:r>
            <w:r w:rsidR="00FD08BB" w:rsidRPr="007E1D32">
              <w:rPr>
                <w:rFonts w:cstheme="minorHAnsi"/>
                <w:b/>
                <w:bCs/>
                <w:sz w:val="18"/>
                <w:szCs w:val="18"/>
              </w:rPr>
              <w:t>72</w:t>
            </w:r>
            <w:r w:rsidR="00F70F64" w:rsidRPr="007E1D32">
              <w:rPr>
                <w:rFonts w:cstheme="minorHAnsi"/>
                <w:b/>
                <w:bCs/>
                <w:sz w:val="18"/>
                <w:szCs w:val="18"/>
              </w:rPr>
              <w:t>2,46</w:t>
            </w:r>
          </w:p>
          <w:p w14:paraId="521AAC4B" w14:textId="185A26E7" w:rsidR="000800F6" w:rsidRPr="007F603B"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44" w:type="dxa"/>
          </w:tcPr>
          <w:p w14:paraId="64508EE3" w14:textId="257453CB" w:rsidR="000800F6" w:rsidRPr="007868D6" w:rsidRDefault="000800F6" w:rsidP="007868D6">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100</w:t>
            </w:r>
          </w:p>
        </w:tc>
      </w:tr>
      <w:tr w:rsidR="000800F6" w:rsidRPr="007868D6" w14:paraId="79897C73" w14:textId="77777777" w:rsidTr="007868D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tcPr>
          <w:p w14:paraId="21B21D46" w14:textId="77777777" w:rsidR="000800F6" w:rsidRPr="007868D6" w:rsidRDefault="000800F6" w:rsidP="007868D6">
            <w:pPr>
              <w:jc w:val="center"/>
              <w:rPr>
                <w:rFonts w:cstheme="minorHAnsi"/>
                <w:iCs/>
                <w:sz w:val="18"/>
                <w:szCs w:val="18"/>
              </w:rPr>
            </w:pPr>
            <w:r w:rsidRPr="007868D6">
              <w:rPr>
                <w:rFonts w:cstheme="minorHAnsi"/>
                <w:iCs/>
                <w:sz w:val="18"/>
                <w:szCs w:val="18"/>
              </w:rPr>
              <w:t>Udio pojedinog sektora (%)</w:t>
            </w:r>
          </w:p>
        </w:tc>
        <w:tc>
          <w:tcPr>
            <w:tcW w:w="1134" w:type="dxa"/>
          </w:tcPr>
          <w:p w14:paraId="4919BFAD" w14:textId="6A37016B"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44,68</w:t>
            </w:r>
            <w:r w:rsidR="0066443F">
              <w:rPr>
                <w:rFonts w:cstheme="minorHAnsi"/>
                <w:sz w:val="18"/>
                <w:szCs w:val="18"/>
              </w:rPr>
              <w:t xml:space="preserve"> </w:t>
            </w:r>
            <w:r w:rsidRPr="007868D6">
              <w:rPr>
                <w:rFonts w:cstheme="minorHAnsi"/>
                <w:sz w:val="18"/>
                <w:szCs w:val="18"/>
              </w:rPr>
              <w:t>%</w:t>
            </w:r>
          </w:p>
        </w:tc>
        <w:tc>
          <w:tcPr>
            <w:tcW w:w="997" w:type="dxa"/>
          </w:tcPr>
          <w:p w14:paraId="7BDB2C7E" w14:textId="4FCB2F34"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0,92</w:t>
            </w:r>
            <w:r w:rsidR="0066443F">
              <w:rPr>
                <w:rFonts w:cstheme="minorHAnsi"/>
                <w:sz w:val="18"/>
                <w:szCs w:val="18"/>
              </w:rPr>
              <w:t xml:space="preserve"> </w:t>
            </w:r>
            <w:r w:rsidRPr="007868D6">
              <w:rPr>
                <w:rFonts w:cstheme="minorHAnsi"/>
                <w:sz w:val="18"/>
                <w:szCs w:val="18"/>
              </w:rPr>
              <w:t>%</w:t>
            </w:r>
          </w:p>
        </w:tc>
        <w:tc>
          <w:tcPr>
            <w:tcW w:w="1422" w:type="dxa"/>
          </w:tcPr>
          <w:p w14:paraId="2246E1CD" w14:textId="4652D0A0"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54,40</w:t>
            </w:r>
            <w:r w:rsidR="0066443F">
              <w:rPr>
                <w:rFonts w:cstheme="minorHAnsi"/>
                <w:sz w:val="18"/>
                <w:szCs w:val="18"/>
              </w:rPr>
              <w:t xml:space="preserve"> </w:t>
            </w:r>
            <w:r w:rsidRPr="007868D6">
              <w:rPr>
                <w:rFonts w:cstheme="minorHAnsi"/>
                <w:sz w:val="18"/>
                <w:szCs w:val="18"/>
              </w:rPr>
              <w:t>%</w:t>
            </w:r>
          </w:p>
        </w:tc>
        <w:tc>
          <w:tcPr>
            <w:tcW w:w="1132" w:type="dxa"/>
          </w:tcPr>
          <w:p w14:paraId="14512B0D" w14:textId="4A4C60C9"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100</w:t>
            </w:r>
            <w:r w:rsidR="0066443F">
              <w:rPr>
                <w:rFonts w:cstheme="minorHAnsi"/>
                <w:sz w:val="18"/>
                <w:szCs w:val="18"/>
              </w:rPr>
              <w:t xml:space="preserve"> </w:t>
            </w:r>
            <w:r w:rsidRPr="007868D6">
              <w:rPr>
                <w:rFonts w:cstheme="minorHAnsi"/>
                <w:sz w:val="18"/>
                <w:szCs w:val="18"/>
              </w:rPr>
              <w:t>%</w:t>
            </w:r>
          </w:p>
        </w:tc>
        <w:tc>
          <w:tcPr>
            <w:tcW w:w="1088" w:type="dxa"/>
          </w:tcPr>
          <w:p w14:paraId="08ED4055" w14:textId="22C7A755" w:rsidR="000800F6" w:rsidRPr="007868D6" w:rsidRDefault="000800F6" w:rsidP="00CA4C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41,4</w:t>
            </w:r>
            <w:r w:rsidR="00CA4C86">
              <w:rPr>
                <w:rFonts w:cstheme="minorHAnsi"/>
                <w:sz w:val="18"/>
                <w:szCs w:val="18"/>
              </w:rPr>
              <w:t>2</w:t>
            </w:r>
            <w:r w:rsidR="0066443F">
              <w:rPr>
                <w:rFonts w:cstheme="minorHAnsi"/>
                <w:sz w:val="18"/>
                <w:szCs w:val="18"/>
              </w:rPr>
              <w:t xml:space="preserve"> </w:t>
            </w:r>
            <w:r w:rsidRPr="007868D6">
              <w:rPr>
                <w:rFonts w:cstheme="minorHAnsi"/>
                <w:sz w:val="18"/>
                <w:szCs w:val="18"/>
              </w:rPr>
              <w:t>%</w:t>
            </w:r>
          </w:p>
        </w:tc>
        <w:tc>
          <w:tcPr>
            <w:tcW w:w="992" w:type="dxa"/>
          </w:tcPr>
          <w:p w14:paraId="10C9AF9C" w14:textId="6AF7D70C"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1,25</w:t>
            </w:r>
            <w:r w:rsidR="0066443F">
              <w:rPr>
                <w:rFonts w:cstheme="minorHAnsi"/>
                <w:sz w:val="18"/>
                <w:szCs w:val="18"/>
              </w:rPr>
              <w:t xml:space="preserve"> </w:t>
            </w:r>
            <w:r w:rsidRPr="007868D6">
              <w:rPr>
                <w:rFonts w:cstheme="minorHAnsi"/>
                <w:sz w:val="18"/>
                <w:szCs w:val="18"/>
              </w:rPr>
              <w:t>%</w:t>
            </w:r>
          </w:p>
        </w:tc>
        <w:tc>
          <w:tcPr>
            <w:tcW w:w="1418" w:type="dxa"/>
          </w:tcPr>
          <w:p w14:paraId="2462A607" w14:textId="5702ECF6" w:rsidR="000800F6" w:rsidRPr="007868D6" w:rsidRDefault="000800F6" w:rsidP="00CA4C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57,3</w:t>
            </w:r>
            <w:r w:rsidR="00CA4C86">
              <w:rPr>
                <w:rFonts w:cstheme="minorHAnsi"/>
                <w:sz w:val="18"/>
                <w:szCs w:val="18"/>
              </w:rPr>
              <w:t>3</w:t>
            </w:r>
            <w:r w:rsidR="0066443F">
              <w:rPr>
                <w:rFonts w:cstheme="minorHAnsi"/>
                <w:sz w:val="18"/>
                <w:szCs w:val="18"/>
              </w:rPr>
              <w:t xml:space="preserve"> </w:t>
            </w:r>
            <w:r w:rsidRPr="007868D6">
              <w:rPr>
                <w:rFonts w:cstheme="minorHAnsi"/>
                <w:sz w:val="18"/>
                <w:szCs w:val="18"/>
              </w:rPr>
              <w:t>%</w:t>
            </w:r>
          </w:p>
        </w:tc>
        <w:tc>
          <w:tcPr>
            <w:tcW w:w="1276" w:type="dxa"/>
          </w:tcPr>
          <w:p w14:paraId="7788106A" w14:textId="6A7A00FD"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868D6">
              <w:rPr>
                <w:rFonts w:cstheme="minorHAnsi"/>
                <w:sz w:val="18"/>
                <w:szCs w:val="18"/>
              </w:rPr>
              <w:t>100</w:t>
            </w:r>
            <w:r w:rsidR="0066443F">
              <w:rPr>
                <w:rFonts w:cstheme="minorHAnsi"/>
                <w:sz w:val="18"/>
                <w:szCs w:val="18"/>
              </w:rPr>
              <w:t xml:space="preserve"> </w:t>
            </w:r>
            <w:r w:rsidRPr="007868D6">
              <w:rPr>
                <w:rFonts w:cstheme="minorHAnsi"/>
                <w:sz w:val="18"/>
                <w:szCs w:val="18"/>
              </w:rPr>
              <w:t>%</w:t>
            </w:r>
          </w:p>
        </w:tc>
        <w:tc>
          <w:tcPr>
            <w:tcW w:w="1744" w:type="dxa"/>
          </w:tcPr>
          <w:p w14:paraId="39EAA35A" w14:textId="13CEAD00" w:rsidR="000800F6" w:rsidRPr="007868D6" w:rsidRDefault="000800F6" w:rsidP="007868D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0E8BE9E0" w14:textId="03E78C99" w:rsidR="00F56903" w:rsidRDefault="00F56903" w:rsidP="003B39FD">
      <w:pPr>
        <w:rPr>
          <w:rFonts w:ascii="Calibri" w:eastAsia="Calibri" w:hAnsi="Calibri" w:cs="Times New Roman"/>
          <w:lang w:bidi="ar-SA"/>
        </w:rPr>
      </w:pPr>
    </w:p>
    <w:p w14:paraId="65098AD8" w14:textId="77777777" w:rsidR="00F56903" w:rsidRDefault="00F56903">
      <w:pPr>
        <w:jc w:val="left"/>
        <w:rPr>
          <w:rFonts w:ascii="Calibri" w:eastAsia="Calibri" w:hAnsi="Calibri" w:cs="Times New Roman"/>
          <w:lang w:bidi="ar-SA"/>
        </w:rPr>
      </w:pPr>
      <w:r>
        <w:rPr>
          <w:rFonts w:ascii="Calibri" w:eastAsia="Calibri" w:hAnsi="Calibri" w:cs="Times New Roman"/>
          <w:lang w:bidi="ar-SA"/>
        </w:rPr>
        <w:br w:type="page"/>
      </w:r>
    </w:p>
    <w:p w14:paraId="7015804A" w14:textId="77777777" w:rsidR="000800F6" w:rsidRDefault="000800F6" w:rsidP="003B39FD">
      <w:pPr>
        <w:rPr>
          <w:rFonts w:ascii="Calibri" w:eastAsia="Calibri" w:hAnsi="Calibri" w:cs="Times New Roman"/>
          <w:lang w:bidi="ar-SA"/>
        </w:rPr>
      </w:pPr>
    </w:p>
    <w:p w14:paraId="4B18CE9A" w14:textId="6E66E317" w:rsidR="000800F6" w:rsidRPr="00005AE0" w:rsidRDefault="000800F6" w:rsidP="00D56A58">
      <w:pPr>
        <w:rPr>
          <w:rFonts w:ascii="Calibri" w:eastAsia="Calibri" w:hAnsi="Calibri" w:cs="Times New Roman"/>
          <w:lang w:bidi="ar-SA"/>
        </w:rPr>
      </w:pPr>
      <w:r w:rsidRPr="00005AE0">
        <w:rPr>
          <w:rFonts w:ascii="Calibri" w:eastAsia="Calibri" w:hAnsi="Calibri" w:cs="Times New Roman"/>
          <w:lang w:bidi="ar-SA"/>
        </w:rPr>
        <w:t xml:space="preserve">U Tablici </w:t>
      </w:r>
      <w:r>
        <w:rPr>
          <w:rFonts w:ascii="Calibri" w:eastAsia="Calibri" w:hAnsi="Calibri" w:cs="Times New Roman"/>
          <w:lang w:bidi="ar-SA"/>
        </w:rPr>
        <w:t>2</w:t>
      </w:r>
      <w:r w:rsidRPr="00005AE0">
        <w:rPr>
          <w:rFonts w:ascii="Calibri" w:eastAsia="Calibri" w:hAnsi="Calibri" w:cs="Times New Roman"/>
          <w:lang w:bidi="ar-SA"/>
        </w:rPr>
        <w:t xml:space="preserve"> prikazan</w:t>
      </w:r>
      <w:r>
        <w:rPr>
          <w:rFonts w:ascii="Calibri" w:eastAsia="Calibri" w:hAnsi="Calibri" w:cs="Times New Roman"/>
          <w:lang w:bidi="ar-SA"/>
        </w:rPr>
        <w:t>a</w:t>
      </w:r>
      <w:r w:rsidRPr="00005AE0">
        <w:rPr>
          <w:rFonts w:ascii="Calibri" w:eastAsia="Calibri" w:hAnsi="Calibri" w:cs="Times New Roman"/>
          <w:lang w:bidi="ar-SA"/>
        </w:rPr>
        <w:t xml:space="preserve"> </w:t>
      </w:r>
      <w:r>
        <w:rPr>
          <w:rFonts w:ascii="Calibri" w:eastAsia="Calibri" w:hAnsi="Calibri" w:cs="Times New Roman"/>
          <w:lang w:bidi="ar-SA"/>
        </w:rPr>
        <w:t>je potrošnja energije i</w:t>
      </w:r>
      <w:r w:rsidRPr="00005AE0">
        <w:rPr>
          <w:rFonts w:ascii="Calibri" w:eastAsia="Calibri" w:hAnsi="Calibri" w:cs="Times New Roman"/>
          <w:lang w:bidi="ar-SA"/>
        </w:rPr>
        <w:t xml:space="preserve"> emisij</w:t>
      </w:r>
      <w:r>
        <w:rPr>
          <w:rFonts w:ascii="Calibri" w:eastAsia="Calibri" w:hAnsi="Calibri" w:cs="Times New Roman"/>
          <w:lang w:bidi="ar-SA"/>
        </w:rPr>
        <w:t>a</w:t>
      </w:r>
      <w:r w:rsidRPr="00005AE0">
        <w:rPr>
          <w:rFonts w:ascii="Calibri" w:eastAsia="Calibri" w:hAnsi="Calibri" w:cs="Times New Roman"/>
          <w:lang w:bidi="ar-SA"/>
        </w:rPr>
        <w:t xml:space="preserv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po sektorima i energentima u </w:t>
      </w:r>
      <w:r>
        <w:rPr>
          <w:rFonts w:ascii="Calibri" w:eastAsia="Calibri" w:hAnsi="Calibri" w:cs="Times New Roman"/>
          <w:lang w:bidi="ar-SA"/>
        </w:rPr>
        <w:t>kontrolnoj 2017</w:t>
      </w:r>
      <w:r w:rsidRPr="00005AE0">
        <w:rPr>
          <w:rFonts w:ascii="Calibri" w:eastAsia="Calibri" w:hAnsi="Calibri" w:cs="Times New Roman"/>
          <w:lang w:bidi="ar-SA"/>
        </w:rPr>
        <w:t>. godini</w:t>
      </w:r>
      <w:r>
        <w:rPr>
          <w:rFonts w:ascii="Calibri" w:eastAsia="Calibri" w:hAnsi="Calibri" w:cs="Times New Roman"/>
          <w:lang w:bidi="ar-SA"/>
        </w:rPr>
        <w:t xml:space="preserve"> (MEI 1).</w:t>
      </w:r>
    </w:p>
    <w:p w14:paraId="75D7BD91" w14:textId="5B99707A" w:rsidR="000800F6" w:rsidRDefault="000800F6" w:rsidP="00D56A58">
      <w:pPr>
        <w:pStyle w:val="Opisslike"/>
      </w:pPr>
      <w:bookmarkStart w:id="15" w:name="_Toc65504726"/>
      <w:r>
        <w:t xml:space="preserve">Tablica </w:t>
      </w:r>
      <w:r>
        <w:fldChar w:fldCharType="begin"/>
      </w:r>
      <w:r>
        <w:instrText xml:space="preserve"> SEQ Tablica \* ARABIC </w:instrText>
      </w:r>
      <w:r>
        <w:fldChar w:fldCharType="separate"/>
      </w:r>
      <w:r w:rsidR="00242867">
        <w:rPr>
          <w:noProof/>
        </w:rPr>
        <w:t>2</w:t>
      </w:r>
      <w:r>
        <w:fldChar w:fldCharType="end"/>
      </w:r>
      <w:r>
        <w:t xml:space="preserve"> Potrošnja energije i e</w:t>
      </w:r>
      <w:r w:rsidRPr="00670EB3">
        <w:t>misija CO</w:t>
      </w:r>
      <w:r w:rsidRPr="00147FC6">
        <w:rPr>
          <w:vertAlign w:val="subscript"/>
        </w:rPr>
        <w:t>2</w:t>
      </w:r>
      <w:r w:rsidRPr="00670EB3">
        <w:t xml:space="preserve"> </w:t>
      </w:r>
      <w:r w:rsidRPr="002E3850">
        <w:t>po sektori</w:t>
      </w:r>
      <w:r>
        <w:t>ma i energentima, kontrolna 2017</w:t>
      </w:r>
      <w:r w:rsidRPr="002E3850">
        <w:t>. godina</w:t>
      </w:r>
      <w:bookmarkEnd w:id="15"/>
    </w:p>
    <w:tbl>
      <w:tblPr>
        <w:tblStyle w:val="Tablicareetke2"/>
        <w:tblW w:w="13231" w:type="dxa"/>
        <w:tblInd w:w="-426" w:type="dxa"/>
        <w:tblLayout w:type="fixed"/>
        <w:tblLook w:val="04A0" w:firstRow="1" w:lastRow="0" w:firstColumn="1" w:lastColumn="0" w:noHBand="0" w:noVBand="1"/>
      </w:tblPr>
      <w:tblGrid>
        <w:gridCol w:w="1839"/>
        <w:gridCol w:w="1134"/>
        <w:gridCol w:w="997"/>
        <w:gridCol w:w="1422"/>
        <w:gridCol w:w="1132"/>
        <w:gridCol w:w="1132"/>
        <w:gridCol w:w="1134"/>
        <w:gridCol w:w="1418"/>
        <w:gridCol w:w="1279"/>
        <w:gridCol w:w="1744"/>
      </w:tblGrid>
      <w:tr w:rsidR="000800F6" w:rsidRPr="00747222" w14:paraId="7D8255F6" w14:textId="77777777" w:rsidTr="0015655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39" w:type="dxa"/>
          </w:tcPr>
          <w:p w14:paraId="2892154C" w14:textId="77777777" w:rsidR="000800F6" w:rsidRPr="00D7346C" w:rsidRDefault="000800F6" w:rsidP="00747222">
            <w:pPr>
              <w:jc w:val="center"/>
              <w:rPr>
                <w:rFonts w:ascii="Calibri" w:hAnsi="Calibri" w:cs="Calibri"/>
                <w:iCs/>
                <w:sz w:val="18"/>
                <w:szCs w:val="18"/>
              </w:rPr>
            </w:pPr>
            <w:r w:rsidRPr="00D7346C">
              <w:rPr>
                <w:rFonts w:ascii="Calibri" w:hAnsi="Calibri" w:cs="Calibri"/>
                <w:iCs/>
                <w:sz w:val="18"/>
                <w:szCs w:val="18"/>
              </w:rPr>
              <w:t>Energent</w:t>
            </w:r>
          </w:p>
        </w:tc>
        <w:tc>
          <w:tcPr>
            <w:tcW w:w="4685" w:type="dxa"/>
            <w:gridSpan w:val="4"/>
          </w:tcPr>
          <w:p w14:paraId="0747DC47" w14:textId="77777777" w:rsidR="000800F6" w:rsidRPr="00D7346C" w:rsidRDefault="000800F6" w:rsidP="007472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7346C">
              <w:rPr>
                <w:rFonts w:ascii="Calibri" w:hAnsi="Calibri" w:cs="Calibri"/>
                <w:sz w:val="18"/>
                <w:szCs w:val="18"/>
              </w:rPr>
              <w:t>Potrošnja energije (MWh)</w:t>
            </w:r>
          </w:p>
        </w:tc>
        <w:tc>
          <w:tcPr>
            <w:tcW w:w="4963" w:type="dxa"/>
            <w:gridSpan w:val="4"/>
          </w:tcPr>
          <w:p w14:paraId="6ADA5733" w14:textId="77777777" w:rsidR="000800F6" w:rsidRPr="00D7346C" w:rsidRDefault="000800F6" w:rsidP="007472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7346C">
              <w:rPr>
                <w:rFonts w:ascii="Calibri" w:hAnsi="Calibri" w:cs="Calibri"/>
                <w:sz w:val="18"/>
                <w:szCs w:val="18"/>
              </w:rPr>
              <w:t>Emisija CO</w:t>
            </w:r>
            <w:r w:rsidRPr="00D7346C">
              <w:rPr>
                <w:rFonts w:ascii="Calibri" w:hAnsi="Calibri" w:cs="Calibri"/>
                <w:sz w:val="18"/>
                <w:szCs w:val="18"/>
                <w:vertAlign w:val="subscript"/>
              </w:rPr>
              <w:t>2</w:t>
            </w:r>
            <w:r w:rsidRPr="00D7346C">
              <w:rPr>
                <w:rFonts w:ascii="Calibri" w:hAnsi="Calibri" w:cs="Calibri"/>
                <w:sz w:val="18"/>
                <w:szCs w:val="18"/>
              </w:rPr>
              <w:t xml:space="preserve"> (tCO</w:t>
            </w:r>
            <w:r w:rsidRPr="00D7346C">
              <w:rPr>
                <w:rFonts w:ascii="Calibri" w:hAnsi="Calibri" w:cs="Calibri"/>
                <w:sz w:val="18"/>
                <w:szCs w:val="18"/>
                <w:vertAlign w:val="subscript"/>
              </w:rPr>
              <w:t>2</w:t>
            </w:r>
            <w:r w:rsidRPr="00D7346C">
              <w:rPr>
                <w:rFonts w:ascii="Calibri" w:hAnsi="Calibri" w:cs="Calibri"/>
                <w:sz w:val="18"/>
                <w:szCs w:val="18"/>
              </w:rPr>
              <w:t>)</w:t>
            </w:r>
          </w:p>
        </w:tc>
        <w:tc>
          <w:tcPr>
            <w:tcW w:w="1744" w:type="dxa"/>
          </w:tcPr>
          <w:p w14:paraId="55501D56" w14:textId="77777777" w:rsidR="000800F6" w:rsidRPr="00D7346C" w:rsidRDefault="000800F6" w:rsidP="007472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7346C">
              <w:rPr>
                <w:rFonts w:ascii="Calibri" w:hAnsi="Calibri" w:cs="Calibri"/>
                <w:sz w:val="18"/>
                <w:szCs w:val="18"/>
              </w:rPr>
              <w:t>%</w:t>
            </w:r>
          </w:p>
        </w:tc>
      </w:tr>
      <w:tr w:rsidR="000800F6" w:rsidRPr="00747222" w14:paraId="60358D7D" w14:textId="77777777" w:rsidTr="0015655B">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839" w:type="dxa"/>
          </w:tcPr>
          <w:p w14:paraId="0C28C9E3" w14:textId="77777777" w:rsidR="000800F6" w:rsidRPr="00D7346C" w:rsidRDefault="000800F6" w:rsidP="00747222">
            <w:pPr>
              <w:jc w:val="center"/>
              <w:rPr>
                <w:rFonts w:ascii="Calibri" w:hAnsi="Calibri" w:cs="Calibri"/>
                <w:iCs/>
                <w:sz w:val="18"/>
                <w:szCs w:val="18"/>
              </w:rPr>
            </w:pPr>
          </w:p>
        </w:tc>
        <w:tc>
          <w:tcPr>
            <w:tcW w:w="1134" w:type="dxa"/>
          </w:tcPr>
          <w:p w14:paraId="13D5C556"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PROMET</w:t>
            </w:r>
          </w:p>
        </w:tc>
        <w:tc>
          <w:tcPr>
            <w:tcW w:w="997" w:type="dxa"/>
          </w:tcPr>
          <w:p w14:paraId="0B002CBE"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JAVNA RASVJETA</w:t>
            </w:r>
          </w:p>
        </w:tc>
        <w:tc>
          <w:tcPr>
            <w:tcW w:w="1422" w:type="dxa"/>
          </w:tcPr>
          <w:p w14:paraId="20C126DA"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ZGRADARSTVO</w:t>
            </w:r>
          </w:p>
        </w:tc>
        <w:tc>
          <w:tcPr>
            <w:tcW w:w="1132" w:type="dxa"/>
          </w:tcPr>
          <w:p w14:paraId="2CFC4B05"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UKUPNO</w:t>
            </w:r>
          </w:p>
        </w:tc>
        <w:tc>
          <w:tcPr>
            <w:tcW w:w="1132" w:type="dxa"/>
          </w:tcPr>
          <w:p w14:paraId="65D6BFC7"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PROMET</w:t>
            </w:r>
          </w:p>
        </w:tc>
        <w:tc>
          <w:tcPr>
            <w:tcW w:w="1134" w:type="dxa"/>
          </w:tcPr>
          <w:p w14:paraId="7A8821A3"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JAVNA RASVJETA</w:t>
            </w:r>
          </w:p>
        </w:tc>
        <w:tc>
          <w:tcPr>
            <w:tcW w:w="1418" w:type="dxa"/>
          </w:tcPr>
          <w:p w14:paraId="537F5D14"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ZGRADARSTVO</w:t>
            </w:r>
          </w:p>
        </w:tc>
        <w:tc>
          <w:tcPr>
            <w:tcW w:w="1276" w:type="dxa"/>
          </w:tcPr>
          <w:p w14:paraId="5822B3A3" w14:textId="6D46DBC1"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UKUPNO</w:t>
            </w:r>
          </w:p>
        </w:tc>
        <w:tc>
          <w:tcPr>
            <w:tcW w:w="1744" w:type="dxa"/>
          </w:tcPr>
          <w:p w14:paraId="46525938" w14:textId="77777777" w:rsidR="000800F6" w:rsidRPr="00D7346C" w:rsidRDefault="000800F6" w:rsidP="0074722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D7346C">
              <w:rPr>
                <w:rFonts w:ascii="Calibri" w:hAnsi="Calibri" w:cs="Calibri"/>
                <w:b/>
                <w:sz w:val="18"/>
                <w:szCs w:val="18"/>
              </w:rPr>
              <w:t>UDIO EMISIJE PO ENERGENTIMA</w:t>
            </w:r>
          </w:p>
        </w:tc>
      </w:tr>
      <w:tr w:rsidR="000800F6" w:rsidRPr="00747222" w14:paraId="0B05E046" w14:textId="77777777" w:rsidTr="0015655B">
        <w:trPr>
          <w:trHeight w:val="648"/>
        </w:trPr>
        <w:tc>
          <w:tcPr>
            <w:cnfStyle w:val="001000000000" w:firstRow="0" w:lastRow="0" w:firstColumn="1" w:lastColumn="0" w:oddVBand="0" w:evenVBand="0" w:oddHBand="0" w:evenHBand="0" w:firstRowFirstColumn="0" w:firstRowLastColumn="0" w:lastRowFirstColumn="0" w:lastRowLastColumn="0"/>
            <w:tcW w:w="1839" w:type="dxa"/>
          </w:tcPr>
          <w:p w14:paraId="0181CD94" w14:textId="77777777" w:rsidR="000800F6" w:rsidRPr="00D7346C" w:rsidRDefault="000800F6" w:rsidP="00D0014A">
            <w:pPr>
              <w:jc w:val="center"/>
              <w:rPr>
                <w:rFonts w:ascii="Calibri" w:hAnsi="Calibri" w:cs="Calibri"/>
                <w:iCs/>
                <w:sz w:val="18"/>
                <w:szCs w:val="18"/>
              </w:rPr>
            </w:pPr>
            <w:r w:rsidRPr="00747222">
              <w:rPr>
                <w:rFonts w:ascii="Calibri" w:hAnsi="Calibri" w:cs="Calibri"/>
                <w:sz w:val="18"/>
                <w:szCs w:val="18"/>
              </w:rPr>
              <w:t>Električna energija</w:t>
            </w:r>
          </w:p>
        </w:tc>
        <w:tc>
          <w:tcPr>
            <w:tcW w:w="1134" w:type="dxa"/>
          </w:tcPr>
          <w:p w14:paraId="6BB86015" w14:textId="2C0435F4"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0</w:t>
            </w:r>
            <w:r>
              <w:rPr>
                <w:rFonts w:ascii="Calibri" w:hAnsi="Calibri" w:cs="Calibri"/>
                <w:color w:val="000000"/>
                <w:sz w:val="18"/>
                <w:szCs w:val="18"/>
              </w:rPr>
              <w:t>,02</w:t>
            </w:r>
            <w:r w:rsidR="008141BD">
              <w:rPr>
                <w:rFonts w:ascii="Calibri" w:hAnsi="Calibri" w:cs="Calibri"/>
                <w:color w:val="000000"/>
                <w:sz w:val="18"/>
                <w:szCs w:val="18"/>
              </w:rPr>
              <w:t>2</w:t>
            </w:r>
          </w:p>
        </w:tc>
        <w:tc>
          <w:tcPr>
            <w:tcW w:w="997" w:type="dxa"/>
          </w:tcPr>
          <w:p w14:paraId="077CC1B1" w14:textId="44DD9CC2" w:rsidR="000800F6" w:rsidRPr="00747222"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8</w:t>
            </w:r>
            <w:r>
              <w:rPr>
                <w:rFonts w:ascii="Calibri" w:hAnsi="Calibri" w:cs="Calibri"/>
                <w:color w:val="000000"/>
                <w:sz w:val="18"/>
                <w:szCs w:val="18"/>
              </w:rPr>
              <w:t>.</w:t>
            </w:r>
            <w:r w:rsidRPr="00747222">
              <w:rPr>
                <w:rFonts w:ascii="Calibri" w:hAnsi="Calibri" w:cs="Calibri"/>
                <w:color w:val="000000"/>
                <w:sz w:val="18"/>
                <w:szCs w:val="18"/>
              </w:rPr>
              <w:t>212</w:t>
            </w:r>
          </w:p>
          <w:p w14:paraId="27E97C91" w14:textId="77777777"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22" w:type="dxa"/>
          </w:tcPr>
          <w:p w14:paraId="435C8AB6" w14:textId="35A9B4EB"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254</w:t>
            </w:r>
            <w:r>
              <w:rPr>
                <w:rFonts w:ascii="Calibri" w:hAnsi="Calibri" w:cs="Calibri"/>
                <w:color w:val="000000"/>
                <w:sz w:val="18"/>
                <w:szCs w:val="18"/>
              </w:rPr>
              <w:t>.</w:t>
            </w:r>
            <w:r w:rsidRPr="00747222">
              <w:rPr>
                <w:rFonts w:ascii="Calibri" w:hAnsi="Calibri" w:cs="Calibri"/>
                <w:color w:val="000000"/>
                <w:sz w:val="18"/>
                <w:szCs w:val="18"/>
              </w:rPr>
              <w:t>071</w:t>
            </w:r>
            <w:r w:rsidR="009E72EF">
              <w:rPr>
                <w:rFonts w:ascii="Calibri" w:hAnsi="Calibri" w:cs="Calibri"/>
                <w:color w:val="000000"/>
                <w:sz w:val="18"/>
                <w:szCs w:val="18"/>
              </w:rPr>
              <w:t>,13</w:t>
            </w:r>
          </w:p>
        </w:tc>
        <w:tc>
          <w:tcPr>
            <w:tcW w:w="1132" w:type="dxa"/>
          </w:tcPr>
          <w:p w14:paraId="50423F42" w14:textId="2B9F36D7" w:rsidR="000800F6" w:rsidRPr="00CD242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rFonts w:ascii="Calibri" w:hAnsi="Calibri" w:cs="Calibri"/>
                <w:b/>
                <w:bCs/>
                <w:color w:val="000000"/>
                <w:sz w:val="18"/>
                <w:szCs w:val="18"/>
              </w:rPr>
              <w:t>262.283</w:t>
            </w:r>
            <w:r w:rsidR="00F57790">
              <w:rPr>
                <w:rFonts w:ascii="Calibri" w:hAnsi="Calibri" w:cs="Calibri"/>
                <w:b/>
                <w:bCs/>
                <w:color w:val="000000"/>
                <w:sz w:val="18"/>
                <w:szCs w:val="18"/>
              </w:rPr>
              <w:t>,15</w:t>
            </w:r>
          </w:p>
        </w:tc>
        <w:tc>
          <w:tcPr>
            <w:tcW w:w="1132" w:type="dxa"/>
          </w:tcPr>
          <w:p w14:paraId="1881AA56" w14:textId="0BCA8564" w:rsidR="000800F6" w:rsidRPr="00D0014A"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0,01</w:t>
            </w:r>
          </w:p>
        </w:tc>
        <w:tc>
          <w:tcPr>
            <w:tcW w:w="1134" w:type="dxa"/>
          </w:tcPr>
          <w:p w14:paraId="0D33A617" w14:textId="4EB391DE" w:rsidR="000800F6" w:rsidRPr="00D0014A" w:rsidRDefault="000800F6" w:rsidP="00572C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3.08</w:t>
            </w:r>
            <w:r w:rsidR="00572CF5">
              <w:rPr>
                <w:sz w:val="18"/>
                <w:szCs w:val="18"/>
              </w:rPr>
              <w:t>7,71</w:t>
            </w:r>
          </w:p>
        </w:tc>
        <w:tc>
          <w:tcPr>
            <w:tcW w:w="1418" w:type="dxa"/>
          </w:tcPr>
          <w:p w14:paraId="11777170" w14:textId="59EFDDB2" w:rsidR="000800F6" w:rsidRPr="00D0014A" w:rsidRDefault="000800F6" w:rsidP="00572C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95.53</w:t>
            </w:r>
            <w:r w:rsidR="00572CF5">
              <w:rPr>
                <w:sz w:val="18"/>
                <w:szCs w:val="18"/>
              </w:rPr>
              <w:t>0,75</w:t>
            </w:r>
          </w:p>
        </w:tc>
        <w:tc>
          <w:tcPr>
            <w:tcW w:w="1276" w:type="dxa"/>
          </w:tcPr>
          <w:p w14:paraId="2E478831" w14:textId="1AA8233F" w:rsidR="000800F6" w:rsidRPr="0015655B"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15655B">
              <w:rPr>
                <w:b/>
                <w:bCs/>
                <w:sz w:val="18"/>
                <w:szCs w:val="18"/>
              </w:rPr>
              <w:t>98.618</w:t>
            </w:r>
            <w:r w:rsidR="00572CF5">
              <w:rPr>
                <w:b/>
                <w:bCs/>
                <w:sz w:val="18"/>
                <w:szCs w:val="18"/>
              </w:rPr>
              <w:t>,47</w:t>
            </w:r>
          </w:p>
        </w:tc>
        <w:tc>
          <w:tcPr>
            <w:tcW w:w="1744" w:type="dxa"/>
          </w:tcPr>
          <w:p w14:paraId="0940839D" w14:textId="075648C1" w:rsidR="000800F6" w:rsidRPr="00CD242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b/>
                <w:bCs/>
                <w:sz w:val="18"/>
                <w:szCs w:val="18"/>
              </w:rPr>
              <w:t>48,94</w:t>
            </w:r>
          </w:p>
        </w:tc>
      </w:tr>
      <w:tr w:rsidR="000800F6" w:rsidRPr="00747222" w14:paraId="44EF64F2" w14:textId="77777777" w:rsidTr="0015655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39" w:type="dxa"/>
          </w:tcPr>
          <w:p w14:paraId="023949F5" w14:textId="49B55ED2" w:rsidR="000800F6" w:rsidRPr="00747222" w:rsidRDefault="000800F6" w:rsidP="008141BD">
            <w:pPr>
              <w:jc w:val="center"/>
              <w:rPr>
                <w:rFonts w:ascii="Calibri" w:hAnsi="Calibri" w:cs="Calibri"/>
                <w:sz w:val="18"/>
                <w:szCs w:val="18"/>
              </w:rPr>
            </w:pPr>
            <w:r w:rsidRPr="00747222">
              <w:rPr>
                <w:rFonts w:ascii="Calibri" w:hAnsi="Calibri" w:cs="Calibri"/>
                <w:sz w:val="18"/>
                <w:szCs w:val="18"/>
              </w:rPr>
              <w:t>E</w:t>
            </w:r>
            <w:r w:rsidR="008141BD">
              <w:rPr>
                <w:rFonts w:ascii="Calibri" w:hAnsi="Calibri" w:cs="Calibri"/>
                <w:sz w:val="18"/>
                <w:szCs w:val="18"/>
              </w:rPr>
              <w:t>kstra lako</w:t>
            </w:r>
            <w:r w:rsidRPr="00747222">
              <w:rPr>
                <w:rFonts w:ascii="Calibri" w:hAnsi="Calibri" w:cs="Calibri"/>
                <w:sz w:val="18"/>
                <w:szCs w:val="18"/>
              </w:rPr>
              <w:t xml:space="preserve"> loživo ulje</w:t>
            </w:r>
          </w:p>
        </w:tc>
        <w:tc>
          <w:tcPr>
            <w:tcW w:w="1134" w:type="dxa"/>
          </w:tcPr>
          <w:p w14:paraId="6AD6DC39" w14:textId="6218CCA7" w:rsidR="000800F6" w:rsidRPr="00747222" w:rsidRDefault="009E72EF"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p>
        </w:tc>
        <w:tc>
          <w:tcPr>
            <w:tcW w:w="997" w:type="dxa"/>
          </w:tcPr>
          <w:p w14:paraId="4FCB5498" w14:textId="3F455131"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46792C8D" w14:textId="67D0C7EA"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47222">
              <w:rPr>
                <w:rFonts w:ascii="Calibri" w:hAnsi="Calibri" w:cs="Calibri"/>
                <w:color w:val="000000"/>
                <w:sz w:val="18"/>
                <w:szCs w:val="18"/>
              </w:rPr>
              <w:t>52</w:t>
            </w:r>
            <w:r>
              <w:rPr>
                <w:rFonts w:ascii="Calibri" w:hAnsi="Calibri" w:cs="Calibri"/>
                <w:color w:val="000000"/>
                <w:sz w:val="18"/>
                <w:szCs w:val="18"/>
              </w:rPr>
              <w:t>.</w:t>
            </w:r>
            <w:r w:rsidRPr="00747222">
              <w:rPr>
                <w:rFonts w:ascii="Calibri" w:hAnsi="Calibri" w:cs="Calibri"/>
                <w:color w:val="000000"/>
                <w:sz w:val="18"/>
                <w:szCs w:val="18"/>
              </w:rPr>
              <w:t>682</w:t>
            </w:r>
            <w:r w:rsidR="009E72EF">
              <w:rPr>
                <w:rFonts w:ascii="Calibri" w:hAnsi="Calibri" w:cs="Calibri"/>
                <w:color w:val="000000"/>
                <w:sz w:val="18"/>
                <w:szCs w:val="18"/>
              </w:rPr>
              <w:t>,13</w:t>
            </w:r>
          </w:p>
        </w:tc>
        <w:tc>
          <w:tcPr>
            <w:tcW w:w="1132" w:type="dxa"/>
          </w:tcPr>
          <w:p w14:paraId="31AEF531" w14:textId="4109C8CC" w:rsidR="000800F6" w:rsidRPr="00CD2421"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CD2421">
              <w:rPr>
                <w:rFonts w:ascii="Calibri" w:hAnsi="Calibri" w:cs="Calibri"/>
                <w:b/>
                <w:bCs/>
                <w:color w:val="000000"/>
                <w:sz w:val="18"/>
                <w:szCs w:val="18"/>
              </w:rPr>
              <w:t>52.682</w:t>
            </w:r>
            <w:r w:rsidR="00F57790">
              <w:rPr>
                <w:rFonts w:ascii="Calibri" w:hAnsi="Calibri" w:cs="Calibri"/>
                <w:b/>
                <w:bCs/>
                <w:color w:val="000000"/>
                <w:sz w:val="18"/>
                <w:szCs w:val="18"/>
              </w:rPr>
              <w:t>,13</w:t>
            </w:r>
          </w:p>
        </w:tc>
        <w:tc>
          <w:tcPr>
            <w:tcW w:w="1132" w:type="dxa"/>
          </w:tcPr>
          <w:p w14:paraId="200115B8" w14:textId="390A3488" w:rsidR="000800F6" w:rsidRPr="00D0014A"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868D6">
              <w:rPr>
                <w:rFonts w:cstheme="minorHAnsi"/>
                <w:sz w:val="18"/>
                <w:szCs w:val="18"/>
              </w:rPr>
              <w:t>/</w:t>
            </w:r>
          </w:p>
        </w:tc>
        <w:tc>
          <w:tcPr>
            <w:tcW w:w="1134" w:type="dxa"/>
          </w:tcPr>
          <w:p w14:paraId="64AB012B" w14:textId="6A1FBF9F" w:rsidR="000800F6" w:rsidRPr="00D0014A"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0F58B9D9" w14:textId="6A7B41EC" w:rsidR="000800F6" w:rsidRPr="00D0014A"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0014A">
              <w:rPr>
                <w:sz w:val="18"/>
                <w:szCs w:val="18"/>
              </w:rPr>
              <w:t>14.066</w:t>
            </w:r>
            <w:r w:rsidR="00572CF5">
              <w:rPr>
                <w:sz w:val="18"/>
                <w:szCs w:val="18"/>
              </w:rPr>
              <w:t>,12</w:t>
            </w:r>
          </w:p>
        </w:tc>
        <w:tc>
          <w:tcPr>
            <w:tcW w:w="1276" w:type="dxa"/>
          </w:tcPr>
          <w:p w14:paraId="59DE6A89" w14:textId="053990A0" w:rsidR="000800F6" w:rsidRPr="0015655B"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655B">
              <w:rPr>
                <w:b/>
                <w:bCs/>
                <w:sz w:val="18"/>
                <w:szCs w:val="18"/>
              </w:rPr>
              <w:t>14.066</w:t>
            </w:r>
            <w:r w:rsidR="00572CF5">
              <w:rPr>
                <w:b/>
                <w:bCs/>
                <w:sz w:val="18"/>
                <w:szCs w:val="18"/>
              </w:rPr>
              <w:t>,12</w:t>
            </w:r>
          </w:p>
        </w:tc>
        <w:tc>
          <w:tcPr>
            <w:tcW w:w="1744" w:type="dxa"/>
          </w:tcPr>
          <w:p w14:paraId="44A9E628" w14:textId="548EFFDB" w:rsidR="000800F6" w:rsidRPr="00CD2421"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CD2421">
              <w:rPr>
                <w:b/>
                <w:bCs/>
                <w:sz w:val="18"/>
                <w:szCs w:val="18"/>
              </w:rPr>
              <w:t>6,98</w:t>
            </w:r>
          </w:p>
        </w:tc>
      </w:tr>
      <w:tr w:rsidR="000800F6" w:rsidRPr="00747222" w14:paraId="16D37DC9" w14:textId="77777777" w:rsidTr="0015655B">
        <w:trPr>
          <w:trHeight w:val="403"/>
        </w:trPr>
        <w:tc>
          <w:tcPr>
            <w:cnfStyle w:val="001000000000" w:firstRow="0" w:lastRow="0" w:firstColumn="1" w:lastColumn="0" w:oddVBand="0" w:evenVBand="0" w:oddHBand="0" w:evenHBand="0" w:firstRowFirstColumn="0" w:firstRowLastColumn="0" w:lastRowFirstColumn="0" w:lastRowLastColumn="0"/>
            <w:tcW w:w="1839" w:type="dxa"/>
          </w:tcPr>
          <w:p w14:paraId="7B79A6C8" w14:textId="2AB8E396" w:rsidR="000800F6" w:rsidRPr="00D7346C" w:rsidRDefault="000800F6" w:rsidP="00D0014A">
            <w:pPr>
              <w:jc w:val="center"/>
              <w:rPr>
                <w:rFonts w:ascii="Calibri" w:hAnsi="Calibri" w:cs="Calibri"/>
                <w:iCs/>
                <w:sz w:val="18"/>
                <w:szCs w:val="18"/>
              </w:rPr>
            </w:pPr>
            <w:r w:rsidRPr="00747222">
              <w:rPr>
                <w:rFonts w:ascii="Calibri" w:hAnsi="Calibri" w:cs="Calibri"/>
                <w:sz w:val="18"/>
                <w:szCs w:val="18"/>
              </w:rPr>
              <w:t>Ukapljeni naftni plin</w:t>
            </w:r>
          </w:p>
        </w:tc>
        <w:tc>
          <w:tcPr>
            <w:tcW w:w="1134" w:type="dxa"/>
          </w:tcPr>
          <w:p w14:paraId="05004032" w14:textId="2B8B3B8A"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3</w:t>
            </w:r>
            <w:r>
              <w:rPr>
                <w:rFonts w:ascii="Calibri" w:hAnsi="Calibri" w:cs="Calibri"/>
                <w:color w:val="000000"/>
                <w:sz w:val="18"/>
                <w:szCs w:val="18"/>
              </w:rPr>
              <w:t>.</w:t>
            </w:r>
            <w:r w:rsidRPr="00747222">
              <w:rPr>
                <w:rFonts w:ascii="Calibri" w:hAnsi="Calibri" w:cs="Calibri"/>
                <w:color w:val="000000"/>
                <w:sz w:val="18"/>
                <w:szCs w:val="18"/>
              </w:rPr>
              <w:t>461</w:t>
            </w:r>
            <w:r w:rsidR="009E72EF">
              <w:rPr>
                <w:rFonts w:ascii="Calibri" w:hAnsi="Calibri" w:cs="Calibri"/>
                <w:color w:val="000000"/>
                <w:sz w:val="18"/>
                <w:szCs w:val="18"/>
              </w:rPr>
              <w:t>,11</w:t>
            </w:r>
          </w:p>
        </w:tc>
        <w:tc>
          <w:tcPr>
            <w:tcW w:w="997" w:type="dxa"/>
          </w:tcPr>
          <w:p w14:paraId="75AB6340" w14:textId="61489246"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4B0B8B15" w14:textId="6C701E72" w:rsidR="000800F6" w:rsidRPr="00D7346C"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10</w:t>
            </w:r>
            <w:r>
              <w:rPr>
                <w:rFonts w:ascii="Calibri" w:hAnsi="Calibri" w:cs="Calibri"/>
                <w:color w:val="000000"/>
                <w:sz w:val="18"/>
                <w:szCs w:val="18"/>
              </w:rPr>
              <w:t>.</w:t>
            </w:r>
            <w:r w:rsidRPr="00747222">
              <w:rPr>
                <w:rFonts w:ascii="Calibri" w:hAnsi="Calibri" w:cs="Calibri"/>
                <w:color w:val="000000"/>
                <w:sz w:val="18"/>
                <w:szCs w:val="18"/>
              </w:rPr>
              <w:t>75</w:t>
            </w:r>
            <w:r w:rsidR="009E72EF">
              <w:rPr>
                <w:rFonts w:ascii="Calibri" w:hAnsi="Calibri" w:cs="Calibri"/>
                <w:color w:val="000000"/>
                <w:sz w:val="18"/>
                <w:szCs w:val="18"/>
              </w:rPr>
              <w:t>4,96</w:t>
            </w:r>
          </w:p>
        </w:tc>
        <w:tc>
          <w:tcPr>
            <w:tcW w:w="1132" w:type="dxa"/>
          </w:tcPr>
          <w:p w14:paraId="14E36FC9" w14:textId="4C66A9E4" w:rsidR="000800F6" w:rsidRPr="00CD242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rFonts w:ascii="Calibri" w:hAnsi="Calibri" w:cs="Calibri"/>
                <w:b/>
                <w:bCs/>
                <w:color w:val="000000"/>
                <w:sz w:val="18"/>
                <w:szCs w:val="18"/>
              </w:rPr>
              <w:t>14.216</w:t>
            </w:r>
            <w:r w:rsidR="00F57790">
              <w:rPr>
                <w:rFonts w:ascii="Calibri" w:hAnsi="Calibri" w:cs="Calibri"/>
                <w:b/>
                <w:bCs/>
                <w:color w:val="000000"/>
                <w:sz w:val="18"/>
                <w:szCs w:val="18"/>
              </w:rPr>
              <w:t>,07</w:t>
            </w:r>
          </w:p>
        </w:tc>
        <w:tc>
          <w:tcPr>
            <w:tcW w:w="1132" w:type="dxa"/>
          </w:tcPr>
          <w:p w14:paraId="74442C9C" w14:textId="244CFE51" w:rsidR="000800F6" w:rsidRPr="00D0014A" w:rsidRDefault="000800F6" w:rsidP="00B8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78</w:t>
            </w:r>
            <w:r w:rsidR="00B80697">
              <w:rPr>
                <w:sz w:val="18"/>
                <w:szCs w:val="18"/>
              </w:rPr>
              <w:t>5,67</w:t>
            </w:r>
          </w:p>
        </w:tc>
        <w:tc>
          <w:tcPr>
            <w:tcW w:w="1134" w:type="dxa"/>
          </w:tcPr>
          <w:p w14:paraId="76705E85" w14:textId="32F6F1DA" w:rsidR="000800F6" w:rsidRPr="00D0014A"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4FE70C47" w14:textId="09D2CBC8" w:rsidR="000800F6" w:rsidRPr="00D0014A"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2.441</w:t>
            </w:r>
            <w:r w:rsidR="00572CF5">
              <w:rPr>
                <w:sz w:val="18"/>
                <w:szCs w:val="18"/>
              </w:rPr>
              <w:t>,38</w:t>
            </w:r>
          </w:p>
        </w:tc>
        <w:tc>
          <w:tcPr>
            <w:tcW w:w="1276" w:type="dxa"/>
          </w:tcPr>
          <w:p w14:paraId="6DCED249" w14:textId="2A2233C6" w:rsidR="000800F6" w:rsidRPr="0015655B"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15655B">
              <w:rPr>
                <w:b/>
                <w:bCs/>
                <w:sz w:val="18"/>
                <w:szCs w:val="18"/>
              </w:rPr>
              <w:t>3.227</w:t>
            </w:r>
            <w:r w:rsidR="00572CF5">
              <w:rPr>
                <w:b/>
                <w:bCs/>
                <w:sz w:val="18"/>
                <w:szCs w:val="18"/>
              </w:rPr>
              <w:t>,05</w:t>
            </w:r>
          </w:p>
        </w:tc>
        <w:tc>
          <w:tcPr>
            <w:tcW w:w="1744" w:type="dxa"/>
          </w:tcPr>
          <w:p w14:paraId="32663A33" w14:textId="792B75E5" w:rsidR="000800F6" w:rsidRPr="00CD242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b/>
                <w:bCs/>
                <w:sz w:val="18"/>
                <w:szCs w:val="18"/>
              </w:rPr>
              <w:t>1,60</w:t>
            </w:r>
          </w:p>
        </w:tc>
      </w:tr>
      <w:tr w:rsidR="000800F6" w:rsidRPr="00747222" w14:paraId="191C6565" w14:textId="77777777" w:rsidTr="0015655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39" w:type="dxa"/>
          </w:tcPr>
          <w:p w14:paraId="2DA9E102" w14:textId="74DD1931" w:rsidR="000800F6" w:rsidRPr="00D7346C" w:rsidRDefault="000800F6" w:rsidP="00D0014A">
            <w:pPr>
              <w:jc w:val="center"/>
              <w:rPr>
                <w:rFonts w:ascii="Calibri" w:hAnsi="Calibri" w:cs="Calibri"/>
                <w:iCs/>
                <w:sz w:val="18"/>
                <w:szCs w:val="18"/>
              </w:rPr>
            </w:pPr>
            <w:r w:rsidRPr="00747222">
              <w:rPr>
                <w:rFonts w:ascii="Calibri" w:hAnsi="Calibri" w:cs="Calibri"/>
                <w:sz w:val="18"/>
                <w:szCs w:val="18"/>
              </w:rPr>
              <w:t>Benzin</w:t>
            </w:r>
          </w:p>
        </w:tc>
        <w:tc>
          <w:tcPr>
            <w:tcW w:w="1134" w:type="dxa"/>
          </w:tcPr>
          <w:p w14:paraId="6929CAC3" w14:textId="43A1E87E" w:rsidR="000800F6" w:rsidRPr="00D7346C"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127</w:t>
            </w:r>
            <w:r>
              <w:rPr>
                <w:rFonts w:ascii="Calibri" w:hAnsi="Calibri" w:cs="Calibri"/>
                <w:color w:val="000000"/>
                <w:sz w:val="18"/>
                <w:szCs w:val="18"/>
              </w:rPr>
              <w:t>.</w:t>
            </w:r>
            <w:r w:rsidRPr="00747222">
              <w:rPr>
                <w:rFonts w:ascii="Calibri" w:hAnsi="Calibri" w:cs="Calibri"/>
                <w:color w:val="000000"/>
                <w:sz w:val="18"/>
                <w:szCs w:val="18"/>
              </w:rPr>
              <w:t>886</w:t>
            </w:r>
            <w:r w:rsidR="00F57790">
              <w:rPr>
                <w:rFonts w:ascii="Calibri" w:hAnsi="Calibri" w:cs="Calibri"/>
                <w:color w:val="000000"/>
                <w:sz w:val="18"/>
                <w:szCs w:val="18"/>
              </w:rPr>
              <w:t>,13</w:t>
            </w:r>
          </w:p>
        </w:tc>
        <w:tc>
          <w:tcPr>
            <w:tcW w:w="997" w:type="dxa"/>
          </w:tcPr>
          <w:p w14:paraId="03548E29" w14:textId="38208097"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5DDE5CE9" w14:textId="38C5297E" w:rsidR="000800F6" w:rsidRPr="00D7346C" w:rsidRDefault="009E72EF"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w:t>
            </w:r>
          </w:p>
        </w:tc>
        <w:tc>
          <w:tcPr>
            <w:tcW w:w="1132" w:type="dxa"/>
          </w:tcPr>
          <w:p w14:paraId="369F4252" w14:textId="64462217" w:rsidR="000800F6" w:rsidRPr="00CD2421"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CD2421">
              <w:rPr>
                <w:rFonts w:ascii="Calibri" w:hAnsi="Calibri" w:cs="Calibri"/>
                <w:b/>
                <w:bCs/>
                <w:color w:val="000000"/>
                <w:sz w:val="18"/>
                <w:szCs w:val="18"/>
              </w:rPr>
              <w:t>127.886</w:t>
            </w:r>
            <w:r w:rsidR="00F57790">
              <w:rPr>
                <w:rFonts w:ascii="Calibri" w:hAnsi="Calibri" w:cs="Calibri"/>
                <w:b/>
                <w:bCs/>
                <w:color w:val="000000"/>
                <w:sz w:val="18"/>
                <w:szCs w:val="18"/>
              </w:rPr>
              <w:t>,13</w:t>
            </w:r>
          </w:p>
        </w:tc>
        <w:tc>
          <w:tcPr>
            <w:tcW w:w="1132" w:type="dxa"/>
          </w:tcPr>
          <w:p w14:paraId="16C00EF2" w14:textId="7ED585DC" w:rsidR="000800F6" w:rsidRPr="00D0014A" w:rsidRDefault="000800F6" w:rsidP="00B806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0014A">
              <w:rPr>
                <w:sz w:val="18"/>
                <w:szCs w:val="18"/>
              </w:rPr>
              <w:t>31.84</w:t>
            </w:r>
            <w:r w:rsidR="00B80697">
              <w:rPr>
                <w:sz w:val="18"/>
                <w:szCs w:val="18"/>
              </w:rPr>
              <w:t>3,65</w:t>
            </w:r>
          </w:p>
        </w:tc>
        <w:tc>
          <w:tcPr>
            <w:tcW w:w="1134" w:type="dxa"/>
          </w:tcPr>
          <w:p w14:paraId="610A1482" w14:textId="5D6B08DB" w:rsidR="000800F6" w:rsidRPr="00D0014A"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5AC19AB6" w14:textId="2EDCE04C" w:rsidR="000800F6" w:rsidRPr="00D0014A"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868D6">
              <w:rPr>
                <w:rFonts w:cstheme="minorHAnsi"/>
                <w:sz w:val="18"/>
                <w:szCs w:val="18"/>
              </w:rPr>
              <w:t>/</w:t>
            </w:r>
          </w:p>
        </w:tc>
        <w:tc>
          <w:tcPr>
            <w:tcW w:w="1276" w:type="dxa"/>
          </w:tcPr>
          <w:p w14:paraId="50593000" w14:textId="607D46E0" w:rsidR="000800F6" w:rsidRPr="0015655B" w:rsidRDefault="000800F6" w:rsidP="00572C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5655B">
              <w:rPr>
                <w:b/>
                <w:bCs/>
                <w:sz w:val="18"/>
                <w:szCs w:val="18"/>
              </w:rPr>
              <w:t>31.84</w:t>
            </w:r>
            <w:r w:rsidR="00572CF5">
              <w:rPr>
                <w:b/>
                <w:bCs/>
                <w:sz w:val="18"/>
                <w:szCs w:val="18"/>
              </w:rPr>
              <w:t>3,65</w:t>
            </w:r>
          </w:p>
        </w:tc>
        <w:tc>
          <w:tcPr>
            <w:tcW w:w="1744" w:type="dxa"/>
          </w:tcPr>
          <w:p w14:paraId="089361D2" w14:textId="0675EB8F" w:rsidR="000800F6" w:rsidRPr="00CD2421"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CD2421">
              <w:rPr>
                <w:b/>
                <w:bCs/>
                <w:sz w:val="18"/>
                <w:szCs w:val="18"/>
              </w:rPr>
              <w:t>15,80</w:t>
            </w:r>
          </w:p>
        </w:tc>
      </w:tr>
      <w:tr w:rsidR="000800F6" w:rsidRPr="00747222" w14:paraId="094F38B7" w14:textId="77777777" w:rsidTr="0015655B">
        <w:trPr>
          <w:trHeight w:val="207"/>
        </w:trPr>
        <w:tc>
          <w:tcPr>
            <w:cnfStyle w:val="001000000000" w:firstRow="0" w:lastRow="0" w:firstColumn="1" w:lastColumn="0" w:oddVBand="0" w:evenVBand="0" w:oddHBand="0" w:evenHBand="0" w:firstRowFirstColumn="0" w:firstRowLastColumn="0" w:lastRowFirstColumn="0" w:lastRowLastColumn="0"/>
            <w:tcW w:w="1839" w:type="dxa"/>
          </w:tcPr>
          <w:p w14:paraId="716A9EB1" w14:textId="583CBF42" w:rsidR="000800F6" w:rsidRPr="00D7346C" w:rsidRDefault="000800F6" w:rsidP="00D0014A">
            <w:pPr>
              <w:jc w:val="center"/>
              <w:rPr>
                <w:rFonts w:ascii="Calibri" w:hAnsi="Calibri" w:cs="Calibri"/>
                <w:iCs/>
                <w:sz w:val="18"/>
                <w:szCs w:val="18"/>
              </w:rPr>
            </w:pPr>
            <w:r w:rsidRPr="00747222">
              <w:rPr>
                <w:rFonts w:ascii="Calibri" w:hAnsi="Calibri" w:cs="Calibri"/>
                <w:sz w:val="18"/>
                <w:szCs w:val="18"/>
              </w:rPr>
              <w:t>Dizel</w:t>
            </w:r>
          </w:p>
        </w:tc>
        <w:tc>
          <w:tcPr>
            <w:tcW w:w="1134" w:type="dxa"/>
          </w:tcPr>
          <w:p w14:paraId="2256E5B0" w14:textId="4114E640" w:rsidR="000800F6" w:rsidRPr="00D7346C" w:rsidRDefault="000800F6" w:rsidP="00F577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186</w:t>
            </w:r>
            <w:r>
              <w:rPr>
                <w:rFonts w:ascii="Calibri" w:hAnsi="Calibri" w:cs="Calibri"/>
                <w:color w:val="000000"/>
                <w:sz w:val="18"/>
                <w:szCs w:val="18"/>
              </w:rPr>
              <w:t>.22</w:t>
            </w:r>
            <w:r w:rsidR="00F57790">
              <w:rPr>
                <w:rFonts w:ascii="Calibri" w:hAnsi="Calibri" w:cs="Calibri"/>
                <w:color w:val="000000"/>
                <w:sz w:val="18"/>
                <w:szCs w:val="18"/>
              </w:rPr>
              <w:t>7,79</w:t>
            </w:r>
          </w:p>
        </w:tc>
        <w:tc>
          <w:tcPr>
            <w:tcW w:w="997" w:type="dxa"/>
          </w:tcPr>
          <w:p w14:paraId="7AB64E4D" w14:textId="51F1EFAE"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3EE6D71C" w14:textId="59D20E26" w:rsidR="000800F6" w:rsidRPr="00D7346C" w:rsidRDefault="009E72EF"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w:t>
            </w:r>
          </w:p>
        </w:tc>
        <w:tc>
          <w:tcPr>
            <w:tcW w:w="1132" w:type="dxa"/>
          </w:tcPr>
          <w:p w14:paraId="38D71FD2" w14:textId="6A75AD08" w:rsidR="000800F6" w:rsidRPr="00CD2421" w:rsidRDefault="000800F6" w:rsidP="00F577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rFonts w:ascii="Calibri" w:hAnsi="Calibri" w:cs="Calibri"/>
                <w:b/>
                <w:bCs/>
                <w:color w:val="000000"/>
                <w:sz w:val="18"/>
                <w:szCs w:val="18"/>
              </w:rPr>
              <w:t>186.22</w:t>
            </w:r>
            <w:r w:rsidR="00F57790">
              <w:rPr>
                <w:rFonts w:ascii="Calibri" w:hAnsi="Calibri" w:cs="Calibri"/>
                <w:b/>
                <w:bCs/>
                <w:color w:val="000000"/>
                <w:sz w:val="18"/>
                <w:szCs w:val="18"/>
              </w:rPr>
              <w:t>7,79</w:t>
            </w:r>
          </w:p>
        </w:tc>
        <w:tc>
          <w:tcPr>
            <w:tcW w:w="1132" w:type="dxa"/>
          </w:tcPr>
          <w:p w14:paraId="2FEC7C2E" w14:textId="3F7BF4F5" w:rsidR="000800F6" w:rsidRPr="00D0014A" w:rsidRDefault="000800F6" w:rsidP="00572C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014A">
              <w:rPr>
                <w:sz w:val="18"/>
                <w:szCs w:val="18"/>
              </w:rPr>
              <w:t>49.72</w:t>
            </w:r>
            <w:r w:rsidR="00572CF5">
              <w:rPr>
                <w:sz w:val="18"/>
                <w:szCs w:val="18"/>
              </w:rPr>
              <w:t>2,82</w:t>
            </w:r>
          </w:p>
        </w:tc>
        <w:tc>
          <w:tcPr>
            <w:tcW w:w="1134" w:type="dxa"/>
          </w:tcPr>
          <w:p w14:paraId="1E64AFBA" w14:textId="1B145E8D" w:rsidR="000800F6" w:rsidRPr="00D0014A"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17B64332" w14:textId="75CA1D2E" w:rsidR="000800F6" w:rsidRPr="00D0014A"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68D6">
              <w:rPr>
                <w:rFonts w:cstheme="minorHAnsi"/>
                <w:sz w:val="18"/>
                <w:szCs w:val="18"/>
              </w:rPr>
              <w:t>/</w:t>
            </w:r>
          </w:p>
        </w:tc>
        <w:tc>
          <w:tcPr>
            <w:tcW w:w="1276" w:type="dxa"/>
          </w:tcPr>
          <w:p w14:paraId="463C99B9" w14:textId="117127CF" w:rsidR="000800F6" w:rsidRPr="0015655B"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15655B">
              <w:rPr>
                <w:b/>
                <w:bCs/>
                <w:sz w:val="18"/>
                <w:szCs w:val="18"/>
              </w:rPr>
              <w:t>49.72</w:t>
            </w:r>
            <w:r w:rsidR="00572CF5">
              <w:rPr>
                <w:b/>
                <w:bCs/>
                <w:sz w:val="18"/>
                <w:szCs w:val="18"/>
              </w:rPr>
              <w:t>2,82</w:t>
            </w:r>
          </w:p>
        </w:tc>
        <w:tc>
          <w:tcPr>
            <w:tcW w:w="1744" w:type="dxa"/>
          </w:tcPr>
          <w:p w14:paraId="1DE22FC4" w14:textId="00496712" w:rsidR="000800F6" w:rsidRPr="00CD242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b/>
                <w:bCs/>
                <w:sz w:val="18"/>
                <w:szCs w:val="18"/>
              </w:rPr>
              <w:t>24,68</w:t>
            </w:r>
          </w:p>
        </w:tc>
      </w:tr>
      <w:tr w:rsidR="000800F6" w:rsidRPr="00747222" w14:paraId="5C9D551E" w14:textId="77777777" w:rsidTr="0015655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9" w:type="dxa"/>
          </w:tcPr>
          <w:p w14:paraId="114C6F77" w14:textId="19A8F51E" w:rsidR="000800F6" w:rsidRPr="00747222" w:rsidRDefault="000800F6" w:rsidP="00D0014A">
            <w:pPr>
              <w:jc w:val="center"/>
              <w:rPr>
                <w:rFonts w:ascii="Calibri" w:hAnsi="Calibri" w:cs="Calibri"/>
                <w:sz w:val="18"/>
                <w:szCs w:val="18"/>
              </w:rPr>
            </w:pPr>
            <w:r w:rsidRPr="00747222">
              <w:rPr>
                <w:rFonts w:ascii="Calibri" w:hAnsi="Calibri" w:cs="Calibri"/>
                <w:sz w:val="18"/>
                <w:szCs w:val="18"/>
              </w:rPr>
              <w:t>Prirodni plin</w:t>
            </w:r>
          </w:p>
        </w:tc>
        <w:tc>
          <w:tcPr>
            <w:tcW w:w="1134" w:type="dxa"/>
          </w:tcPr>
          <w:p w14:paraId="3C5CE5F9" w14:textId="3D10EAA5" w:rsidR="000800F6" w:rsidRPr="00747222" w:rsidRDefault="009E72EF"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p>
        </w:tc>
        <w:tc>
          <w:tcPr>
            <w:tcW w:w="997" w:type="dxa"/>
          </w:tcPr>
          <w:p w14:paraId="52EF4EB5" w14:textId="4984C359"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41AB5A02" w14:textId="4D06897E" w:rsidR="000800F6" w:rsidRPr="00747222" w:rsidRDefault="000800F6" w:rsidP="009E7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47222">
              <w:rPr>
                <w:rFonts w:ascii="Calibri" w:hAnsi="Calibri" w:cs="Calibri"/>
                <w:color w:val="000000"/>
                <w:sz w:val="18"/>
                <w:szCs w:val="18"/>
              </w:rPr>
              <w:t>19</w:t>
            </w:r>
            <w:r>
              <w:rPr>
                <w:rFonts w:ascii="Calibri" w:hAnsi="Calibri" w:cs="Calibri"/>
                <w:color w:val="000000"/>
                <w:sz w:val="18"/>
                <w:szCs w:val="18"/>
              </w:rPr>
              <w:t>.</w:t>
            </w:r>
            <w:r w:rsidRPr="00747222">
              <w:rPr>
                <w:rFonts w:ascii="Calibri" w:hAnsi="Calibri" w:cs="Calibri"/>
                <w:color w:val="000000"/>
                <w:sz w:val="18"/>
                <w:szCs w:val="18"/>
              </w:rPr>
              <w:t>95</w:t>
            </w:r>
            <w:r w:rsidR="009E72EF">
              <w:rPr>
                <w:rFonts w:ascii="Calibri" w:hAnsi="Calibri" w:cs="Calibri"/>
                <w:color w:val="000000"/>
                <w:sz w:val="18"/>
                <w:szCs w:val="18"/>
              </w:rPr>
              <w:t>0,65</w:t>
            </w:r>
          </w:p>
        </w:tc>
        <w:tc>
          <w:tcPr>
            <w:tcW w:w="1132" w:type="dxa"/>
          </w:tcPr>
          <w:p w14:paraId="65A8D9EA" w14:textId="0ED5808A" w:rsidR="000800F6" w:rsidRPr="00CD2421" w:rsidRDefault="000800F6" w:rsidP="00F5779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CD2421">
              <w:rPr>
                <w:rFonts w:ascii="Calibri" w:hAnsi="Calibri" w:cs="Calibri"/>
                <w:b/>
                <w:bCs/>
                <w:color w:val="000000"/>
                <w:sz w:val="18"/>
                <w:szCs w:val="18"/>
              </w:rPr>
              <w:t>19.95</w:t>
            </w:r>
            <w:r w:rsidR="00F57790">
              <w:rPr>
                <w:rFonts w:ascii="Calibri" w:hAnsi="Calibri" w:cs="Calibri"/>
                <w:b/>
                <w:bCs/>
                <w:color w:val="000000"/>
                <w:sz w:val="18"/>
                <w:szCs w:val="18"/>
              </w:rPr>
              <w:t>0,65</w:t>
            </w:r>
          </w:p>
        </w:tc>
        <w:tc>
          <w:tcPr>
            <w:tcW w:w="1132" w:type="dxa"/>
          </w:tcPr>
          <w:p w14:paraId="19BCC206" w14:textId="2FB0F8D6" w:rsidR="000800F6" w:rsidRPr="00747222" w:rsidRDefault="00572CF5"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t>/</w:t>
            </w:r>
          </w:p>
        </w:tc>
        <w:tc>
          <w:tcPr>
            <w:tcW w:w="1134" w:type="dxa"/>
          </w:tcPr>
          <w:p w14:paraId="796C15C0" w14:textId="6EBFC37C"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428B6215" w14:textId="32A614A2" w:rsidR="000800F6" w:rsidRPr="00D0014A"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0014A">
              <w:rPr>
                <w:sz w:val="18"/>
                <w:szCs w:val="18"/>
              </w:rPr>
              <w:t>4.030</w:t>
            </w:r>
            <w:r w:rsidR="00572CF5">
              <w:rPr>
                <w:sz w:val="18"/>
                <w:szCs w:val="18"/>
              </w:rPr>
              <w:t>,04</w:t>
            </w:r>
          </w:p>
        </w:tc>
        <w:tc>
          <w:tcPr>
            <w:tcW w:w="1276" w:type="dxa"/>
          </w:tcPr>
          <w:p w14:paraId="783E98DE" w14:textId="72831C12" w:rsidR="000800F6" w:rsidRPr="0015655B"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5655B">
              <w:rPr>
                <w:b/>
                <w:bCs/>
                <w:sz w:val="18"/>
                <w:szCs w:val="18"/>
              </w:rPr>
              <w:t>4.030</w:t>
            </w:r>
            <w:r w:rsidR="00572CF5">
              <w:rPr>
                <w:b/>
                <w:bCs/>
                <w:sz w:val="18"/>
                <w:szCs w:val="18"/>
              </w:rPr>
              <w:t>,04</w:t>
            </w:r>
          </w:p>
        </w:tc>
        <w:tc>
          <w:tcPr>
            <w:tcW w:w="1744" w:type="dxa"/>
          </w:tcPr>
          <w:p w14:paraId="147B634E" w14:textId="7DDAC816" w:rsidR="000800F6" w:rsidRPr="00CD2421"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CD2421">
              <w:rPr>
                <w:b/>
                <w:bCs/>
                <w:sz w:val="18"/>
                <w:szCs w:val="18"/>
              </w:rPr>
              <w:t>2,00</w:t>
            </w:r>
          </w:p>
        </w:tc>
      </w:tr>
      <w:tr w:rsidR="000800F6" w:rsidRPr="00747222" w14:paraId="7B681444" w14:textId="77777777" w:rsidTr="0015655B">
        <w:trPr>
          <w:trHeight w:val="406"/>
        </w:trPr>
        <w:tc>
          <w:tcPr>
            <w:cnfStyle w:val="001000000000" w:firstRow="0" w:lastRow="0" w:firstColumn="1" w:lastColumn="0" w:oddVBand="0" w:evenVBand="0" w:oddHBand="0" w:evenHBand="0" w:firstRowFirstColumn="0" w:firstRowLastColumn="0" w:lastRowFirstColumn="0" w:lastRowLastColumn="0"/>
            <w:tcW w:w="1839" w:type="dxa"/>
          </w:tcPr>
          <w:p w14:paraId="71A87AE6" w14:textId="67D2F4C4" w:rsidR="000800F6" w:rsidRPr="00D7346C" w:rsidRDefault="000800F6" w:rsidP="00D0014A">
            <w:pPr>
              <w:jc w:val="center"/>
              <w:rPr>
                <w:rFonts w:ascii="Calibri" w:hAnsi="Calibri" w:cs="Calibri"/>
                <w:iCs/>
                <w:sz w:val="18"/>
                <w:szCs w:val="18"/>
              </w:rPr>
            </w:pPr>
            <w:r w:rsidRPr="00747222">
              <w:rPr>
                <w:rFonts w:ascii="Calibri" w:hAnsi="Calibri" w:cs="Calibri"/>
                <w:sz w:val="18"/>
                <w:szCs w:val="18"/>
              </w:rPr>
              <w:t>Ogrjevno drvo</w:t>
            </w:r>
          </w:p>
        </w:tc>
        <w:tc>
          <w:tcPr>
            <w:tcW w:w="1134" w:type="dxa"/>
          </w:tcPr>
          <w:p w14:paraId="677FADBB" w14:textId="33470741" w:rsidR="000800F6" w:rsidRPr="00D7346C" w:rsidRDefault="009E72EF"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w:t>
            </w:r>
          </w:p>
        </w:tc>
        <w:tc>
          <w:tcPr>
            <w:tcW w:w="997" w:type="dxa"/>
          </w:tcPr>
          <w:p w14:paraId="2838D998" w14:textId="0546FEB5"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32DCF">
              <w:rPr>
                <w:rFonts w:cstheme="minorHAnsi"/>
                <w:sz w:val="18"/>
                <w:szCs w:val="18"/>
              </w:rPr>
              <w:t>/</w:t>
            </w:r>
          </w:p>
        </w:tc>
        <w:tc>
          <w:tcPr>
            <w:tcW w:w="1422" w:type="dxa"/>
          </w:tcPr>
          <w:p w14:paraId="28005CF5" w14:textId="46EE1677" w:rsidR="000800F6" w:rsidRPr="00D7346C" w:rsidRDefault="000800F6" w:rsidP="009E72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139.4</w:t>
            </w:r>
            <w:r w:rsidR="009E72EF">
              <w:rPr>
                <w:rFonts w:ascii="Calibri" w:hAnsi="Calibri" w:cs="Calibri"/>
                <w:color w:val="000000"/>
                <w:sz w:val="18"/>
                <w:szCs w:val="18"/>
              </w:rPr>
              <w:t>89,75</w:t>
            </w:r>
          </w:p>
        </w:tc>
        <w:tc>
          <w:tcPr>
            <w:tcW w:w="1132" w:type="dxa"/>
          </w:tcPr>
          <w:p w14:paraId="30FAFA72" w14:textId="36E0A281" w:rsidR="000800F6" w:rsidRPr="00CD2421" w:rsidRDefault="000800F6" w:rsidP="00F5779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rFonts w:ascii="Calibri" w:hAnsi="Calibri" w:cs="Calibri"/>
                <w:b/>
                <w:bCs/>
                <w:color w:val="000000"/>
                <w:sz w:val="18"/>
                <w:szCs w:val="18"/>
              </w:rPr>
              <w:t>139.4</w:t>
            </w:r>
            <w:r w:rsidR="00F57790">
              <w:rPr>
                <w:rFonts w:ascii="Calibri" w:hAnsi="Calibri" w:cs="Calibri"/>
                <w:b/>
                <w:bCs/>
                <w:color w:val="000000"/>
                <w:sz w:val="18"/>
                <w:szCs w:val="18"/>
              </w:rPr>
              <w:t>89,75</w:t>
            </w:r>
          </w:p>
        </w:tc>
        <w:tc>
          <w:tcPr>
            <w:tcW w:w="1132" w:type="dxa"/>
          </w:tcPr>
          <w:p w14:paraId="2766C048" w14:textId="62C70F72" w:rsidR="000800F6" w:rsidRPr="00D7346C" w:rsidRDefault="00572CF5"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w:t>
            </w:r>
          </w:p>
        </w:tc>
        <w:tc>
          <w:tcPr>
            <w:tcW w:w="1134" w:type="dxa"/>
          </w:tcPr>
          <w:p w14:paraId="2BEB4DF8" w14:textId="4DBB5745"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A6824">
              <w:rPr>
                <w:rFonts w:cstheme="minorHAnsi"/>
                <w:sz w:val="18"/>
                <w:szCs w:val="18"/>
              </w:rPr>
              <w:t>/</w:t>
            </w:r>
          </w:p>
        </w:tc>
        <w:tc>
          <w:tcPr>
            <w:tcW w:w="1418" w:type="dxa"/>
          </w:tcPr>
          <w:p w14:paraId="7D1AE554" w14:textId="728512FF" w:rsidR="000800F6" w:rsidRPr="00D7346C"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47222">
              <w:rPr>
                <w:rFonts w:ascii="Calibri" w:hAnsi="Calibri" w:cs="Calibri"/>
                <w:color w:val="000000"/>
                <w:sz w:val="18"/>
                <w:szCs w:val="18"/>
              </w:rPr>
              <w:t>0</w:t>
            </w:r>
          </w:p>
        </w:tc>
        <w:tc>
          <w:tcPr>
            <w:tcW w:w="1276" w:type="dxa"/>
          </w:tcPr>
          <w:p w14:paraId="0BDCB73D" w14:textId="36254643" w:rsidR="000800F6" w:rsidRPr="0015655B"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15655B">
              <w:rPr>
                <w:rFonts w:ascii="Calibri" w:hAnsi="Calibri" w:cs="Calibri"/>
                <w:b/>
                <w:bCs/>
                <w:color w:val="000000"/>
                <w:sz w:val="18"/>
                <w:szCs w:val="18"/>
              </w:rPr>
              <w:t>0</w:t>
            </w:r>
          </w:p>
        </w:tc>
        <w:tc>
          <w:tcPr>
            <w:tcW w:w="1744" w:type="dxa"/>
          </w:tcPr>
          <w:p w14:paraId="2D6E4C0B" w14:textId="4F05393A" w:rsidR="000800F6" w:rsidRPr="00CD2421" w:rsidRDefault="008141BD"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CD2421">
              <w:rPr>
                <w:rFonts w:ascii="Calibri" w:hAnsi="Calibri" w:cs="Calibri"/>
                <w:b/>
                <w:bCs/>
                <w:sz w:val="18"/>
                <w:szCs w:val="18"/>
              </w:rPr>
              <w:t>0</w:t>
            </w:r>
          </w:p>
        </w:tc>
      </w:tr>
      <w:tr w:rsidR="000800F6" w:rsidRPr="00747222" w14:paraId="5B865765" w14:textId="77777777" w:rsidTr="0015655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39" w:type="dxa"/>
          </w:tcPr>
          <w:p w14:paraId="0E4269EF" w14:textId="0546EAE2" w:rsidR="000800F6" w:rsidRPr="00747222" w:rsidRDefault="000800F6" w:rsidP="00D0014A">
            <w:pPr>
              <w:jc w:val="center"/>
              <w:rPr>
                <w:rFonts w:ascii="Calibri" w:hAnsi="Calibri" w:cs="Calibri"/>
                <w:iCs/>
                <w:sz w:val="18"/>
                <w:szCs w:val="18"/>
              </w:rPr>
            </w:pPr>
            <w:r w:rsidRPr="00747222">
              <w:rPr>
                <w:rFonts w:ascii="Calibri" w:hAnsi="Calibri" w:cs="Calibri"/>
                <w:iCs/>
                <w:sz w:val="18"/>
                <w:szCs w:val="18"/>
              </w:rPr>
              <w:t>Sunčeva energija (toplinski sustavi)</w:t>
            </w:r>
          </w:p>
        </w:tc>
        <w:tc>
          <w:tcPr>
            <w:tcW w:w="1134" w:type="dxa"/>
          </w:tcPr>
          <w:p w14:paraId="24E6BA50" w14:textId="4EFF432E"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868D6">
              <w:rPr>
                <w:rFonts w:cstheme="minorHAnsi"/>
                <w:sz w:val="18"/>
                <w:szCs w:val="18"/>
              </w:rPr>
              <w:t>/</w:t>
            </w:r>
          </w:p>
        </w:tc>
        <w:tc>
          <w:tcPr>
            <w:tcW w:w="997" w:type="dxa"/>
          </w:tcPr>
          <w:p w14:paraId="4286434A" w14:textId="0FA62346"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532DCF">
              <w:rPr>
                <w:rFonts w:cstheme="minorHAnsi"/>
                <w:sz w:val="18"/>
                <w:szCs w:val="18"/>
              </w:rPr>
              <w:t>/</w:t>
            </w:r>
          </w:p>
        </w:tc>
        <w:tc>
          <w:tcPr>
            <w:tcW w:w="1422" w:type="dxa"/>
          </w:tcPr>
          <w:p w14:paraId="33D03883" w14:textId="09A8676D" w:rsidR="000800F6" w:rsidRPr="00747222" w:rsidRDefault="000800F6" w:rsidP="009E72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color w:val="000000"/>
                <w:sz w:val="18"/>
                <w:szCs w:val="18"/>
              </w:rPr>
              <w:t>10</w:t>
            </w:r>
            <w:r w:rsidR="009E72EF">
              <w:rPr>
                <w:rFonts w:ascii="Calibri" w:hAnsi="Calibri" w:cs="Calibri"/>
                <w:color w:val="000000"/>
                <w:sz w:val="18"/>
                <w:szCs w:val="18"/>
              </w:rPr>
              <w:t>3,58</w:t>
            </w:r>
          </w:p>
        </w:tc>
        <w:tc>
          <w:tcPr>
            <w:tcW w:w="1132" w:type="dxa"/>
          </w:tcPr>
          <w:p w14:paraId="5614D022" w14:textId="1C94805D" w:rsidR="000800F6" w:rsidRPr="00CD2421" w:rsidRDefault="00CD2421" w:rsidP="00F5779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color w:val="000000"/>
                <w:sz w:val="18"/>
                <w:szCs w:val="18"/>
              </w:rPr>
              <w:t>10</w:t>
            </w:r>
            <w:r w:rsidR="00F57790">
              <w:rPr>
                <w:rFonts w:ascii="Calibri" w:hAnsi="Calibri" w:cs="Calibri"/>
                <w:b/>
                <w:bCs/>
                <w:color w:val="000000"/>
                <w:sz w:val="18"/>
                <w:szCs w:val="18"/>
              </w:rPr>
              <w:t>3,58</w:t>
            </w:r>
          </w:p>
        </w:tc>
        <w:tc>
          <w:tcPr>
            <w:tcW w:w="1132" w:type="dxa"/>
          </w:tcPr>
          <w:p w14:paraId="77817A52" w14:textId="080D395E" w:rsidR="000800F6" w:rsidRPr="00747222" w:rsidRDefault="00572CF5"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color w:val="000000"/>
                <w:sz w:val="18"/>
                <w:szCs w:val="18"/>
              </w:rPr>
              <w:t>/</w:t>
            </w:r>
          </w:p>
        </w:tc>
        <w:tc>
          <w:tcPr>
            <w:tcW w:w="1134" w:type="dxa"/>
          </w:tcPr>
          <w:p w14:paraId="3D3E910D" w14:textId="270FC936"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A6824">
              <w:rPr>
                <w:rFonts w:cstheme="minorHAnsi"/>
                <w:sz w:val="18"/>
                <w:szCs w:val="18"/>
              </w:rPr>
              <w:t>/</w:t>
            </w:r>
          </w:p>
        </w:tc>
        <w:tc>
          <w:tcPr>
            <w:tcW w:w="1418" w:type="dxa"/>
          </w:tcPr>
          <w:p w14:paraId="244F83E7" w14:textId="5F6982C9"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47222">
              <w:rPr>
                <w:rFonts w:ascii="Calibri" w:hAnsi="Calibri" w:cs="Calibri"/>
                <w:color w:val="000000"/>
                <w:sz w:val="18"/>
                <w:szCs w:val="18"/>
              </w:rPr>
              <w:t>0</w:t>
            </w:r>
          </w:p>
        </w:tc>
        <w:tc>
          <w:tcPr>
            <w:tcW w:w="1276" w:type="dxa"/>
          </w:tcPr>
          <w:p w14:paraId="19840924" w14:textId="16714B73" w:rsidR="000800F6" w:rsidRPr="0015655B" w:rsidRDefault="000800F6" w:rsidP="008141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5655B">
              <w:rPr>
                <w:rFonts w:ascii="Calibri" w:hAnsi="Calibri" w:cs="Calibri"/>
                <w:b/>
                <w:bCs/>
                <w:color w:val="000000"/>
                <w:sz w:val="18"/>
                <w:szCs w:val="18"/>
              </w:rPr>
              <w:t>0</w:t>
            </w:r>
          </w:p>
        </w:tc>
        <w:tc>
          <w:tcPr>
            <w:tcW w:w="1744" w:type="dxa"/>
          </w:tcPr>
          <w:p w14:paraId="795F63D8" w14:textId="13684B67" w:rsidR="000800F6" w:rsidRPr="00CD2421" w:rsidRDefault="008141BD" w:rsidP="00831EE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CD2421">
              <w:rPr>
                <w:rFonts w:ascii="Calibri" w:hAnsi="Calibri" w:cs="Calibri"/>
                <w:b/>
                <w:bCs/>
                <w:sz w:val="18"/>
                <w:szCs w:val="18"/>
              </w:rPr>
              <w:t>0</w:t>
            </w:r>
          </w:p>
        </w:tc>
      </w:tr>
      <w:tr w:rsidR="000800F6" w:rsidRPr="00747222" w14:paraId="2515A15F" w14:textId="77777777" w:rsidTr="0015655B">
        <w:trPr>
          <w:trHeight w:val="403"/>
        </w:trPr>
        <w:tc>
          <w:tcPr>
            <w:cnfStyle w:val="001000000000" w:firstRow="0" w:lastRow="0" w:firstColumn="1" w:lastColumn="0" w:oddVBand="0" w:evenVBand="0" w:oddHBand="0" w:evenHBand="0" w:firstRowFirstColumn="0" w:firstRowLastColumn="0" w:lastRowFirstColumn="0" w:lastRowLastColumn="0"/>
            <w:tcW w:w="1839" w:type="dxa"/>
          </w:tcPr>
          <w:p w14:paraId="0947C16E" w14:textId="77777777" w:rsidR="000800F6" w:rsidRPr="00831EE1" w:rsidRDefault="000800F6" w:rsidP="00D0014A">
            <w:pPr>
              <w:jc w:val="center"/>
              <w:rPr>
                <w:rFonts w:ascii="Calibri" w:hAnsi="Calibri" w:cs="Calibri"/>
                <w:iCs/>
                <w:sz w:val="18"/>
                <w:szCs w:val="18"/>
              </w:rPr>
            </w:pPr>
            <w:r w:rsidRPr="00831EE1">
              <w:rPr>
                <w:rFonts w:ascii="Calibri" w:hAnsi="Calibri" w:cs="Calibri"/>
                <w:iCs/>
                <w:sz w:val="18"/>
                <w:szCs w:val="18"/>
              </w:rPr>
              <w:t>UKUPNO</w:t>
            </w:r>
          </w:p>
        </w:tc>
        <w:tc>
          <w:tcPr>
            <w:tcW w:w="1134" w:type="dxa"/>
          </w:tcPr>
          <w:p w14:paraId="0D54018B" w14:textId="3A7DDAE0" w:rsidR="000800F6" w:rsidRPr="00831EE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317.575</w:t>
            </w:r>
            <w:r w:rsidR="00F57790">
              <w:rPr>
                <w:rFonts w:ascii="Calibri" w:hAnsi="Calibri" w:cs="Calibri"/>
                <w:b/>
                <w:color w:val="000000"/>
                <w:sz w:val="18"/>
                <w:szCs w:val="18"/>
              </w:rPr>
              <w:t>,05</w:t>
            </w:r>
          </w:p>
        </w:tc>
        <w:tc>
          <w:tcPr>
            <w:tcW w:w="997" w:type="dxa"/>
          </w:tcPr>
          <w:p w14:paraId="2958AA6F" w14:textId="7A84D715" w:rsidR="000800F6" w:rsidRPr="00831EE1"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8.212</w:t>
            </w:r>
          </w:p>
        </w:tc>
        <w:tc>
          <w:tcPr>
            <w:tcW w:w="1422" w:type="dxa"/>
          </w:tcPr>
          <w:p w14:paraId="167BEC81" w14:textId="60D3C8E8" w:rsidR="000800F6" w:rsidRPr="00831EE1" w:rsidRDefault="000800F6" w:rsidP="00B8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477.052</w:t>
            </w:r>
            <w:r w:rsidR="009E72EF">
              <w:rPr>
                <w:rFonts w:ascii="Calibri" w:hAnsi="Calibri" w:cs="Calibri"/>
                <w:b/>
                <w:color w:val="000000"/>
                <w:sz w:val="18"/>
                <w:szCs w:val="18"/>
              </w:rPr>
              <w:t>,</w:t>
            </w:r>
            <w:r w:rsidR="00B80697">
              <w:rPr>
                <w:rFonts w:ascii="Calibri" w:hAnsi="Calibri" w:cs="Calibri"/>
                <w:b/>
                <w:color w:val="000000"/>
                <w:sz w:val="18"/>
                <w:szCs w:val="18"/>
              </w:rPr>
              <w:t>20</w:t>
            </w:r>
          </w:p>
        </w:tc>
        <w:tc>
          <w:tcPr>
            <w:tcW w:w="1132" w:type="dxa"/>
          </w:tcPr>
          <w:p w14:paraId="6F19136A" w14:textId="20C4BC38" w:rsidR="000800F6" w:rsidRPr="00831EE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en-US"/>
              </w:rPr>
            </w:pPr>
            <w:r w:rsidRPr="00831EE1">
              <w:rPr>
                <w:rFonts w:ascii="Calibri" w:hAnsi="Calibri" w:cs="Calibri"/>
                <w:b/>
                <w:bCs/>
                <w:color w:val="000000"/>
                <w:sz w:val="18"/>
                <w:szCs w:val="18"/>
              </w:rPr>
              <w:t>802.</w:t>
            </w:r>
            <w:r>
              <w:rPr>
                <w:rFonts w:ascii="Calibri" w:hAnsi="Calibri" w:cs="Calibri"/>
                <w:b/>
                <w:bCs/>
                <w:color w:val="000000"/>
                <w:sz w:val="18"/>
                <w:szCs w:val="18"/>
              </w:rPr>
              <w:t>839</w:t>
            </w:r>
            <w:r w:rsidR="00F57790">
              <w:rPr>
                <w:rFonts w:ascii="Calibri" w:hAnsi="Calibri" w:cs="Calibri"/>
                <w:b/>
                <w:bCs/>
                <w:color w:val="000000"/>
                <w:sz w:val="18"/>
                <w:szCs w:val="18"/>
              </w:rPr>
              <w:t>,25</w:t>
            </w:r>
          </w:p>
        </w:tc>
        <w:tc>
          <w:tcPr>
            <w:tcW w:w="1132" w:type="dxa"/>
          </w:tcPr>
          <w:p w14:paraId="259C02E3" w14:textId="6BA99117" w:rsidR="000800F6" w:rsidRPr="00831EE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82</w:t>
            </w:r>
            <w:r>
              <w:rPr>
                <w:rFonts w:ascii="Calibri" w:hAnsi="Calibri" w:cs="Calibri"/>
                <w:b/>
                <w:color w:val="000000"/>
                <w:sz w:val="18"/>
                <w:szCs w:val="18"/>
              </w:rPr>
              <w:t>.</w:t>
            </w:r>
            <w:r w:rsidRPr="00831EE1">
              <w:rPr>
                <w:rFonts w:ascii="Calibri" w:hAnsi="Calibri" w:cs="Calibri"/>
                <w:b/>
                <w:color w:val="000000"/>
                <w:sz w:val="18"/>
                <w:szCs w:val="18"/>
              </w:rPr>
              <w:t>352</w:t>
            </w:r>
            <w:r w:rsidR="00572CF5">
              <w:rPr>
                <w:rFonts w:ascii="Calibri" w:hAnsi="Calibri" w:cs="Calibri"/>
                <w:b/>
                <w:color w:val="000000"/>
                <w:sz w:val="18"/>
                <w:szCs w:val="18"/>
              </w:rPr>
              <w:t>,15</w:t>
            </w:r>
          </w:p>
        </w:tc>
        <w:tc>
          <w:tcPr>
            <w:tcW w:w="1134" w:type="dxa"/>
          </w:tcPr>
          <w:p w14:paraId="219DAA6F" w14:textId="7E5E8CDB" w:rsidR="000800F6" w:rsidRPr="00831EE1" w:rsidRDefault="000800F6" w:rsidP="00572C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3.08</w:t>
            </w:r>
            <w:r w:rsidR="00572CF5">
              <w:rPr>
                <w:rFonts w:ascii="Calibri" w:hAnsi="Calibri" w:cs="Calibri"/>
                <w:b/>
                <w:color w:val="000000"/>
                <w:sz w:val="18"/>
                <w:szCs w:val="18"/>
              </w:rPr>
              <w:t>7,71</w:t>
            </w:r>
          </w:p>
        </w:tc>
        <w:tc>
          <w:tcPr>
            <w:tcW w:w="1418" w:type="dxa"/>
          </w:tcPr>
          <w:p w14:paraId="74613B3D" w14:textId="7DB6783A" w:rsidR="000800F6" w:rsidRPr="00831EE1" w:rsidRDefault="000800F6" w:rsidP="008141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lang w:val="en-US"/>
              </w:rPr>
            </w:pPr>
            <w:r w:rsidRPr="00831EE1">
              <w:rPr>
                <w:rFonts w:ascii="Calibri" w:hAnsi="Calibri" w:cs="Calibri"/>
                <w:b/>
                <w:color w:val="000000"/>
                <w:sz w:val="18"/>
                <w:szCs w:val="18"/>
              </w:rPr>
              <w:t>116.068</w:t>
            </w:r>
            <w:r w:rsidR="00572CF5">
              <w:rPr>
                <w:rFonts w:ascii="Calibri" w:hAnsi="Calibri" w:cs="Calibri"/>
                <w:b/>
                <w:color w:val="000000"/>
                <w:sz w:val="18"/>
                <w:szCs w:val="18"/>
              </w:rPr>
              <w:t>,29</w:t>
            </w:r>
          </w:p>
        </w:tc>
        <w:tc>
          <w:tcPr>
            <w:tcW w:w="1276" w:type="dxa"/>
          </w:tcPr>
          <w:p w14:paraId="6A725C5F" w14:textId="580DFDC3" w:rsidR="000800F6" w:rsidRPr="00831EE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lang w:val="en-US"/>
              </w:rPr>
            </w:pPr>
            <w:r w:rsidRPr="00831EE1">
              <w:rPr>
                <w:rFonts w:ascii="Calibri" w:hAnsi="Calibri" w:cs="Calibri"/>
                <w:b/>
                <w:bCs/>
                <w:color w:val="000000"/>
                <w:sz w:val="18"/>
                <w:szCs w:val="18"/>
              </w:rPr>
              <w:t>201.</w:t>
            </w:r>
            <w:r>
              <w:rPr>
                <w:rFonts w:ascii="Calibri" w:hAnsi="Calibri" w:cs="Calibri"/>
                <w:b/>
                <w:bCs/>
                <w:color w:val="000000"/>
                <w:sz w:val="18"/>
                <w:szCs w:val="18"/>
              </w:rPr>
              <w:t>508</w:t>
            </w:r>
            <w:r w:rsidR="00572CF5">
              <w:rPr>
                <w:rFonts w:ascii="Calibri" w:hAnsi="Calibri" w:cs="Calibri"/>
                <w:b/>
                <w:bCs/>
                <w:color w:val="000000"/>
                <w:sz w:val="18"/>
                <w:szCs w:val="18"/>
              </w:rPr>
              <w:t>,15</w:t>
            </w:r>
          </w:p>
        </w:tc>
        <w:tc>
          <w:tcPr>
            <w:tcW w:w="1744" w:type="dxa"/>
          </w:tcPr>
          <w:p w14:paraId="404EAB7D" w14:textId="1AAF990D" w:rsidR="000800F6" w:rsidRPr="008946E1" w:rsidRDefault="000800F6" w:rsidP="00D001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8946E1">
              <w:rPr>
                <w:rFonts w:ascii="Calibri" w:hAnsi="Calibri" w:cs="Calibri"/>
                <w:b/>
                <w:sz w:val="18"/>
                <w:szCs w:val="18"/>
              </w:rPr>
              <w:t>100</w:t>
            </w:r>
          </w:p>
        </w:tc>
      </w:tr>
      <w:tr w:rsidR="000800F6" w:rsidRPr="00747222" w14:paraId="07255465" w14:textId="77777777" w:rsidTr="0015655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839" w:type="dxa"/>
          </w:tcPr>
          <w:p w14:paraId="49DC6D83" w14:textId="77777777" w:rsidR="000800F6" w:rsidRPr="00D7346C" w:rsidRDefault="000800F6" w:rsidP="00D0014A">
            <w:pPr>
              <w:jc w:val="center"/>
              <w:rPr>
                <w:rFonts w:ascii="Calibri" w:hAnsi="Calibri" w:cs="Calibri"/>
                <w:iCs/>
                <w:sz w:val="18"/>
                <w:szCs w:val="18"/>
              </w:rPr>
            </w:pPr>
            <w:r w:rsidRPr="00D7346C">
              <w:rPr>
                <w:rFonts w:ascii="Calibri" w:hAnsi="Calibri" w:cs="Calibri"/>
                <w:iCs/>
                <w:sz w:val="18"/>
                <w:szCs w:val="18"/>
              </w:rPr>
              <w:t>Udio pojedinog sektora (%)</w:t>
            </w:r>
          </w:p>
        </w:tc>
        <w:tc>
          <w:tcPr>
            <w:tcW w:w="1134" w:type="dxa"/>
          </w:tcPr>
          <w:p w14:paraId="40B29021" w14:textId="72E785F1"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39,56</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286216AE" w14:textId="41730B36"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997" w:type="dxa"/>
          </w:tcPr>
          <w:p w14:paraId="28889CD0" w14:textId="77A0E7BF"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1,02</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560CCDC1" w14:textId="28904350"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22" w:type="dxa"/>
          </w:tcPr>
          <w:p w14:paraId="0D5A9BA6" w14:textId="232FB0DE"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59,42</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443E35F6" w14:textId="2F2B3B57"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132" w:type="dxa"/>
          </w:tcPr>
          <w:p w14:paraId="21A8F7D5" w14:textId="1447D7D5"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47222">
              <w:rPr>
                <w:rFonts w:ascii="Calibri" w:hAnsi="Calibri" w:cs="Calibri"/>
                <w:sz w:val="18"/>
                <w:szCs w:val="18"/>
              </w:rPr>
              <w:t>100</w:t>
            </w:r>
            <w:r w:rsidR="00AD387C">
              <w:rPr>
                <w:rFonts w:ascii="Calibri" w:hAnsi="Calibri" w:cs="Calibri"/>
                <w:sz w:val="18"/>
                <w:szCs w:val="18"/>
              </w:rPr>
              <w:t xml:space="preserve"> </w:t>
            </w:r>
            <w:r w:rsidRPr="00747222">
              <w:rPr>
                <w:rFonts w:ascii="Calibri" w:hAnsi="Calibri" w:cs="Calibri"/>
                <w:sz w:val="18"/>
                <w:szCs w:val="18"/>
              </w:rPr>
              <w:t>%</w:t>
            </w:r>
          </w:p>
        </w:tc>
        <w:tc>
          <w:tcPr>
            <w:tcW w:w="1132" w:type="dxa"/>
          </w:tcPr>
          <w:p w14:paraId="2995D03B" w14:textId="6BF43FFE"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40,87</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6A387B92" w14:textId="619D3189"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134" w:type="dxa"/>
          </w:tcPr>
          <w:p w14:paraId="78ACEEC2" w14:textId="300398CF"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1,53</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13E97E09" w14:textId="3329B1F7"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18" w:type="dxa"/>
          </w:tcPr>
          <w:p w14:paraId="2AAE7EBC" w14:textId="1509FCD1" w:rsidR="000800F6" w:rsidRPr="00747222"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US"/>
              </w:rPr>
            </w:pPr>
            <w:r w:rsidRPr="00747222">
              <w:rPr>
                <w:rFonts w:ascii="Calibri" w:hAnsi="Calibri" w:cs="Calibri"/>
                <w:color w:val="000000"/>
                <w:sz w:val="18"/>
                <w:szCs w:val="18"/>
              </w:rPr>
              <w:t>57,60</w:t>
            </w:r>
            <w:r w:rsidR="00AD387C">
              <w:rPr>
                <w:rFonts w:ascii="Calibri" w:hAnsi="Calibri" w:cs="Calibri"/>
                <w:color w:val="000000"/>
                <w:sz w:val="18"/>
                <w:szCs w:val="18"/>
              </w:rPr>
              <w:t xml:space="preserve"> </w:t>
            </w:r>
            <w:r w:rsidRPr="00747222">
              <w:rPr>
                <w:rFonts w:ascii="Calibri" w:hAnsi="Calibri" w:cs="Calibri"/>
                <w:color w:val="000000"/>
                <w:sz w:val="18"/>
                <w:szCs w:val="18"/>
              </w:rPr>
              <w:t>%</w:t>
            </w:r>
          </w:p>
          <w:p w14:paraId="7F94EB9E" w14:textId="0D669333"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76" w:type="dxa"/>
          </w:tcPr>
          <w:p w14:paraId="0F201020" w14:textId="3B349992"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47222">
              <w:rPr>
                <w:rFonts w:ascii="Calibri" w:hAnsi="Calibri" w:cs="Calibri"/>
                <w:sz w:val="18"/>
                <w:szCs w:val="18"/>
              </w:rPr>
              <w:t>100</w:t>
            </w:r>
            <w:r w:rsidR="00AD387C">
              <w:rPr>
                <w:rFonts w:ascii="Calibri" w:hAnsi="Calibri" w:cs="Calibri"/>
                <w:sz w:val="18"/>
                <w:szCs w:val="18"/>
              </w:rPr>
              <w:t xml:space="preserve"> </w:t>
            </w:r>
            <w:r w:rsidRPr="00747222">
              <w:rPr>
                <w:rFonts w:ascii="Calibri" w:hAnsi="Calibri" w:cs="Calibri"/>
                <w:sz w:val="18"/>
                <w:szCs w:val="18"/>
              </w:rPr>
              <w:t>%</w:t>
            </w:r>
          </w:p>
        </w:tc>
        <w:tc>
          <w:tcPr>
            <w:tcW w:w="1744" w:type="dxa"/>
          </w:tcPr>
          <w:p w14:paraId="5C175BB0" w14:textId="77777777" w:rsidR="000800F6" w:rsidRPr="00D7346C" w:rsidRDefault="000800F6" w:rsidP="00D0014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bl>
    <w:p w14:paraId="263FF35E" w14:textId="77777777" w:rsidR="000800F6" w:rsidRDefault="000800F6" w:rsidP="00D56A58">
      <w:pPr>
        <w:sectPr w:rsidR="000800F6" w:rsidSect="00D75F70">
          <w:endnotePr>
            <w:numFmt w:val="decimal"/>
          </w:endnotePr>
          <w:pgSz w:w="16838" w:h="11906" w:orient="landscape" w:code="9"/>
          <w:pgMar w:top="1411" w:right="1411" w:bottom="1411" w:left="1699" w:header="706" w:footer="706" w:gutter="0"/>
          <w:cols w:space="708"/>
          <w:docGrid w:linePitch="360"/>
        </w:sectPr>
      </w:pPr>
    </w:p>
    <w:p w14:paraId="79CD74B8" w14:textId="3C4DB3A5" w:rsidR="000800F6" w:rsidRPr="00EB6DBC" w:rsidRDefault="000800F6" w:rsidP="00B6704B">
      <w:pPr>
        <w:pStyle w:val="Naslov3"/>
      </w:pPr>
      <w:bookmarkStart w:id="16" w:name="_Toc66357506"/>
      <w:r w:rsidRPr="00C8059D">
        <w:lastRenderedPageBreak/>
        <w:t>Zgradarstvo</w:t>
      </w:r>
      <w:bookmarkEnd w:id="16"/>
    </w:p>
    <w:p w14:paraId="30F84C1C" w14:textId="4A7D36EA" w:rsidR="000800F6" w:rsidRPr="00E62B9D" w:rsidRDefault="000800F6" w:rsidP="003B39FD">
      <w:pPr>
        <w:rPr>
          <w:rFonts w:ascii="Calibri" w:eastAsia="Calibri" w:hAnsi="Calibri" w:cs="Times New Roman"/>
          <w:lang w:bidi="ar-SA"/>
        </w:rPr>
      </w:pPr>
      <w:r w:rsidRPr="00281F33">
        <w:rPr>
          <w:rFonts w:ascii="Calibri" w:eastAsia="Calibri" w:hAnsi="Calibri" w:cs="Times New Roman"/>
          <w:lang w:bidi="ar-SA"/>
        </w:rPr>
        <w:t>Gledajući cjelokupni sektor zgradarstva, ukupno ostvareno smanjenje emisija CO</w:t>
      </w:r>
      <w:r w:rsidRPr="00EA37AC">
        <w:rPr>
          <w:rFonts w:ascii="Calibri" w:eastAsia="Calibri" w:hAnsi="Calibri" w:cs="Times New Roman"/>
          <w:vertAlign w:val="subscript"/>
          <w:lang w:bidi="ar-SA"/>
        </w:rPr>
        <w:t>2</w:t>
      </w:r>
      <w:r w:rsidRPr="00281F33">
        <w:rPr>
          <w:rFonts w:ascii="Calibri" w:eastAsia="Calibri" w:hAnsi="Calibri" w:cs="Times New Roman"/>
          <w:lang w:bidi="ar-SA"/>
        </w:rPr>
        <w:t xml:space="preserve"> iznosi 26.52</w:t>
      </w:r>
      <w:r w:rsidR="003169D7">
        <w:rPr>
          <w:rFonts w:ascii="Calibri" w:eastAsia="Calibri" w:hAnsi="Calibri" w:cs="Times New Roman"/>
          <w:lang w:bidi="ar-SA"/>
        </w:rPr>
        <w:t>8</w:t>
      </w:r>
      <w:r w:rsidRPr="00281F33">
        <w:rPr>
          <w:rFonts w:ascii="Calibri" w:eastAsia="Calibri" w:hAnsi="Calibri" w:cs="Times New Roman"/>
          <w:lang w:bidi="ar-SA"/>
        </w:rPr>
        <w:t xml:space="preserve"> tona, odnosno 18,6 %</w:t>
      </w:r>
      <w:r>
        <w:rPr>
          <w:rFonts w:ascii="Calibri" w:eastAsia="Calibri" w:hAnsi="Calibri" w:cs="Times New Roman"/>
          <w:lang w:bidi="ar-SA"/>
        </w:rPr>
        <w:t xml:space="preserve"> u odnosu na baznu godinu</w:t>
      </w:r>
      <w:r w:rsidRPr="00281F33">
        <w:rPr>
          <w:rFonts w:ascii="Calibri" w:eastAsia="Calibri" w:hAnsi="Calibri" w:cs="Times New Roman"/>
          <w:lang w:bidi="ar-SA"/>
        </w:rPr>
        <w:t>.</w:t>
      </w:r>
    </w:p>
    <w:p w14:paraId="2A5346B0" w14:textId="1EB1EF69" w:rsidR="000800F6" w:rsidRPr="00EB6DBC" w:rsidRDefault="000800F6" w:rsidP="00EB6DBC">
      <w:pPr>
        <w:pStyle w:val="Opisslike"/>
      </w:pPr>
      <w:bookmarkStart w:id="17" w:name="_Toc65504727"/>
      <w:r w:rsidRPr="00EB6DBC">
        <w:t xml:space="preserve">Tablica </w:t>
      </w:r>
      <w:r w:rsidRPr="00EB6DBC">
        <w:fldChar w:fldCharType="begin"/>
      </w:r>
      <w:r w:rsidRPr="00EB6DBC">
        <w:instrText xml:space="preserve"> SEQ Tablica \* ARABIC </w:instrText>
      </w:r>
      <w:r w:rsidRPr="00EB6DBC">
        <w:fldChar w:fldCharType="separate"/>
      </w:r>
      <w:r w:rsidR="00242867">
        <w:rPr>
          <w:noProof/>
        </w:rPr>
        <w:t>3</w:t>
      </w:r>
      <w:r w:rsidRPr="00EB6DBC">
        <w:fldChar w:fldCharType="end"/>
      </w:r>
      <w:r w:rsidRPr="00EB6DBC">
        <w:t>: Emisije CO</w:t>
      </w:r>
      <w:r w:rsidRPr="002A023F">
        <w:rPr>
          <w:vertAlign w:val="subscript"/>
        </w:rPr>
        <w:t>2</w:t>
      </w:r>
      <w:r w:rsidRPr="00EB6DBC">
        <w:t xml:space="preserve"> u baznoj 2010. i kontrolnoj 2017. godini – sektor zgradarstva</w:t>
      </w:r>
      <w:bookmarkEnd w:id="17"/>
    </w:p>
    <w:tbl>
      <w:tblPr>
        <w:tblStyle w:val="GridTable4-Accent11"/>
        <w:tblW w:w="0" w:type="auto"/>
        <w:tblLook w:val="04A0" w:firstRow="1" w:lastRow="0" w:firstColumn="1" w:lastColumn="0" w:noHBand="0" w:noVBand="1"/>
      </w:tblPr>
      <w:tblGrid>
        <w:gridCol w:w="3018"/>
        <w:gridCol w:w="2020"/>
        <w:gridCol w:w="2020"/>
        <w:gridCol w:w="2016"/>
      </w:tblGrid>
      <w:tr w:rsidR="000800F6" w:rsidRPr="00336C2D" w14:paraId="60587939" w14:textId="1C883F28"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445DC22" w14:textId="77777777" w:rsidR="000800F6" w:rsidRPr="00336C2D" w:rsidRDefault="000800F6" w:rsidP="003B39FD">
            <w:pPr>
              <w:jc w:val="center"/>
              <w:rPr>
                <w:rFonts w:ascii="Calibri" w:hAnsi="Calibri" w:cs="Times New Roman"/>
                <w:sz w:val="20"/>
              </w:rPr>
            </w:pPr>
          </w:p>
        </w:tc>
        <w:tc>
          <w:tcPr>
            <w:tcW w:w="6056" w:type="dxa"/>
            <w:gridSpan w:val="3"/>
          </w:tcPr>
          <w:p w14:paraId="31EBA1F9" w14:textId="77C8D77C"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7565EB97" w14:textId="37B18907"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D2F6B61" w14:textId="77777777" w:rsidR="000800F6" w:rsidRPr="00336C2D" w:rsidRDefault="000800F6" w:rsidP="003B39FD">
            <w:pPr>
              <w:jc w:val="center"/>
              <w:rPr>
                <w:rFonts w:ascii="Calibri" w:hAnsi="Calibri" w:cs="Times New Roman"/>
                <w:sz w:val="20"/>
              </w:rPr>
            </w:pPr>
          </w:p>
        </w:tc>
        <w:tc>
          <w:tcPr>
            <w:tcW w:w="2020" w:type="dxa"/>
          </w:tcPr>
          <w:p w14:paraId="5F3742C0" w14:textId="0A93D6ED"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020" w:type="dxa"/>
          </w:tcPr>
          <w:p w14:paraId="6608A9C6" w14:textId="40BCF15D"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2017.</w:t>
            </w:r>
          </w:p>
        </w:tc>
        <w:tc>
          <w:tcPr>
            <w:tcW w:w="2016" w:type="dxa"/>
          </w:tcPr>
          <w:p w14:paraId="30E29488" w14:textId="1773F6FB"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2017.</w:t>
            </w:r>
          </w:p>
        </w:tc>
      </w:tr>
      <w:tr w:rsidR="000800F6" w:rsidRPr="00336C2D" w14:paraId="644DE77B" w14:textId="7F68E7B7" w:rsidTr="00F946B4">
        <w:tc>
          <w:tcPr>
            <w:cnfStyle w:val="001000000000" w:firstRow="0" w:lastRow="0" w:firstColumn="1" w:lastColumn="0" w:oddVBand="0" w:evenVBand="0" w:oddHBand="0" w:evenHBand="0" w:firstRowFirstColumn="0" w:firstRowLastColumn="0" w:lastRowFirstColumn="0" w:lastRowLastColumn="0"/>
            <w:tcW w:w="3018" w:type="dxa"/>
          </w:tcPr>
          <w:p w14:paraId="620BF7D0" w14:textId="5CCBA8B0" w:rsidR="000800F6" w:rsidRPr="00336C2D" w:rsidRDefault="000800F6" w:rsidP="003B39FD">
            <w:pPr>
              <w:jc w:val="center"/>
              <w:rPr>
                <w:rFonts w:ascii="Calibri" w:hAnsi="Calibri" w:cs="Times New Roman"/>
                <w:sz w:val="20"/>
              </w:rPr>
            </w:pPr>
            <w:r w:rsidRPr="00336C2D">
              <w:rPr>
                <w:rFonts w:ascii="Calibri" w:hAnsi="Calibri" w:cs="Times New Roman"/>
                <w:sz w:val="20"/>
              </w:rPr>
              <w:t>Zgrade Gradske uprave i Gradskih ustanova/poduzeća</w:t>
            </w:r>
            <w:r>
              <w:rPr>
                <w:rStyle w:val="Referencafusnote"/>
                <w:rFonts w:ascii="Calibri" w:hAnsi="Calibri" w:cs="Times New Roman"/>
                <w:sz w:val="20"/>
              </w:rPr>
              <w:footnoteReference w:id="4"/>
            </w:r>
          </w:p>
        </w:tc>
        <w:tc>
          <w:tcPr>
            <w:tcW w:w="2020" w:type="dxa"/>
            <w:vAlign w:val="center"/>
          </w:tcPr>
          <w:p w14:paraId="002EDF6D" w14:textId="7D6A81F3" w:rsidR="000800F6" w:rsidRPr="00336C2D" w:rsidRDefault="000800F6" w:rsidP="006B084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7.40</w:t>
            </w:r>
            <w:r w:rsidR="006B084F">
              <w:rPr>
                <w:rFonts w:ascii="Calibri" w:hAnsi="Calibri" w:cs="Times New Roman"/>
                <w:sz w:val="20"/>
              </w:rPr>
              <w:t>0,8</w:t>
            </w:r>
          </w:p>
        </w:tc>
        <w:tc>
          <w:tcPr>
            <w:tcW w:w="2020" w:type="dxa"/>
            <w:vAlign w:val="center"/>
          </w:tcPr>
          <w:p w14:paraId="213E0B8D" w14:textId="747DA62B" w:rsidR="000800F6" w:rsidRPr="00336C2D" w:rsidRDefault="000800F6" w:rsidP="006E133E">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6.136</w:t>
            </w:r>
            <w:r w:rsidR="006E133E">
              <w:rPr>
                <w:rFonts w:ascii="Calibri" w:hAnsi="Calibri" w:cs="Times New Roman"/>
                <w:sz w:val="20"/>
              </w:rPr>
              <w:t xml:space="preserve"> </w:t>
            </w:r>
            <w:r w:rsidR="0064238B">
              <w:rPr>
                <w:rFonts w:ascii="Calibri" w:hAnsi="Calibri" w:cs="Times New Roman"/>
                <w:sz w:val="20"/>
              </w:rPr>
              <w:t>,3</w:t>
            </w:r>
            <w:r w:rsidR="00726E1E">
              <w:rPr>
                <w:rFonts w:ascii="Calibri" w:hAnsi="Calibri" w:cs="Times New Roman"/>
                <w:sz w:val="20"/>
              </w:rPr>
              <w:t>2</w:t>
            </w:r>
          </w:p>
        </w:tc>
        <w:tc>
          <w:tcPr>
            <w:tcW w:w="2016" w:type="dxa"/>
            <w:vAlign w:val="center"/>
          </w:tcPr>
          <w:p w14:paraId="768E4E2A" w14:textId="7A084933" w:rsidR="000800F6" w:rsidRPr="00336C2D" w:rsidRDefault="006E133E" w:rsidP="006B084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1.26</w:t>
            </w:r>
            <w:r w:rsidR="006B084F">
              <w:rPr>
                <w:rFonts w:ascii="Calibri" w:hAnsi="Calibri" w:cs="Times New Roman"/>
                <w:sz w:val="20"/>
              </w:rPr>
              <w:t>4,48</w:t>
            </w:r>
          </w:p>
        </w:tc>
      </w:tr>
      <w:tr w:rsidR="000800F6" w:rsidRPr="00336C2D" w14:paraId="3B05692E" w14:textId="4C5996AC"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BB637F2" w14:textId="0579390A" w:rsidR="000800F6" w:rsidRPr="00336C2D" w:rsidRDefault="000800F6" w:rsidP="003B39FD">
            <w:pPr>
              <w:jc w:val="center"/>
              <w:rPr>
                <w:rFonts w:ascii="Calibri" w:hAnsi="Calibri" w:cs="Times New Roman"/>
                <w:sz w:val="20"/>
              </w:rPr>
            </w:pPr>
            <w:r w:rsidRPr="00336C2D">
              <w:rPr>
                <w:rFonts w:ascii="Calibri" w:hAnsi="Calibri" w:cs="Times New Roman"/>
                <w:sz w:val="20"/>
              </w:rPr>
              <w:t>Zgrade komercijalnog i uslužnog sektora</w:t>
            </w:r>
          </w:p>
        </w:tc>
        <w:tc>
          <w:tcPr>
            <w:tcW w:w="2020" w:type="dxa"/>
            <w:vAlign w:val="center"/>
          </w:tcPr>
          <w:p w14:paraId="388D05B9" w14:textId="2AED2888" w:rsidR="000800F6" w:rsidRPr="00336C2D" w:rsidRDefault="000800F6" w:rsidP="006B084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66.00</w:t>
            </w:r>
            <w:r w:rsidR="006B084F">
              <w:rPr>
                <w:rFonts w:ascii="Calibri" w:hAnsi="Calibri" w:cs="Times New Roman"/>
                <w:sz w:val="20"/>
              </w:rPr>
              <w:t>0,99</w:t>
            </w:r>
          </w:p>
        </w:tc>
        <w:tc>
          <w:tcPr>
            <w:tcW w:w="2020" w:type="dxa"/>
            <w:vAlign w:val="center"/>
          </w:tcPr>
          <w:p w14:paraId="152156A3" w14:textId="6738BEBF" w:rsidR="000800F6" w:rsidRPr="00336C2D" w:rsidRDefault="000800F6" w:rsidP="006B084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43.46</w:t>
            </w:r>
            <w:r w:rsidR="006B084F">
              <w:rPr>
                <w:rFonts w:ascii="Calibri" w:hAnsi="Calibri" w:cs="Times New Roman"/>
                <w:sz w:val="20"/>
              </w:rPr>
              <w:t>8,98</w:t>
            </w:r>
          </w:p>
        </w:tc>
        <w:tc>
          <w:tcPr>
            <w:tcW w:w="2016" w:type="dxa"/>
            <w:vAlign w:val="center"/>
          </w:tcPr>
          <w:p w14:paraId="23F6103D" w14:textId="7E17A6D5" w:rsidR="000800F6" w:rsidRPr="00336C2D" w:rsidRDefault="000800F6" w:rsidP="006E133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22.53</w:t>
            </w:r>
            <w:r w:rsidR="006E133E">
              <w:rPr>
                <w:rFonts w:ascii="Calibri" w:hAnsi="Calibri" w:cs="Times New Roman"/>
                <w:sz w:val="20"/>
              </w:rPr>
              <w:t>2</w:t>
            </w:r>
            <w:r w:rsidR="003169D7">
              <w:rPr>
                <w:rFonts w:ascii="Calibri" w:hAnsi="Calibri" w:cs="Times New Roman"/>
                <w:sz w:val="20"/>
              </w:rPr>
              <w:t>,01</w:t>
            </w:r>
          </w:p>
        </w:tc>
      </w:tr>
      <w:tr w:rsidR="000800F6" w:rsidRPr="00336C2D" w14:paraId="5F659BDC" w14:textId="31D9C023" w:rsidTr="00F946B4">
        <w:tc>
          <w:tcPr>
            <w:cnfStyle w:val="001000000000" w:firstRow="0" w:lastRow="0" w:firstColumn="1" w:lastColumn="0" w:oddVBand="0" w:evenVBand="0" w:oddHBand="0" w:evenHBand="0" w:firstRowFirstColumn="0" w:firstRowLastColumn="0" w:lastRowFirstColumn="0" w:lastRowLastColumn="0"/>
            <w:tcW w:w="3018" w:type="dxa"/>
          </w:tcPr>
          <w:p w14:paraId="59A0EBDE" w14:textId="52313301" w:rsidR="000800F6" w:rsidRPr="00336C2D" w:rsidRDefault="000800F6" w:rsidP="003B39FD">
            <w:pPr>
              <w:jc w:val="center"/>
              <w:rPr>
                <w:rFonts w:ascii="Calibri" w:hAnsi="Calibri" w:cs="Times New Roman"/>
                <w:sz w:val="20"/>
              </w:rPr>
            </w:pPr>
            <w:r w:rsidRPr="00336C2D">
              <w:rPr>
                <w:rFonts w:ascii="Calibri" w:hAnsi="Calibri" w:cs="Times New Roman"/>
                <w:sz w:val="20"/>
              </w:rPr>
              <w:t>Stambeni objekti (kućanstva)</w:t>
            </w:r>
            <w:r>
              <w:rPr>
                <w:rStyle w:val="Referencafusnote"/>
                <w:rFonts w:ascii="Calibri" w:hAnsi="Calibri" w:cs="Times New Roman"/>
                <w:sz w:val="20"/>
              </w:rPr>
              <w:t xml:space="preserve"> </w:t>
            </w:r>
            <w:r>
              <w:rPr>
                <w:rStyle w:val="Referencafusnote"/>
                <w:rFonts w:ascii="Calibri" w:hAnsi="Calibri" w:cs="Times New Roman"/>
                <w:sz w:val="20"/>
              </w:rPr>
              <w:footnoteReference w:id="5"/>
            </w:r>
          </w:p>
        </w:tc>
        <w:tc>
          <w:tcPr>
            <w:tcW w:w="2020" w:type="dxa"/>
            <w:vAlign w:val="center"/>
          </w:tcPr>
          <w:p w14:paraId="0D857B8B" w14:textId="78D436F7" w:rsidR="000800F6" w:rsidRPr="00336C2D" w:rsidRDefault="000800F6" w:rsidP="005C67A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69.194</w:t>
            </w:r>
            <w:r w:rsidR="006B084F">
              <w:rPr>
                <w:rFonts w:ascii="Calibri" w:hAnsi="Calibri" w:cs="Times New Roman"/>
                <w:sz w:val="20"/>
              </w:rPr>
              <w:t>,15</w:t>
            </w:r>
          </w:p>
        </w:tc>
        <w:tc>
          <w:tcPr>
            <w:tcW w:w="2020" w:type="dxa"/>
            <w:vAlign w:val="center"/>
          </w:tcPr>
          <w:p w14:paraId="54E13972" w14:textId="0CE8B5D1" w:rsidR="000800F6" w:rsidRPr="00336C2D" w:rsidRDefault="000800F6"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66.462,99</w:t>
            </w:r>
          </w:p>
        </w:tc>
        <w:tc>
          <w:tcPr>
            <w:tcW w:w="2016" w:type="dxa"/>
            <w:vAlign w:val="center"/>
          </w:tcPr>
          <w:p w14:paraId="09ACDF9A" w14:textId="191AD2A3" w:rsidR="000800F6" w:rsidRPr="00336C2D" w:rsidRDefault="000800F6" w:rsidP="006E133E">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2.731</w:t>
            </w:r>
            <w:r w:rsidR="003169D7">
              <w:rPr>
                <w:rFonts w:ascii="Calibri" w:hAnsi="Calibri" w:cs="Times New Roman"/>
                <w:sz w:val="20"/>
              </w:rPr>
              <w:t>,16</w:t>
            </w:r>
            <w:r w:rsidR="006E133E">
              <w:rPr>
                <w:rFonts w:ascii="Calibri" w:hAnsi="Calibri" w:cs="Times New Roman"/>
                <w:sz w:val="20"/>
              </w:rPr>
              <w:t xml:space="preserve"> </w:t>
            </w:r>
          </w:p>
        </w:tc>
      </w:tr>
      <w:tr w:rsidR="000800F6" w:rsidRPr="00336C2D" w14:paraId="41A75570" w14:textId="480AC51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81931C5" w14:textId="79AEFE8B"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020" w:type="dxa"/>
            <w:vAlign w:val="center"/>
          </w:tcPr>
          <w:p w14:paraId="59972D27" w14:textId="0C3F12C0" w:rsidR="000800F6" w:rsidRPr="00336C2D" w:rsidRDefault="000800F6" w:rsidP="005C67A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142.59</w:t>
            </w:r>
            <w:r w:rsidR="006B084F">
              <w:rPr>
                <w:rFonts w:ascii="Calibri" w:hAnsi="Calibri" w:cs="Times New Roman"/>
                <w:b/>
                <w:sz w:val="20"/>
              </w:rPr>
              <w:t>5,94</w:t>
            </w:r>
          </w:p>
        </w:tc>
        <w:tc>
          <w:tcPr>
            <w:tcW w:w="2020" w:type="dxa"/>
            <w:vAlign w:val="center"/>
          </w:tcPr>
          <w:p w14:paraId="17AC222A" w14:textId="390F15E9" w:rsidR="000800F6" w:rsidRPr="00336C2D" w:rsidRDefault="000800F6" w:rsidP="006E133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116.068</w:t>
            </w:r>
            <w:r w:rsidR="006B084F">
              <w:rPr>
                <w:rFonts w:ascii="Calibri" w:hAnsi="Calibri" w:cs="Times New Roman"/>
                <w:b/>
                <w:sz w:val="20"/>
              </w:rPr>
              <w:t>,29</w:t>
            </w:r>
          </w:p>
        </w:tc>
        <w:tc>
          <w:tcPr>
            <w:tcW w:w="2016" w:type="dxa"/>
            <w:vAlign w:val="center"/>
          </w:tcPr>
          <w:p w14:paraId="60384C16" w14:textId="6ABF0F23" w:rsidR="000800F6" w:rsidRPr="00336C2D" w:rsidRDefault="000800F6" w:rsidP="003169D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26.52</w:t>
            </w:r>
            <w:r w:rsidR="003169D7">
              <w:rPr>
                <w:rFonts w:ascii="Calibri" w:hAnsi="Calibri" w:cs="Times New Roman"/>
                <w:b/>
                <w:sz w:val="20"/>
              </w:rPr>
              <w:t>7,65</w:t>
            </w:r>
          </w:p>
        </w:tc>
      </w:tr>
    </w:tbl>
    <w:p w14:paraId="6ABCCEC5" w14:textId="77777777" w:rsidR="000800F6" w:rsidRDefault="000800F6" w:rsidP="00281F33">
      <w:pPr>
        <w:rPr>
          <w:rFonts w:ascii="Calibri" w:eastAsia="Calibri" w:hAnsi="Calibri" w:cs="Times New Roman"/>
          <w:lang w:bidi="ar-SA"/>
        </w:rPr>
      </w:pPr>
    </w:p>
    <w:p w14:paraId="79CF43FE" w14:textId="3A2D15B8" w:rsidR="000800F6" w:rsidRDefault="009224EC" w:rsidP="00012E3A">
      <w:pPr>
        <w:keepNext/>
        <w:jc w:val="center"/>
      </w:pPr>
      <w:r>
        <w:rPr>
          <w:noProof/>
          <w:lang w:eastAsia="hr-HR" w:bidi="ar-SA"/>
        </w:rPr>
        <w:drawing>
          <wp:inline distT="0" distB="0" distL="0" distR="0" wp14:anchorId="77815CC0" wp14:editId="02B4CE26">
            <wp:extent cx="5335621" cy="2832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170" cy="2833453"/>
                    </a:xfrm>
                    <a:prstGeom prst="rect">
                      <a:avLst/>
                    </a:prstGeom>
                    <a:noFill/>
                  </pic:spPr>
                </pic:pic>
              </a:graphicData>
            </a:graphic>
          </wp:inline>
        </w:drawing>
      </w:r>
    </w:p>
    <w:p w14:paraId="13D2ED55" w14:textId="4303A4B3" w:rsidR="000800F6" w:rsidRPr="00EB6DBC" w:rsidRDefault="000800F6" w:rsidP="00EB6DBC">
      <w:pPr>
        <w:pStyle w:val="Opisslike"/>
        <w:rPr>
          <w:rFonts w:ascii="Calibri" w:eastAsia="Calibri" w:hAnsi="Calibri" w:cs="Times New Roman"/>
          <w:sz w:val="24"/>
          <w:lang w:bidi="ar-SA"/>
        </w:rPr>
      </w:pPr>
      <w:bookmarkStart w:id="18" w:name="_Toc65504735"/>
      <w:r w:rsidRPr="00012E3A">
        <w:t xml:space="preserve">Slika </w:t>
      </w:r>
      <w:r w:rsidRPr="00012E3A">
        <w:fldChar w:fldCharType="begin"/>
      </w:r>
      <w:r w:rsidRPr="00012E3A">
        <w:instrText xml:space="preserve"> SEQ Slika \* ARABIC </w:instrText>
      </w:r>
      <w:r w:rsidRPr="00012E3A">
        <w:fldChar w:fldCharType="separate"/>
      </w:r>
      <w:r w:rsidR="00242867">
        <w:rPr>
          <w:noProof/>
        </w:rPr>
        <w:t>2</w:t>
      </w:r>
      <w:r w:rsidRPr="00012E3A">
        <w:fldChar w:fldCharType="end"/>
      </w:r>
      <w:r w:rsidRPr="00012E3A">
        <w:t>: Ukupne emisije CO</w:t>
      </w:r>
      <w:r w:rsidRPr="00012E3A">
        <w:rPr>
          <w:vertAlign w:val="subscript"/>
        </w:rPr>
        <w:t>2</w:t>
      </w:r>
      <w:r>
        <w:t xml:space="preserve"> – po pod</w:t>
      </w:r>
      <w:r w:rsidRPr="00012E3A">
        <w:t>sektorima zgradarstva (2010. i 2017.)</w:t>
      </w:r>
      <w:bookmarkEnd w:id="18"/>
    </w:p>
    <w:p w14:paraId="1C4D9B82" w14:textId="77777777" w:rsidR="000800F6" w:rsidRDefault="000800F6" w:rsidP="00281F33">
      <w:pPr>
        <w:rPr>
          <w:rFonts w:ascii="Calibri" w:eastAsia="Calibri" w:hAnsi="Calibri" w:cs="Times New Roman"/>
          <w:lang w:bidi="ar-SA"/>
        </w:rPr>
      </w:pPr>
    </w:p>
    <w:p w14:paraId="485A76B5" w14:textId="78046A2E" w:rsidR="000800F6" w:rsidRPr="00281F33" w:rsidRDefault="000800F6" w:rsidP="00281F33">
      <w:pPr>
        <w:rPr>
          <w:rFonts w:ascii="Calibri" w:eastAsia="Calibri" w:hAnsi="Calibri" w:cs="Times New Roman"/>
          <w:lang w:bidi="ar-SA"/>
        </w:rPr>
      </w:pPr>
      <w:r w:rsidRPr="00281F33">
        <w:rPr>
          <w:rFonts w:ascii="Calibri" w:eastAsia="Calibri" w:hAnsi="Calibri" w:cs="Times New Roman"/>
          <w:lang w:bidi="ar-SA"/>
        </w:rPr>
        <w:t>Najveći doprinos ukupnom smanjenju emisija CO</w:t>
      </w:r>
      <w:r w:rsidRPr="00012E3A">
        <w:rPr>
          <w:rFonts w:ascii="Calibri" w:eastAsia="Calibri" w:hAnsi="Calibri" w:cs="Times New Roman"/>
          <w:vertAlign w:val="subscript"/>
          <w:lang w:bidi="ar-SA"/>
        </w:rPr>
        <w:t>2</w:t>
      </w:r>
      <w:r w:rsidRPr="00281F33">
        <w:rPr>
          <w:rFonts w:ascii="Calibri" w:eastAsia="Calibri" w:hAnsi="Calibri" w:cs="Times New Roman"/>
          <w:lang w:bidi="ar-SA"/>
        </w:rPr>
        <w:t xml:space="preserve"> ostvaruju zgrade komercijalnog i uslužnog sektora (22.53</w:t>
      </w:r>
      <w:r w:rsidR="006E133E">
        <w:rPr>
          <w:rFonts w:ascii="Calibri" w:eastAsia="Calibri" w:hAnsi="Calibri" w:cs="Times New Roman"/>
          <w:lang w:bidi="ar-SA"/>
        </w:rPr>
        <w:t xml:space="preserve">2 </w:t>
      </w:r>
      <w:r w:rsidRPr="00281F33">
        <w:rPr>
          <w:rFonts w:ascii="Calibri" w:eastAsia="Calibri" w:hAnsi="Calibri" w:cs="Times New Roman"/>
          <w:lang w:bidi="ar-SA"/>
        </w:rPr>
        <w:t>tCO</w:t>
      </w:r>
      <w:r w:rsidRPr="00012E3A">
        <w:rPr>
          <w:rFonts w:ascii="Calibri" w:eastAsia="Calibri" w:hAnsi="Calibri" w:cs="Times New Roman"/>
          <w:vertAlign w:val="subscript"/>
          <w:lang w:bidi="ar-SA"/>
        </w:rPr>
        <w:t>2</w:t>
      </w:r>
      <w:r w:rsidRPr="00281F33">
        <w:rPr>
          <w:rFonts w:ascii="Calibri" w:eastAsia="Calibri" w:hAnsi="Calibri" w:cs="Times New Roman"/>
          <w:lang w:bidi="ar-SA"/>
        </w:rPr>
        <w:t>, 34,1</w:t>
      </w:r>
      <w:r w:rsidR="00EC2292">
        <w:rPr>
          <w:rFonts w:ascii="Calibri" w:eastAsia="Calibri" w:hAnsi="Calibri" w:cs="Times New Roman"/>
          <w:lang w:bidi="ar-SA"/>
        </w:rPr>
        <w:t>4</w:t>
      </w:r>
      <w:r w:rsidRPr="00281F33">
        <w:rPr>
          <w:rFonts w:ascii="Calibri" w:eastAsia="Calibri" w:hAnsi="Calibri" w:cs="Times New Roman"/>
          <w:lang w:bidi="ar-SA"/>
        </w:rPr>
        <w:t xml:space="preserve"> %</w:t>
      </w:r>
      <w:r>
        <w:rPr>
          <w:rFonts w:ascii="Calibri" w:eastAsia="Calibri" w:hAnsi="Calibri" w:cs="Times New Roman"/>
          <w:lang w:bidi="ar-SA"/>
        </w:rPr>
        <w:t xml:space="preserve"> smanjenja emisija u tom podsektoru</w:t>
      </w:r>
      <w:r w:rsidRPr="00281F33">
        <w:rPr>
          <w:rFonts w:ascii="Calibri" w:eastAsia="Calibri" w:hAnsi="Calibri" w:cs="Times New Roman"/>
          <w:lang w:bidi="ar-SA"/>
        </w:rPr>
        <w:t>), za što je zaslužan, osim apsolutnog smanjenja potrošnje finalne energije, prelazak sustava grijanja određenog broja zgrada s ekstra lakog loživog ulja na prirodni plin.</w:t>
      </w:r>
    </w:p>
    <w:p w14:paraId="5188CA2E" w14:textId="030B911B" w:rsidR="000800F6" w:rsidRPr="00281F33" w:rsidRDefault="000800F6" w:rsidP="003B39FD">
      <w:pPr>
        <w:rPr>
          <w:rFonts w:ascii="Calibri" w:eastAsia="Calibri" w:hAnsi="Calibri" w:cs="Times New Roman"/>
          <w:lang w:bidi="ar-SA"/>
        </w:rPr>
      </w:pPr>
      <w:r w:rsidRPr="00281F33">
        <w:rPr>
          <w:rFonts w:ascii="Calibri" w:eastAsia="Calibri" w:hAnsi="Calibri" w:cs="Times New Roman"/>
          <w:lang w:bidi="ar-SA"/>
        </w:rPr>
        <w:lastRenderedPageBreak/>
        <w:t xml:space="preserve">U </w:t>
      </w:r>
      <w:r>
        <w:rPr>
          <w:rFonts w:ascii="Calibri" w:eastAsia="Calibri" w:hAnsi="Calibri" w:cs="Times New Roman"/>
          <w:lang w:bidi="ar-SA"/>
        </w:rPr>
        <w:t>pod</w:t>
      </w:r>
      <w:r w:rsidRPr="00281F33">
        <w:rPr>
          <w:rFonts w:ascii="Calibri" w:eastAsia="Calibri" w:hAnsi="Calibri" w:cs="Times New Roman"/>
          <w:lang w:bidi="ar-SA"/>
        </w:rPr>
        <w:t xml:space="preserve">sektoru stambenih objekata (kućanstva) ostvareno je povećanje ukupne potrošnje energije, no znatan dio odnosi se na potrošnju ogrjevnog drveta koje je emisijski neutralno, te je stoga na koncu i u ovom </w:t>
      </w:r>
      <w:r>
        <w:rPr>
          <w:rFonts w:ascii="Calibri" w:eastAsia="Calibri" w:hAnsi="Calibri" w:cs="Times New Roman"/>
          <w:lang w:bidi="ar-SA"/>
        </w:rPr>
        <w:t>pod</w:t>
      </w:r>
      <w:r w:rsidRPr="00281F33">
        <w:rPr>
          <w:rFonts w:ascii="Calibri" w:eastAsia="Calibri" w:hAnsi="Calibri" w:cs="Times New Roman"/>
          <w:lang w:bidi="ar-SA"/>
        </w:rPr>
        <w:t>sektoru ostvareno smanjenje emisija CO</w:t>
      </w:r>
      <w:r w:rsidRPr="00012E3A">
        <w:rPr>
          <w:rFonts w:ascii="Calibri" w:eastAsia="Calibri" w:hAnsi="Calibri" w:cs="Times New Roman"/>
          <w:vertAlign w:val="subscript"/>
          <w:lang w:bidi="ar-SA"/>
        </w:rPr>
        <w:t>2</w:t>
      </w:r>
      <w:r w:rsidRPr="00281F33">
        <w:rPr>
          <w:rFonts w:ascii="Calibri" w:eastAsia="Calibri" w:hAnsi="Calibri" w:cs="Times New Roman"/>
          <w:lang w:bidi="ar-SA"/>
        </w:rPr>
        <w:t>, i to za 3,9</w:t>
      </w:r>
      <w:r w:rsidR="00EC2292">
        <w:rPr>
          <w:rFonts w:ascii="Calibri" w:eastAsia="Calibri" w:hAnsi="Calibri" w:cs="Times New Roman"/>
          <w:lang w:bidi="ar-SA"/>
        </w:rPr>
        <w:t>5</w:t>
      </w:r>
      <w:r w:rsidRPr="00281F33">
        <w:rPr>
          <w:rFonts w:ascii="Calibri" w:eastAsia="Calibri" w:hAnsi="Calibri" w:cs="Times New Roman"/>
          <w:lang w:bidi="ar-SA"/>
        </w:rPr>
        <w:t xml:space="preserve"> %.</w:t>
      </w:r>
    </w:p>
    <w:p w14:paraId="62367F24" w14:textId="4B2EF83B" w:rsidR="000800F6" w:rsidRDefault="000800F6" w:rsidP="003B39FD">
      <w:pPr>
        <w:rPr>
          <w:rFonts w:ascii="Calibri" w:eastAsia="Calibri" w:hAnsi="Calibri" w:cs="Times New Roman"/>
          <w:lang w:bidi="ar-SA"/>
        </w:rPr>
      </w:pPr>
      <w:r w:rsidRPr="00281F33">
        <w:rPr>
          <w:rFonts w:ascii="Calibri" w:eastAsia="Calibri" w:hAnsi="Calibri" w:cs="Times New Roman"/>
          <w:lang w:bidi="ar-SA"/>
        </w:rPr>
        <w:t xml:space="preserve">U </w:t>
      </w:r>
      <w:r>
        <w:rPr>
          <w:rFonts w:ascii="Calibri" w:eastAsia="Calibri" w:hAnsi="Calibri" w:cs="Times New Roman"/>
          <w:lang w:bidi="ar-SA"/>
        </w:rPr>
        <w:t>pod</w:t>
      </w:r>
      <w:r w:rsidRPr="00281F33">
        <w:rPr>
          <w:rFonts w:ascii="Calibri" w:eastAsia="Calibri" w:hAnsi="Calibri" w:cs="Times New Roman"/>
          <w:lang w:bidi="ar-SA"/>
        </w:rPr>
        <w:t>sektoru zgrada Gradske uprave i Gradskih ustanova/poduzeća ostvareno je smanjenje emisija u iznosu od</w:t>
      </w:r>
      <w:r w:rsidR="006E133E">
        <w:rPr>
          <w:rFonts w:ascii="Calibri" w:eastAsia="Calibri" w:hAnsi="Calibri" w:cs="Times New Roman"/>
          <w:lang w:bidi="ar-SA"/>
        </w:rPr>
        <w:t xml:space="preserve"> 1.26</w:t>
      </w:r>
      <w:r w:rsidR="0017551C">
        <w:rPr>
          <w:rFonts w:ascii="Calibri" w:eastAsia="Calibri" w:hAnsi="Calibri" w:cs="Times New Roman"/>
          <w:lang w:bidi="ar-SA"/>
        </w:rPr>
        <w:t>4</w:t>
      </w:r>
      <w:r w:rsidR="00EC2292" w:rsidRPr="00281F33">
        <w:rPr>
          <w:rFonts w:ascii="Calibri" w:eastAsia="Calibri" w:hAnsi="Calibri" w:cs="Times New Roman"/>
          <w:lang w:bidi="ar-SA"/>
        </w:rPr>
        <w:t xml:space="preserve"> </w:t>
      </w:r>
      <w:r w:rsidRPr="00281F33">
        <w:rPr>
          <w:rFonts w:ascii="Calibri" w:eastAsia="Calibri" w:hAnsi="Calibri" w:cs="Times New Roman"/>
          <w:lang w:bidi="ar-SA"/>
        </w:rPr>
        <w:t>tCO</w:t>
      </w:r>
      <w:r w:rsidRPr="00012E3A">
        <w:rPr>
          <w:rFonts w:ascii="Calibri" w:eastAsia="Calibri" w:hAnsi="Calibri" w:cs="Times New Roman"/>
          <w:vertAlign w:val="subscript"/>
          <w:lang w:bidi="ar-SA"/>
        </w:rPr>
        <w:t>2</w:t>
      </w:r>
      <w:r>
        <w:rPr>
          <w:rFonts w:ascii="Calibri" w:eastAsia="Calibri" w:hAnsi="Calibri" w:cs="Times New Roman"/>
          <w:lang w:bidi="ar-SA"/>
        </w:rPr>
        <w:t>, odnosno 17,</w:t>
      </w:r>
      <w:r w:rsidR="0017551C">
        <w:rPr>
          <w:rFonts w:ascii="Calibri" w:eastAsia="Calibri" w:hAnsi="Calibri" w:cs="Times New Roman"/>
          <w:lang w:bidi="ar-SA"/>
        </w:rPr>
        <w:t>09</w:t>
      </w:r>
      <w:r>
        <w:rPr>
          <w:rFonts w:ascii="Calibri" w:eastAsia="Calibri" w:hAnsi="Calibri" w:cs="Times New Roman"/>
          <w:lang w:bidi="ar-SA"/>
        </w:rPr>
        <w:t xml:space="preserve"> %.</w:t>
      </w:r>
    </w:p>
    <w:p w14:paraId="0CBE74A3"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64215F19" w14:textId="77777777" w:rsidR="000800F6" w:rsidRDefault="000800F6" w:rsidP="003B39FD">
      <w:pPr>
        <w:rPr>
          <w:rFonts w:ascii="Calibri" w:eastAsia="Calibri" w:hAnsi="Calibri" w:cs="Times New Roman"/>
          <w:lang w:bidi="ar-SA"/>
        </w:rPr>
      </w:pPr>
    </w:p>
    <w:p w14:paraId="37E20A8F" w14:textId="600637A5" w:rsidR="000800F6" w:rsidRPr="003877C6" w:rsidRDefault="000800F6" w:rsidP="00B6704B">
      <w:pPr>
        <w:pStyle w:val="Naslov3"/>
      </w:pPr>
      <w:bookmarkStart w:id="19" w:name="_Toc66357507"/>
      <w:r>
        <w:t>Javna rasvjeta</w:t>
      </w:r>
      <w:bookmarkEnd w:id="19"/>
    </w:p>
    <w:p w14:paraId="1FA1D6B7" w14:textId="117F4C93" w:rsidR="000800F6" w:rsidRDefault="000800F6" w:rsidP="00A43B9C">
      <w:pPr>
        <w:rPr>
          <w:rFonts w:ascii="Calibri" w:eastAsia="Calibri" w:hAnsi="Calibri" w:cs="Times New Roman"/>
          <w:lang w:bidi="ar-SA"/>
        </w:rPr>
      </w:pPr>
      <w:r w:rsidRPr="00BF2536">
        <w:rPr>
          <w:rFonts w:ascii="Calibri" w:eastAsia="Calibri" w:hAnsi="Calibri" w:cs="Times New Roman"/>
          <w:lang w:bidi="ar-SA"/>
        </w:rPr>
        <w:t>Ukupno smanjenje emisija CO</w:t>
      </w:r>
      <w:r w:rsidRPr="00AB1D2C">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javne rasvjete iznosi 17</w:t>
      </w:r>
      <w:r>
        <w:rPr>
          <w:rFonts w:ascii="Calibri" w:eastAsia="Calibri" w:hAnsi="Calibri" w:cs="Times New Roman"/>
          <w:lang w:bidi="ar-SA"/>
        </w:rPr>
        <w:t xml:space="preserve"> tCO</w:t>
      </w:r>
      <w:r w:rsidRPr="00AB1D2C">
        <w:rPr>
          <w:rFonts w:ascii="Calibri" w:eastAsia="Calibri" w:hAnsi="Calibri" w:cs="Times New Roman"/>
          <w:vertAlign w:val="subscript"/>
          <w:lang w:bidi="ar-SA"/>
        </w:rPr>
        <w:t>2</w:t>
      </w:r>
      <w:r>
        <w:rPr>
          <w:rFonts w:ascii="Calibri" w:eastAsia="Calibri" w:hAnsi="Calibri" w:cs="Times New Roman"/>
          <w:lang w:bidi="ar-SA"/>
        </w:rPr>
        <w:t>, odnosno 0,6 % (Tablica 4</w:t>
      </w:r>
      <w:r w:rsidRPr="00BF2536">
        <w:rPr>
          <w:rFonts w:ascii="Calibri" w:eastAsia="Calibri" w:hAnsi="Calibri" w:cs="Times New Roman"/>
          <w:lang w:bidi="ar-SA"/>
        </w:rPr>
        <w:t>).</w:t>
      </w:r>
    </w:p>
    <w:p w14:paraId="328AB997" w14:textId="64C89E2E" w:rsidR="000800F6" w:rsidRPr="00AB1D2C" w:rsidRDefault="000800F6" w:rsidP="00EB6DBC">
      <w:pPr>
        <w:pStyle w:val="Opisslike"/>
      </w:pPr>
      <w:bookmarkStart w:id="20" w:name="_Toc65504728"/>
      <w:r w:rsidRPr="00AB1D2C">
        <w:t xml:space="preserve">Tablica </w:t>
      </w:r>
      <w:r>
        <w:fldChar w:fldCharType="begin"/>
      </w:r>
      <w:r>
        <w:instrText xml:space="preserve"> SEQ Tablica \* ARABIC </w:instrText>
      </w:r>
      <w:r>
        <w:fldChar w:fldCharType="separate"/>
      </w:r>
      <w:r w:rsidR="00242867">
        <w:rPr>
          <w:noProof/>
        </w:rPr>
        <w:t>4</w:t>
      </w:r>
      <w:r>
        <w:fldChar w:fldCharType="end"/>
      </w:r>
      <w:r w:rsidRPr="00AB1D2C">
        <w:t>: Emisije CO</w:t>
      </w:r>
      <w:r w:rsidRPr="00AB1D2C">
        <w:rPr>
          <w:vertAlign w:val="subscript"/>
        </w:rPr>
        <w:t>2</w:t>
      </w:r>
      <w:r w:rsidRPr="00AB1D2C">
        <w:t xml:space="preserve"> u baznoj 2010. i kontrolnoj 2017. godini – sektor javne rasvjete</w:t>
      </w:r>
      <w:bookmarkEnd w:id="20"/>
    </w:p>
    <w:tbl>
      <w:tblPr>
        <w:tblStyle w:val="GridTable4-Accent11"/>
        <w:tblW w:w="0" w:type="auto"/>
        <w:tblLook w:val="04A0" w:firstRow="1" w:lastRow="0" w:firstColumn="1" w:lastColumn="0" w:noHBand="0" w:noVBand="1"/>
      </w:tblPr>
      <w:tblGrid>
        <w:gridCol w:w="2397"/>
        <w:gridCol w:w="2277"/>
        <w:gridCol w:w="2277"/>
        <w:gridCol w:w="2123"/>
      </w:tblGrid>
      <w:tr w:rsidR="000800F6" w:rsidRPr="00336C2D" w14:paraId="59E19211" w14:textId="5FA5C81D"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6A90B544" w14:textId="77777777" w:rsidR="000800F6" w:rsidRPr="00336C2D" w:rsidRDefault="000800F6" w:rsidP="003B39FD">
            <w:pPr>
              <w:jc w:val="center"/>
              <w:rPr>
                <w:rFonts w:ascii="Calibri" w:hAnsi="Calibri" w:cs="Times New Roman"/>
                <w:sz w:val="20"/>
              </w:rPr>
            </w:pPr>
          </w:p>
        </w:tc>
        <w:tc>
          <w:tcPr>
            <w:tcW w:w="6677" w:type="dxa"/>
            <w:gridSpan w:val="3"/>
          </w:tcPr>
          <w:p w14:paraId="75FAF56C" w14:textId="4DA2FCD0"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78553AA5" w14:textId="37A617DC"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3DAD69B9" w14:textId="77777777" w:rsidR="000800F6" w:rsidRPr="00336C2D" w:rsidRDefault="000800F6" w:rsidP="003B39FD">
            <w:pPr>
              <w:jc w:val="center"/>
              <w:rPr>
                <w:rFonts w:ascii="Calibri" w:hAnsi="Calibri" w:cs="Times New Roman"/>
                <w:sz w:val="20"/>
              </w:rPr>
            </w:pPr>
          </w:p>
        </w:tc>
        <w:tc>
          <w:tcPr>
            <w:tcW w:w="2277" w:type="dxa"/>
          </w:tcPr>
          <w:p w14:paraId="40BDA5FD" w14:textId="1DF7A09E"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277" w:type="dxa"/>
          </w:tcPr>
          <w:p w14:paraId="4695B533" w14:textId="16E9740E"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2017.</w:t>
            </w:r>
          </w:p>
        </w:tc>
        <w:tc>
          <w:tcPr>
            <w:tcW w:w="2123" w:type="dxa"/>
          </w:tcPr>
          <w:p w14:paraId="79EE34DA" w14:textId="6C0B26E5"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2017.</w:t>
            </w:r>
          </w:p>
        </w:tc>
      </w:tr>
      <w:tr w:rsidR="000800F6" w:rsidRPr="00336C2D" w14:paraId="61E025F4" w14:textId="426E788B" w:rsidTr="00F946B4">
        <w:tc>
          <w:tcPr>
            <w:cnfStyle w:val="001000000000" w:firstRow="0" w:lastRow="0" w:firstColumn="1" w:lastColumn="0" w:oddVBand="0" w:evenVBand="0" w:oddHBand="0" w:evenHBand="0" w:firstRowFirstColumn="0" w:firstRowLastColumn="0" w:lastRowFirstColumn="0" w:lastRowLastColumn="0"/>
            <w:tcW w:w="2397" w:type="dxa"/>
          </w:tcPr>
          <w:p w14:paraId="78B7B2F7" w14:textId="408D168A" w:rsidR="000800F6" w:rsidRPr="00336C2D" w:rsidRDefault="000800F6" w:rsidP="003B39FD">
            <w:pPr>
              <w:jc w:val="center"/>
              <w:rPr>
                <w:rFonts w:ascii="Calibri" w:hAnsi="Calibri" w:cs="Times New Roman"/>
                <w:sz w:val="20"/>
              </w:rPr>
            </w:pPr>
            <w:r w:rsidRPr="00336C2D">
              <w:rPr>
                <w:rFonts w:ascii="Calibri" w:hAnsi="Calibri" w:cs="Times New Roman"/>
                <w:sz w:val="20"/>
              </w:rPr>
              <w:t>Električna energija</w:t>
            </w:r>
          </w:p>
        </w:tc>
        <w:tc>
          <w:tcPr>
            <w:tcW w:w="2277" w:type="dxa"/>
          </w:tcPr>
          <w:p w14:paraId="3A59A4A4" w14:textId="1C610634" w:rsidR="000800F6" w:rsidRPr="00336C2D" w:rsidRDefault="000800F6" w:rsidP="00AE6DFC">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3.105</w:t>
            </w:r>
            <w:r w:rsidR="00FE20BE">
              <w:rPr>
                <w:rFonts w:ascii="Calibri" w:hAnsi="Calibri" w:cs="Times New Roman"/>
                <w:sz w:val="20"/>
              </w:rPr>
              <w:t>,01</w:t>
            </w:r>
          </w:p>
        </w:tc>
        <w:tc>
          <w:tcPr>
            <w:tcW w:w="2277" w:type="dxa"/>
          </w:tcPr>
          <w:p w14:paraId="1C0E0B9C" w14:textId="51DED9C1" w:rsidR="000800F6" w:rsidRPr="00336C2D" w:rsidRDefault="00E92E50" w:rsidP="00FE20BE">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3.08</w:t>
            </w:r>
            <w:r w:rsidR="00FE20BE">
              <w:rPr>
                <w:rFonts w:ascii="Calibri" w:hAnsi="Calibri" w:cs="Times New Roman"/>
                <w:sz w:val="20"/>
              </w:rPr>
              <w:t>7,71</w:t>
            </w:r>
          </w:p>
        </w:tc>
        <w:tc>
          <w:tcPr>
            <w:tcW w:w="2123" w:type="dxa"/>
          </w:tcPr>
          <w:p w14:paraId="2313552C" w14:textId="1C8894CF" w:rsidR="000800F6" w:rsidRPr="00336C2D" w:rsidRDefault="000800F6"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17</w:t>
            </w:r>
            <w:r w:rsidR="00FE20BE">
              <w:rPr>
                <w:rFonts w:ascii="Calibri" w:hAnsi="Calibri" w:cs="Times New Roman"/>
                <w:sz w:val="20"/>
              </w:rPr>
              <w:t>,3</w:t>
            </w:r>
          </w:p>
        </w:tc>
      </w:tr>
    </w:tbl>
    <w:p w14:paraId="32B641E7" w14:textId="77777777" w:rsidR="000800F6" w:rsidRDefault="000800F6" w:rsidP="00E62B9D">
      <w:pPr>
        <w:rPr>
          <w:rFonts w:ascii="Calibri" w:eastAsia="Calibri" w:hAnsi="Calibri" w:cs="Times New Roman"/>
          <w:lang w:bidi="ar-SA"/>
        </w:rPr>
      </w:pPr>
    </w:p>
    <w:p w14:paraId="64D4EEB2" w14:textId="70295E20" w:rsidR="000800F6" w:rsidRDefault="000800F6" w:rsidP="003B39FD">
      <w:pPr>
        <w:rPr>
          <w:rFonts w:ascii="Calibri" w:eastAsia="Calibri" w:hAnsi="Calibri" w:cs="Times New Roman"/>
          <w:lang w:bidi="ar-SA"/>
        </w:rPr>
      </w:pPr>
      <w:r w:rsidRPr="00BF2536">
        <w:rPr>
          <w:rFonts w:ascii="Calibri" w:eastAsia="Calibri" w:hAnsi="Calibri" w:cs="Times New Roman"/>
          <w:lang w:bidi="ar-SA"/>
        </w:rPr>
        <w:t>Relativno malo smanjenje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javne rasvjete treba promatrati u kontekstu značajnog povećanja postavljenog broja rasvjetnih tijela u razdoblju od 2010. do 2017. godine, a samim time i povećanja ukupne instalirane snage javne rasvjete. Dakle, unatoč povećanju broja rasvjetnih tijela i povećanju njihove ukupne instalirane snage, potrošnja energije javne rasvjete u 2017. godini manja je od one koja je ostvarena 2010. godine. To dovodi do zaključka da Grad Zadar dobro planira i upravlja ovim sektorom.</w:t>
      </w:r>
    </w:p>
    <w:p w14:paraId="426B5984" w14:textId="77777777" w:rsidR="000800F6" w:rsidRDefault="000800F6" w:rsidP="003B39FD">
      <w:pPr>
        <w:rPr>
          <w:rFonts w:ascii="Calibri" w:eastAsia="Calibri" w:hAnsi="Calibri" w:cs="Times New Roman"/>
          <w:lang w:bidi="ar-SA"/>
        </w:rPr>
      </w:pPr>
    </w:p>
    <w:p w14:paraId="478FFC95" w14:textId="103A37F3" w:rsidR="000800F6" w:rsidRPr="006D22FA" w:rsidRDefault="000800F6" w:rsidP="00B6704B">
      <w:pPr>
        <w:pStyle w:val="Naslov3"/>
      </w:pPr>
      <w:bookmarkStart w:id="21" w:name="_Toc66357508"/>
      <w:r w:rsidRPr="00C8059D">
        <w:t>Promet</w:t>
      </w:r>
      <w:bookmarkEnd w:id="21"/>
    </w:p>
    <w:p w14:paraId="6C572D27" w14:textId="1F9BE49F" w:rsidR="000800F6" w:rsidRDefault="000800F6" w:rsidP="00A43B9C">
      <w:pPr>
        <w:rPr>
          <w:rFonts w:ascii="Calibri" w:eastAsia="Calibri" w:hAnsi="Calibri" w:cs="Times New Roman"/>
          <w:lang w:bidi="ar-SA"/>
        </w:rPr>
      </w:pPr>
      <w:r>
        <w:rPr>
          <w:rFonts w:ascii="Calibri" w:eastAsia="Calibri" w:hAnsi="Calibri" w:cs="Times New Roman"/>
          <w:lang w:bidi="ar-SA"/>
        </w:rPr>
        <w:t>Tablica 5</w:t>
      </w:r>
      <w:r w:rsidRPr="00BF2536">
        <w:rPr>
          <w:rFonts w:ascii="Calibri" w:eastAsia="Calibri" w:hAnsi="Calibri" w:cs="Times New Roman"/>
          <w:lang w:bidi="ar-SA"/>
        </w:rPr>
        <w:t xml:space="preserve"> prikazuje emisije CO</w:t>
      </w:r>
      <w:r w:rsidRPr="00A43B9C">
        <w:rPr>
          <w:rFonts w:ascii="Calibri" w:eastAsia="Calibri" w:hAnsi="Calibri" w:cs="Times New Roman"/>
          <w:vertAlign w:val="subscript"/>
          <w:lang w:bidi="ar-SA"/>
        </w:rPr>
        <w:t>2</w:t>
      </w:r>
      <w:r w:rsidRPr="00BF2536">
        <w:rPr>
          <w:rFonts w:ascii="Calibri" w:eastAsia="Calibri" w:hAnsi="Calibri" w:cs="Times New Roman"/>
          <w:lang w:bidi="ar-SA"/>
        </w:rPr>
        <w:t xml:space="preserve"> vozi</w:t>
      </w:r>
      <w:r>
        <w:rPr>
          <w:rFonts w:ascii="Calibri" w:eastAsia="Calibri" w:hAnsi="Calibri" w:cs="Times New Roman"/>
          <w:lang w:bidi="ar-SA"/>
        </w:rPr>
        <w:t>la po podsektorima obuhvaćenim</w:t>
      </w:r>
      <w:r w:rsidRPr="00BF2536">
        <w:rPr>
          <w:rFonts w:ascii="Calibri" w:eastAsia="Calibri" w:hAnsi="Calibri" w:cs="Times New Roman"/>
          <w:lang w:bidi="ar-SA"/>
        </w:rPr>
        <w:t xml:space="preserve"> analizom za baznu i kontrolnu godinu.</w:t>
      </w:r>
    </w:p>
    <w:p w14:paraId="21728FCF" w14:textId="4E528824" w:rsidR="000800F6" w:rsidRPr="00B57D7F" w:rsidRDefault="000800F6" w:rsidP="00EB6DBC">
      <w:pPr>
        <w:pStyle w:val="Opisslike"/>
      </w:pPr>
      <w:bookmarkStart w:id="22" w:name="_Toc65504729"/>
      <w:r w:rsidRPr="00B57D7F">
        <w:t xml:space="preserve">Tablica </w:t>
      </w:r>
      <w:r>
        <w:fldChar w:fldCharType="begin"/>
      </w:r>
      <w:r>
        <w:instrText xml:space="preserve"> SEQ Tablica \* ARABIC </w:instrText>
      </w:r>
      <w:r>
        <w:fldChar w:fldCharType="separate"/>
      </w:r>
      <w:r w:rsidR="00242867">
        <w:rPr>
          <w:noProof/>
        </w:rPr>
        <w:t>5</w:t>
      </w:r>
      <w:r>
        <w:fldChar w:fldCharType="end"/>
      </w:r>
      <w:r w:rsidRPr="00B57D7F">
        <w:t>:</w:t>
      </w:r>
      <w:r>
        <w:t xml:space="preserve"> </w:t>
      </w:r>
      <w:r w:rsidRPr="00B57D7F">
        <w:t>Emisije CO</w:t>
      </w:r>
      <w:r w:rsidRPr="00B57D7F">
        <w:rPr>
          <w:vertAlign w:val="subscript"/>
        </w:rPr>
        <w:t>2</w:t>
      </w:r>
      <w:r w:rsidRPr="00B57D7F">
        <w:t xml:space="preserve"> u baznoj 2010. i kontrolnoj 2017. godini – sektor prometa</w:t>
      </w:r>
      <w:bookmarkEnd w:id="22"/>
    </w:p>
    <w:tbl>
      <w:tblPr>
        <w:tblStyle w:val="GridTable4-Accent11"/>
        <w:tblW w:w="0" w:type="auto"/>
        <w:tblLook w:val="04A0" w:firstRow="1" w:lastRow="0" w:firstColumn="1" w:lastColumn="0" w:noHBand="0" w:noVBand="1"/>
      </w:tblPr>
      <w:tblGrid>
        <w:gridCol w:w="3018"/>
        <w:gridCol w:w="2022"/>
        <w:gridCol w:w="2016"/>
        <w:gridCol w:w="2018"/>
      </w:tblGrid>
      <w:tr w:rsidR="000800F6" w:rsidRPr="00336C2D" w14:paraId="3A598B4C" w14:textId="3F543C5C"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0277F15" w14:textId="77777777" w:rsidR="000800F6" w:rsidRPr="00336C2D" w:rsidRDefault="000800F6" w:rsidP="003B39FD">
            <w:pPr>
              <w:jc w:val="center"/>
              <w:rPr>
                <w:rFonts w:ascii="Calibri" w:hAnsi="Calibri" w:cs="Times New Roman"/>
                <w:sz w:val="20"/>
              </w:rPr>
            </w:pPr>
          </w:p>
        </w:tc>
        <w:tc>
          <w:tcPr>
            <w:tcW w:w="6056" w:type="dxa"/>
            <w:gridSpan w:val="3"/>
          </w:tcPr>
          <w:p w14:paraId="1D9C6EA5" w14:textId="5BF7782A" w:rsidR="000800F6" w:rsidRPr="00336C2D" w:rsidRDefault="000800F6" w:rsidP="00F946B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6ABD7A8B" w14:textId="154D781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841B9C1" w14:textId="77777777" w:rsidR="000800F6" w:rsidRPr="00336C2D" w:rsidRDefault="000800F6" w:rsidP="003B39FD">
            <w:pPr>
              <w:jc w:val="center"/>
              <w:rPr>
                <w:rFonts w:ascii="Calibri" w:hAnsi="Calibri" w:cs="Times New Roman"/>
                <w:sz w:val="20"/>
              </w:rPr>
            </w:pPr>
          </w:p>
        </w:tc>
        <w:tc>
          <w:tcPr>
            <w:tcW w:w="2022" w:type="dxa"/>
          </w:tcPr>
          <w:p w14:paraId="2C7FDE1B" w14:textId="3596F6F5"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016" w:type="dxa"/>
          </w:tcPr>
          <w:p w14:paraId="4078861A" w14:textId="4DC8AEBA"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2017.</w:t>
            </w:r>
          </w:p>
        </w:tc>
        <w:tc>
          <w:tcPr>
            <w:tcW w:w="2018" w:type="dxa"/>
          </w:tcPr>
          <w:p w14:paraId="58052DD9" w14:textId="7E4ECA23"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2017.</w:t>
            </w:r>
          </w:p>
        </w:tc>
      </w:tr>
      <w:tr w:rsidR="000800F6" w:rsidRPr="00336C2D" w14:paraId="36C7E59D" w14:textId="59BCC4B5" w:rsidTr="00F946B4">
        <w:tc>
          <w:tcPr>
            <w:cnfStyle w:val="001000000000" w:firstRow="0" w:lastRow="0" w:firstColumn="1" w:lastColumn="0" w:oddVBand="0" w:evenVBand="0" w:oddHBand="0" w:evenHBand="0" w:firstRowFirstColumn="0" w:firstRowLastColumn="0" w:lastRowFirstColumn="0" w:lastRowLastColumn="0"/>
            <w:tcW w:w="3018" w:type="dxa"/>
          </w:tcPr>
          <w:p w14:paraId="0213244E" w14:textId="4BBBAD9C" w:rsidR="000800F6" w:rsidRPr="00336C2D" w:rsidRDefault="000800F6" w:rsidP="003B39FD">
            <w:pPr>
              <w:jc w:val="center"/>
              <w:rPr>
                <w:rFonts w:ascii="Calibri" w:hAnsi="Calibri" w:cs="Times New Roman"/>
                <w:sz w:val="20"/>
              </w:rPr>
            </w:pPr>
            <w:r w:rsidRPr="00336C2D">
              <w:rPr>
                <w:rFonts w:ascii="Calibri" w:hAnsi="Calibri" w:cs="Times New Roman"/>
                <w:sz w:val="20"/>
              </w:rPr>
              <w:t>Vozila Gradske uprave i Gradskih ustanova/poduzeća</w:t>
            </w:r>
            <w:r>
              <w:rPr>
                <w:rStyle w:val="Referencafusnote"/>
                <w:rFonts w:ascii="Calibri" w:hAnsi="Calibri" w:cs="Times New Roman"/>
                <w:sz w:val="20"/>
              </w:rPr>
              <w:footnoteReference w:id="6"/>
            </w:r>
          </w:p>
        </w:tc>
        <w:tc>
          <w:tcPr>
            <w:tcW w:w="2022" w:type="dxa"/>
            <w:vAlign w:val="center"/>
          </w:tcPr>
          <w:p w14:paraId="336476D7" w14:textId="2871A204" w:rsidR="000800F6" w:rsidRPr="00336C2D" w:rsidRDefault="00E92E50" w:rsidP="00FE20BE">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1.18</w:t>
            </w:r>
            <w:r w:rsidR="00FE20BE">
              <w:rPr>
                <w:rFonts w:ascii="Calibri" w:hAnsi="Calibri" w:cs="Times New Roman"/>
                <w:sz w:val="20"/>
              </w:rPr>
              <w:t>4,63</w:t>
            </w:r>
          </w:p>
        </w:tc>
        <w:tc>
          <w:tcPr>
            <w:tcW w:w="2016" w:type="dxa"/>
            <w:vAlign w:val="center"/>
          </w:tcPr>
          <w:p w14:paraId="302FD9EB" w14:textId="49B0F3D9" w:rsidR="000800F6" w:rsidRPr="00336C2D" w:rsidRDefault="000800F6" w:rsidP="00E92E5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715</w:t>
            </w:r>
            <w:r w:rsidR="00AC5A13">
              <w:rPr>
                <w:rFonts w:ascii="Calibri" w:hAnsi="Calibri" w:cs="Times New Roman"/>
                <w:sz w:val="20"/>
              </w:rPr>
              <w:t>,13</w:t>
            </w:r>
          </w:p>
        </w:tc>
        <w:tc>
          <w:tcPr>
            <w:tcW w:w="2018" w:type="dxa"/>
            <w:vAlign w:val="center"/>
          </w:tcPr>
          <w:p w14:paraId="39D33CA7" w14:textId="634A3B46" w:rsidR="000800F6" w:rsidRPr="00336C2D" w:rsidRDefault="000800F6" w:rsidP="00E92E5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46</w:t>
            </w:r>
            <w:r w:rsidR="00E92E50">
              <w:rPr>
                <w:rFonts w:ascii="Calibri" w:hAnsi="Calibri" w:cs="Times New Roman"/>
                <w:sz w:val="20"/>
              </w:rPr>
              <w:t>9</w:t>
            </w:r>
            <w:r w:rsidR="00AC5A13">
              <w:rPr>
                <w:rFonts w:ascii="Calibri" w:hAnsi="Calibri" w:cs="Times New Roman"/>
                <w:sz w:val="20"/>
              </w:rPr>
              <w:t>,50</w:t>
            </w:r>
          </w:p>
        </w:tc>
      </w:tr>
      <w:tr w:rsidR="000800F6" w:rsidRPr="00336C2D" w14:paraId="03E03FD6" w14:textId="77CAB7E5"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DC07853" w14:textId="36AE932C" w:rsidR="000800F6" w:rsidRPr="00336C2D" w:rsidRDefault="000800F6" w:rsidP="003B39FD">
            <w:pPr>
              <w:jc w:val="center"/>
              <w:rPr>
                <w:rFonts w:ascii="Calibri" w:hAnsi="Calibri" w:cs="Times New Roman"/>
                <w:sz w:val="20"/>
              </w:rPr>
            </w:pPr>
            <w:r w:rsidRPr="00336C2D">
              <w:rPr>
                <w:rFonts w:ascii="Calibri" w:hAnsi="Calibri" w:cs="Times New Roman"/>
                <w:sz w:val="20"/>
              </w:rPr>
              <w:t>Javni prijevoz</w:t>
            </w:r>
          </w:p>
        </w:tc>
        <w:tc>
          <w:tcPr>
            <w:tcW w:w="2022" w:type="dxa"/>
            <w:vAlign w:val="center"/>
          </w:tcPr>
          <w:p w14:paraId="4BD4DC26" w14:textId="2A613205" w:rsidR="000800F6" w:rsidRPr="00336C2D" w:rsidRDefault="000800F6" w:rsidP="00FE20B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4.</w:t>
            </w:r>
            <w:r w:rsidR="00E92E50">
              <w:rPr>
                <w:rFonts w:ascii="Calibri" w:hAnsi="Calibri" w:cs="Times New Roman"/>
                <w:sz w:val="20"/>
              </w:rPr>
              <w:t>39</w:t>
            </w:r>
            <w:r w:rsidR="00FE20BE">
              <w:rPr>
                <w:rFonts w:ascii="Calibri" w:hAnsi="Calibri" w:cs="Times New Roman"/>
                <w:sz w:val="20"/>
              </w:rPr>
              <w:t>6,58</w:t>
            </w:r>
          </w:p>
        </w:tc>
        <w:tc>
          <w:tcPr>
            <w:tcW w:w="2016" w:type="dxa"/>
            <w:vAlign w:val="center"/>
          </w:tcPr>
          <w:p w14:paraId="400E6908" w14:textId="7591F0AE" w:rsidR="000800F6" w:rsidRPr="00336C2D" w:rsidRDefault="000800F6" w:rsidP="00E92E5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4.165</w:t>
            </w:r>
            <w:r w:rsidR="00AC5A13">
              <w:rPr>
                <w:rFonts w:ascii="Calibri" w:hAnsi="Calibri" w:cs="Times New Roman"/>
                <w:sz w:val="20"/>
              </w:rPr>
              <w:t>,20</w:t>
            </w:r>
          </w:p>
        </w:tc>
        <w:tc>
          <w:tcPr>
            <w:tcW w:w="2018" w:type="dxa"/>
            <w:vAlign w:val="center"/>
          </w:tcPr>
          <w:p w14:paraId="36FDB53E" w14:textId="46BDCD45" w:rsidR="000800F6" w:rsidRPr="00336C2D" w:rsidRDefault="00E92E50" w:rsidP="00E92E5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231</w:t>
            </w:r>
            <w:r w:rsidR="00AC5A13">
              <w:rPr>
                <w:rFonts w:ascii="Calibri" w:hAnsi="Calibri" w:cs="Times New Roman"/>
                <w:sz w:val="20"/>
              </w:rPr>
              <w:t>,38</w:t>
            </w:r>
          </w:p>
        </w:tc>
      </w:tr>
      <w:tr w:rsidR="000800F6" w:rsidRPr="00336C2D" w14:paraId="5BDEEE00" w14:textId="3E1ED853" w:rsidTr="00F946B4">
        <w:tc>
          <w:tcPr>
            <w:cnfStyle w:val="001000000000" w:firstRow="0" w:lastRow="0" w:firstColumn="1" w:lastColumn="0" w:oddVBand="0" w:evenVBand="0" w:oddHBand="0" w:evenHBand="0" w:firstRowFirstColumn="0" w:firstRowLastColumn="0" w:lastRowFirstColumn="0" w:lastRowLastColumn="0"/>
            <w:tcW w:w="3018" w:type="dxa"/>
          </w:tcPr>
          <w:p w14:paraId="4CFDA5BF" w14:textId="509D3529" w:rsidR="000800F6" w:rsidRPr="00336C2D" w:rsidRDefault="000800F6" w:rsidP="003B39FD">
            <w:pPr>
              <w:jc w:val="center"/>
              <w:rPr>
                <w:rFonts w:ascii="Calibri" w:hAnsi="Calibri" w:cs="Times New Roman"/>
                <w:sz w:val="20"/>
              </w:rPr>
            </w:pPr>
            <w:r w:rsidRPr="00336C2D">
              <w:rPr>
                <w:rFonts w:ascii="Calibri" w:hAnsi="Calibri" w:cs="Times New Roman"/>
                <w:sz w:val="20"/>
              </w:rPr>
              <w:t>Gradski cestovni promet</w:t>
            </w:r>
          </w:p>
        </w:tc>
        <w:tc>
          <w:tcPr>
            <w:tcW w:w="2022" w:type="dxa"/>
            <w:vAlign w:val="center"/>
          </w:tcPr>
          <w:p w14:paraId="39CC6249" w14:textId="13FDD548" w:rsidR="000800F6" w:rsidRPr="00336C2D" w:rsidRDefault="000800F6" w:rsidP="00E92E5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97.</w:t>
            </w:r>
            <w:r w:rsidR="00E92E50">
              <w:rPr>
                <w:rFonts w:ascii="Calibri" w:hAnsi="Calibri" w:cs="Times New Roman"/>
                <w:sz w:val="20"/>
              </w:rPr>
              <w:t>440</w:t>
            </w:r>
            <w:r w:rsidR="00FE20BE">
              <w:rPr>
                <w:rFonts w:ascii="Calibri" w:hAnsi="Calibri" w:cs="Times New Roman"/>
                <w:sz w:val="20"/>
              </w:rPr>
              <w:t>,30</w:t>
            </w:r>
          </w:p>
        </w:tc>
        <w:tc>
          <w:tcPr>
            <w:tcW w:w="2016" w:type="dxa"/>
            <w:vAlign w:val="center"/>
          </w:tcPr>
          <w:p w14:paraId="70E35273" w14:textId="6DC8B6FD" w:rsidR="000800F6" w:rsidRPr="00336C2D" w:rsidRDefault="00E92E50" w:rsidP="00AC5A13">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77.47</w:t>
            </w:r>
            <w:r w:rsidR="00AC5A13">
              <w:rPr>
                <w:rFonts w:ascii="Calibri" w:hAnsi="Calibri" w:cs="Times New Roman"/>
                <w:sz w:val="20"/>
              </w:rPr>
              <w:t>1,82</w:t>
            </w:r>
          </w:p>
        </w:tc>
        <w:tc>
          <w:tcPr>
            <w:tcW w:w="2018" w:type="dxa"/>
            <w:vAlign w:val="center"/>
          </w:tcPr>
          <w:p w14:paraId="405DC8F6" w14:textId="3CC52080" w:rsidR="000800F6" w:rsidRPr="00336C2D" w:rsidRDefault="00E92E50" w:rsidP="00E92E5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19.968</w:t>
            </w:r>
            <w:r w:rsidR="00AC5A13">
              <w:rPr>
                <w:rFonts w:ascii="Calibri" w:hAnsi="Calibri" w:cs="Times New Roman"/>
                <w:sz w:val="20"/>
              </w:rPr>
              <w:t>,48</w:t>
            </w:r>
          </w:p>
        </w:tc>
      </w:tr>
      <w:tr w:rsidR="000800F6" w:rsidRPr="00336C2D" w14:paraId="5BEF47BD" w14:textId="68F352E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25D6951" w14:textId="02040418"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022" w:type="dxa"/>
            <w:vAlign w:val="center"/>
          </w:tcPr>
          <w:p w14:paraId="249E10CF" w14:textId="48210B8F" w:rsidR="000800F6" w:rsidRPr="00336C2D" w:rsidRDefault="000800F6" w:rsidP="00FE20B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103.</w:t>
            </w:r>
            <w:r w:rsidR="00E92E50">
              <w:rPr>
                <w:rFonts w:ascii="Calibri" w:hAnsi="Calibri" w:cs="Times New Roman"/>
                <w:b/>
                <w:sz w:val="20"/>
              </w:rPr>
              <w:t>02</w:t>
            </w:r>
            <w:r w:rsidR="00FE20BE">
              <w:rPr>
                <w:rFonts w:ascii="Calibri" w:hAnsi="Calibri" w:cs="Times New Roman"/>
                <w:b/>
                <w:sz w:val="20"/>
              </w:rPr>
              <w:t>1,51</w:t>
            </w:r>
          </w:p>
        </w:tc>
        <w:tc>
          <w:tcPr>
            <w:tcW w:w="2016" w:type="dxa"/>
            <w:vAlign w:val="center"/>
          </w:tcPr>
          <w:p w14:paraId="5EF79A82" w14:textId="4DD00F2D" w:rsidR="000800F6" w:rsidRPr="00336C2D" w:rsidRDefault="000800F6" w:rsidP="00AE6DF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82.</w:t>
            </w:r>
            <w:r w:rsidR="00AE6DFC">
              <w:rPr>
                <w:rFonts w:ascii="Calibri" w:hAnsi="Calibri" w:cs="Times New Roman"/>
                <w:b/>
                <w:sz w:val="20"/>
              </w:rPr>
              <w:t>352</w:t>
            </w:r>
            <w:r w:rsidR="00AC5A13">
              <w:rPr>
                <w:rFonts w:ascii="Calibri" w:hAnsi="Calibri" w:cs="Times New Roman"/>
                <w:b/>
                <w:sz w:val="20"/>
              </w:rPr>
              <w:t>,15</w:t>
            </w:r>
          </w:p>
        </w:tc>
        <w:tc>
          <w:tcPr>
            <w:tcW w:w="2018" w:type="dxa"/>
            <w:vAlign w:val="center"/>
          </w:tcPr>
          <w:p w14:paraId="59C0DB22" w14:textId="4F812CB2" w:rsidR="000800F6" w:rsidRPr="00336C2D" w:rsidRDefault="000800F6" w:rsidP="00E92E5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w:t>
            </w:r>
            <w:r w:rsidR="00E92E50">
              <w:rPr>
                <w:rFonts w:ascii="Calibri" w:hAnsi="Calibri" w:cs="Times New Roman"/>
                <w:b/>
                <w:sz w:val="20"/>
              </w:rPr>
              <w:t>669</w:t>
            </w:r>
            <w:r w:rsidR="00AC5A13">
              <w:rPr>
                <w:rFonts w:ascii="Calibri" w:hAnsi="Calibri" w:cs="Times New Roman"/>
                <w:b/>
                <w:sz w:val="20"/>
              </w:rPr>
              <w:t>,36</w:t>
            </w:r>
          </w:p>
        </w:tc>
      </w:tr>
    </w:tbl>
    <w:p w14:paraId="661E96DA" w14:textId="77777777" w:rsidR="000800F6" w:rsidRDefault="000800F6" w:rsidP="003B39FD">
      <w:pPr>
        <w:rPr>
          <w:rFonts w:ascii="Calibri" w:eastAsia="Calibri" w:hAnsi="Calibri" w:cs="Times New Roman"/>
          <w:lang w:bidi="ar-SA"/>
        </w:rPr>
      </w:pPr>
    </w:p>
    <w:p w14:paraId="2F74AE47" w14:textId="1170AAFB" w:rsidR="000800F6" w:rsidRPr="00BF2536" w:rsidRDefault="000800F6" w:rsidP="003B39FD">
      <w:pPr>
        <w:rPr>
          <w:rFonts w:ascii="Calibri" w:eastAsia="Calibri" w:hAnsi="Calibri" w:cs="Times New Roman"/>
          <w:lang w:bidi="ar-SA"/>
        </w:rPr>
      </w:pPr>
      <w:r w:rsidRPr="00BF2536">
        <w:rPr>
          <w:rFonts w:ascii="Calibri" w:eastAsia="Calibri" w:hAnsi="Calibri" w:cs="Times New Roman"/>
          <w:lang w:bidi="ar-SA"/>
        </w:rPr>
        <w:t>Iz usporedbe proizlazi zaključak da su ukupne emisije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prometu smanjene za </w:t>
      </w:r>
      <w:r w:rsidR="00E92E50">
        <w:rPr>
          <w:rFonts w:ascii="Calibri" w:eastAsia="Calibri" w:hAnsi="Calibri" w:cs="Times New Roman"/>
          <w:lang w:bidi="ar-SA"/>
        </w:rPr>
        <w:t>20.669</w:t>
      </w:r>
      <w:r w:rsidRPr="00BF2536">
        <w:rPr>
          <w:rFonts w:ascii="Calibri" w:eastAsia="Calibri" w:hAnsi="Calibri" w:cs="Times New Roman"/>
          <w:lang w:bidi="ar-SA"/>
        </w:rPr>
        <w:t xml:space="preserve"> tCO</w:t>
      </w:r>
      <w:r w:rsidRPr="00B57D7F">
        <w:rPr>
          <w:rFonts w:ascii="Calibri" w:eastAsia="Calibri" w:hAnsi="Calibri" w:cs="Times New Roman"/>
          <w:vertAlign w:val="subscript"/>
          <w:lang w:bidi="ar-SA"/>
        </w:rPr>
        <w:t>2</w:t>
      </w:r>
      <w:r w:rsidR="00E92E50">
        <w:rPr>
          <w:rFonts w:ascii="Calibri" w:eastAsia="Calibri" w:hAnsi="Calibri" w:cs="Times New Roman"/>
          <w:lang w:bidi="ar-SA"/>
        </w:rPr>
        <w:t>, odnosno 20</w:t>
      </w:r>
      <w:r w:rsidR="00AC5A13">
        <w:rPr>
          <w:rFonts w:ascii="Calibri" w:eastAsia="Calibri" w:hAnsi="Calibri" w:cs="Times New Roman"/>
          <w:lang w:bidi="ar-SA"/>
        </w:rPr>
        <w:t>,1</w:t>
      </w:r>
      <w:r w:rsidRPr="00BF2536">
        <w:rPr>
          <w:rFonts w:ascii="Calibri" w:eastAsia="Calibri" w:hAnsi="Calibri" w:cs="Times New Roman"/>
          <w:lang w:bidi="ar-SA"/>
        </w:rPr>
        <w:t xml:space="preserve"> %. Smanjenje je os</w:t>
      </w:r>
      <w:r>
        <w:rPr>
          <w:rFonts w:ascii="Calibri" w:eastAsia="Calibri" w:hAnsi="Calibri" w:cs="Times New Roman"/>
          <w:lang w:bidi="ar-SA"/>
        </w:rPr>
        <w:t>tvareno u svim analiziranim pod</w:t>
      </w:r>
      <w:r w:rsidRPr="00BF2536">
        <w:rPr>
          <w:rFonts w:ascii="Calibri" w:eastAsia="Calibri" w:hAnsi="Calibri" w:cs="Times New Roman"/>
          <w:lang w:bidi="ar-SA"/>
        </w:rPr>
        <w:t>sektorima prometa.</w:t>
      </w:r>
    </w:p>
    <w:p w14:paraId="429119BE" w14:textId="5B08F4D9" w:rsidR="000800F6" w:rsidRDefault="000800F6" w:rsidP="00447A3D">
      <w:pPr>
        <w:rPr>
          <w:rFonts w:ascii="Calibri" w:eastAsia="Calibri" w:hAnsi="Calibri" w:cs="Times New Roman"/>
          <w:lang w:bidi="ar-SA"/>
        </w:rPr>
      </w:pPr>
      <w:r w:rsidRPr="00BF2536">
        <w:rPr>
          <w:rFonts w:ascii="Calibri" w:eastAsia="Calibri" w:hAnsi="Calibri" w:cs="Times New Roman"/>
          <w:lang w:bidi="ar-SA"/>
        </w:rPr>
        <w:t>Odnos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baznoj 2010. i kontrolnoj 2017. godini po vrsti pogonskog</w:t>
      </w:r>
      <w:r>
        <w:rPr>
          <w:rFonts w:ascii="Calibri" w:eastAsia="Calibri" w:hAnsi="Calibri" w:cs="Times New Roman"/>
          <w:lang w:bidi="ar-SA"/>
        </w:rPr>
        <w:t xml:space="preserve"> goriva prikazan je na </w:t>
      </w:r>
      <w:r w:rsidR="00D84E35">
        <w:rPr>
          <w:rFonts w:ascii="Calibri" w:eastAsia="Calibri" w:hAnsi="Calibri" w:cs="Times New Roman"/>
          <w:lang w:bidi="ar-SA"/>
        </w:rPr>
        <w:t>S</w:t>
      </w:r>
      <w:r>
        <w:rPr>
          <w:rFonts w:ascii="Calibri" w:eastAsia="Calibri" w:hAnsi="Calibri" w:cs="Times New Roman"/>
          <w:lang w:bidi="ar-SA"/>
        </w:rPr>
        <w:t xml:space="preserve">lici 3 i u </w:t>
      </w:r>
      <w:r w:rsidR="00D84E35">
        <w:rPr>
          <w:rFonts w:ascii="Calibri" w:eastAsia="Calibri" w:hAnsi="Calibri" w:cs="Times New Roman"/>
          <w:lang w:bidi="ar-SA"/>
        </w:rPr>
        <w:t>T</w:t>
      </w:r>
      <w:r>
        <w:rPr>
          <w:rFonts w:ascii="Calibri" w:eastAsia="Calibri" w:hAnsi="Calibri" w:cs="Times New Roman"/>
          <w:lang w:bidi="ar-SA"/>
        </w:rPr>
        <w:t>ablici 6</w:t>
      </w:r>
      <w:r w:rsidRPr="00BF2536">
        <w:rPr>
          <w:rFonts w:ascii="Calibri" w:eastAsia="Calibri" w:hAnsi="Calibri" w:cs="Times New Roman"/>
          <w:lang w:bidi="ar-SA"/>
        </w:rPr>
        <w:t>.</w:t>
      </w:r>
    </w:p>
    <w:p w14:paraId="7ACCC45D" w14:textId="659AA332" w:rsidR="000800F6" w:rsidRDefault="007A4E60" w:rsidP="00B57D7F">
      <w:pPr>
        <w:keepNext/>
        <w:jc w:val="center"/>
      </w:pPr>
      <w:r>
        <w:rPr>
          <w:noProof/>
          <w:lang w:eastAsia="hr-HR" w:bidi="ar-SA"/>
        </w:rPr>
        <w:lastRenderedPageBreak/>
        <w:drawing>
          <wp:inline distT="0" distB="0" distL="0" distR="0" wp14:anchorId="39F3D089" wp14:editId="08F6229D">
            <wp:extent cx="5767070" cy="41884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4188460"/>
                    </a:xfrm>
                    <a:prstGeom prst="rect">
                      <a:avLst/>
                    </a:prstGeom>
                    <a:noFill/>
                  </pic:spPr>
                </pic:pic>
              </a:graphicData>
            </a:graphic>
          </wp:inline>
        </w:drawing>
      </w:r>
    </w:p>
    <w:p w14:paraId="3E71A8EC" w14:textId="4F4F3780" w:rsidR="000800F6" w:rsidRPr="00B57D7F" w:rsidRDefault="000800F6" w:rsidP="00EB6DBC">
      <w:pPr>
        <w:pStyle w:val="Opisslike"/>
        <w:rPr>
          <w:rFonts w:ascii="Calibri" w:eastAsia="Calibri" w:hAnsi="Calibri" w:cs="Times New Roman"/>
          <w:sz w:val="24"/>
          <w:lang w:bidi="ar-SA"/>
        </w:rPr>
      </w:pPr>
      <w:bookmarkStart w:id="23" w:name="_Toc65504736"/>
      <w:r w:rsidRPr="00B57D7F">
        <w:t xml:space="preserve">Slika </w:t>
      </w:r>
      <w:r w:rsidRPr="00B57D7F">
        <w:fldChar w:fldCharType="begin"/>
      </w:r>
      <w:r w:rsidRPr="00B57D7F">
        <w:instrText xml:space="preserve"> SEQ Slika \* ARABIC </w:instrText>
      </w:r>
      <w:r w:rsidRPr="00B57D7F">
        <w:fldChar w:fldCharType="separate"/>
      </w:r>
      <w:r w:rsidR="00242867">
        <w:rPr>
          <w:noProof/>
        </w:rPr>
        <w:t>3</w:t>
      </w:r>
      <w:r w:rsidRPr="00B57D7F">
        <w:fldChar w:fldCharType="end"/>
      </w:r>
      <w:r w:rsidRPr="00B57D7F">
        <w:t>: Odnos emisija CO</w:t>
      </w:r>
      <w:r w:rsidRPr="00B57D7F">
        <w:rPr>
          <w:vertAlign w:val="subscript"/>
        </w:rPr>
        <w:t>2</w:t>
      </w:r>
      <w:r w:rsidRPr="00B57D7F">
        <w:t xml:space="preserve"> u baznoj 2010. i kontrolnoj 2017. godini po vrsti pogonskog goriva</w:t>
      </w:r>
      <w:bookmarkEnd w:id="23"/>
    </w:p>
    <w:p w14:paraId="376EFCA7" w14:textId="09A6B651" w:rsidR="000800F6" w:rsidRDefault="000800F6" w:rsidP="00BF2536">
      <w:pPr>
        <w:rPr>
          <w:rFonts w:ascii="Calibri" w:eastAsia="Calibri" w:hAnsi="Calibri" w:cs="Times New Roman"/>
          <w:lang w:bidi="ar-SA"/>
        </w:rPr>
      </w:pPr>
    </w:p>
    <w:p w14:paraId="6E1C5429" w14:textId="1E3818F7" w:rsidR="000800F6" w:rsidRPr="00B57D7F" w:rsidRDefault="000800F6" w:rsidP="00EB6DBC">
      <w:pPr>
        <w:pStyle w:val="Opisslike"/>
      </w:pPr>
      <w:bookmarkStart w:id="24" w:name="_Toc65504730"/>
      <w:r w:rsidRPr="00B57D7F">
        <w:t xml:space="preserve">Tablica </w:t>
      </w:r>
      <w:r>
        <w:fldChar w:fldCharType="begin"/>
      </w:r>
      <w:r>
        <w:instrText xml:space="preserve"> SEQ Tablica \* ARABIC </w:instrText>
      </w:r>
      <w:r>
        <w:fldChar w:fldCharType="separate"/>
      </w:r>
      <w:r w:rsidR="00242867">
        <w:rPr>
          <w:noProof/>
        </w:rPr>
        <w:t>6</w:t>
      </w:r>
      <w:r>
        <w:fldChar w:fldCharType="end"/>
      </w:r>
      <w:r w:rsidRPr="00B57D7F">
        <w:t xml:space="preserve">: </w:t>
      </w:r>
      <w:r>
        <w:t>Emisije CO</w:t>
      </w:r>
      <w:r w:rsidRPr="00B57D7F">
        <w:rPr>
          <w:vertAlign w:val="subscript"/>
        </w:rPr>
        <w:t>2</w:t>
      </w:r>
      <w:r w:rsidRPr="00B57D7F">
        <w:t xml:space="preserve"> u baznoj 2010. i kontrolnoj 2017. godini – po vrsti pogonskog goriva</w:t>
      </w:r>
      <w:bookmarkEnd w:id="24"/>
    </w:p>
    <w:tbl>
      <w:tblPr>
        <w:tblStyle w:val="GridTable4-Accent11"/>
        <w:tblW w:w="0" w:type="auto"/>
        <w:tblLook w:val="04A0" w:firstRow="1" w:lastRow="0" w:firstColumn="1" w:lastColumn="0" w:noHBand="0" w:noVBand="1"/>
      </w:tblPr>
      <w:tblGrid>
        <w:gridCol w:w="2383"/>
        <w:gridCol w:w="2302"/>
        <w:gridCol w:w="2266"/>
        <w:gridCol w:w="2123"/>
      </w:tblGrid>
      <w:tr w:rsidR="000800F6" w:rsidRPr="00336C2D" w14:paraId="4BFDB071" w14:textId="675FA3EB"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1521C2D7" w14:textId="77777777" w:rsidR="000800F6" w:rsidRPr="00336C2D" w:rsidRDefault="000800F6" w:rsidP="003B39FD">
            <w:pPr>
              <w:jc w:val="center"/>
              <w:rPr>
                <w:rFonts w:ascii="Calibri" w:hAnsi="Calibri" w:cs="Times New Roman"/>
                <w:sz w:val="20"/>
              </w:rPr>
            </w:pPr>
          </w:p>
        </w:tc>
        <w:tc>
          <w:tcPr>
            <w:tcW w:w="6691" w:type="dxa"/>
            <w:gridSpan w:val="3"/>
            <w:vAlign w:val="center"/>
          </w:tcPr>
          <w:p w14:paraId="5B2062F5" w14:textId="510D53B2"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w:t>
            </w:r>
            <w:r>
              <w:rPr>
                <w:rFonts w:ascii="Calibri" w:hAnsi="Calibri" w:cs="Times New Roman"/>
                <w:sz w:val="20"/>
              </w:rPr>
              <w:t xml:space="preserve">isije  </w:t>
            </w:r>
            <w:r w:rsidRPr="00336C2D">
              <w:rPr>
                <w:rFonts w:ascii="Calibri" w:hAnsi="Calibri" w:cs="Times New Roman"/>
                <w:sz w:val="20"/>
              </w:rPr>
              <w:t>tCO</w:t>
            </w:r>
            <w:r w:rsidRPr="00336C2D">
              <w:rPr>
                <w:rFonts w:ascii="Calibri" w:hAnsi="Calibri" w:cs="Times New Roman"/>
                <w:sz w:val="20"/>
                <w:vertAlign w:val="subscript"/>
              </w:rPr>
              <w:t>2</w:t>
            </w:r>
          </w:p>
        </w:tc>
      </w:tr>
      <w:tr w:rsidR="000800F6" w:rsidRPr="00336C2D" w14:paraId="59B8C5CE" w14:textId="04814320"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5E66B225" w14:textId="77777777" w:rsidR="000800F6" w:rsidRPr="00336C2D" w:rsidRDefault="000800F6" w:rsidP="003B39FD">
            <w:pPr>
              <w:jc w:val="center"/>
              <w:rPr>
                <w:rFonts w:ascii="Calibri" w:hAnsi="Calibri" w:cs="Times New Roman"/>
                <w:sz w:val="20"/>
              </w:rPr>
            </w:pPr>
          </w:p>
        </w:tc>
        <w:tc>
          <w:tcPr>
            <w:tcW w:w="2302" w:type="dxa"/>
            <w:vAlign w:val="center"/>
          </w:tcPr>
          <w:p w14:paraId="24CD2024" w14:textId="20CE9B10"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266" w:type="dxa"/>
            <w:vAlign w:val="center"/>
          </w:tcPr>
          <w:p w14:paraId="6C56D1BA" w14:textId="7F1C8482"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2017.</w:t>
            </w:r>
          </w:p>
        </w:tc>
        <w:tc>
          <w:tcPr>
            <w:tcW w:w="2123" w:type="dxa"/>
          </w:tcPr>
          <w:p w14:paraId="6DF8C83D" w14:textId="7EDC21EF"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2017.</w:t>
            </w:r>
          </w:p>
        </w:tc>
      </w:tr>
      <w:tr w:rsidR="000800F6" w:rsidRPr="00336C2D" w14:paraId="6481896F" w14:textId="7C26AD0A"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208945C8" w14:textId="2C9ED275" w:rsidR="000800F6" w:rsidRPr="00336C2D" w:rsidRDefault="000800F6" w:rsidP="003B39FD">
            <w:pPr>
              <w:jc w:val="center"/>
              <w:rPr>
                <w:rFonts w:ascii="Calibri" w:hAnsi="Calibri" w:cs="Times New Roman"/>
                <w:sz w:val="20"/>
              </w:rPr>
            </w:pPr>
            <w:r w:rsidRPr="00336C2D">
              <w:rPr>
                <w:rFonts w:ascii="Calibri" w:hAnsi="Calibri" w:cs="Times New Roman"/>
                <w:sz w:val="20"/>
              </w:rPr>
              <w:t>Benzin</w:t>
            </w:r>
          </w:p>
        </w:tc>
        <w:tc>
          <w:tcPr>
            <w:tcW w:w="2302" w:type="dxa"/>
            <w:vAlign w:val="center"/>
          </w:tcPr>
          <w:p w14:paraId="4D46CA3E" w14:textId="12AE4050" w:rsidR="000800F6" w:rsidRPr="00336C2D" w:rsidRDefault="000800F6" w:rsidP="006E2FB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51334C">
              <w:rPr>
                <w:rFonts w:ascii="Calibri" w:hAnsi="Calibri" w:cs="Times New Roman"/>
                <w:sz w:val="20"/>
              </w:rPr>
              <w:t>56.</w:t>
            </w:r>
            <w:r w:rsidR="00E92E50">
              <w:rPr>
                <w:rFonts w:ascii="Calibri" w:hAnsi="Calibri" w:cs="Times New Roman"/>
                <w:sz w:val="20"/>
              </w:rPr>
              <w:t>03</w:t>
            </w:r>
            <w:r w:rsidR="006E2FBF">
              <w:rPr>
                <w:rFonts w:ascii="Calibri" w:hAnsi="Calibri" w:cs="Times New Roman"/>
                <w:sz w:val="20"/>
              </w:rPr>
              <w:t>8,70</w:t>
            </w:r>
          </w:p>
        </w:tc>
        <w:tc>
          <w:tcPr>
            <w:tcW w:w="2266" w:type="dxa"/>
            <w:vAlign w:val="center"/>
          </w:tcPr>
          <w:p w14:paraId="2FC99C65" w14:textId="41E5FF73" w:rsidR="000800F6" w:rsidRPr="00336C2D" w:rsidRDefault="000800F6" w:rsidP="006E2FB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51334C">
              <w:rPr>
                <w:rFonts w:ascii="Calibri" w:hAnsi="Calibri" w:cs="Times New Roman"/>
                <w:sz w:val="20"/>
              </w:rPr>
              <w:t>3</w:t>
            </w:r>
            <w:r w:rsidR="00E92E50">
              <w:rPr>
                <w:rFonts w:ascii="Calibri" w:hAnsi="Calibri" w:cs="Times New Roman"/>
                <w:sz w:val="20"/>
              </w:rPr>
              <w:t>1.84</w:t>
            </w:r>
            <w:r w:rsidR="006E2FBF">
              <w:rPr>
                <w:rFonts w:ascii="Calibri" w:hAnsi="Calibri" w:cs="Times New Roman"/>
                <w:sz w:val="20"/>
              </w:rPr>
              <w:t>3,65</w:t>
            </w:r>
          </w:p>
        </w:tc>
        <w:tc>
          <w:tcPr>
            <w:tcW w:w="2123" w:type="dxa"/>
          </w:tcPr>
          <w:p w14:paraId="72C95396" w14:textId="06055EE6" w:rsidR="000800F6" w:rsidRPr="00336C2D" w:rsidRDefault="00A26E4F" w:rsidP="00D84E3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A26E4F">
              <w:rPr>
                <w:rFonts w:ascii="Calibri" w:hAnsi="Calibri" w:cs="Times New Roman"/>
                <w:sz w:val="20"/>
              </w:rPr>
              <w:t>24</w:t>
            </w:r>
            <w:r>
              <w:rPr>
                <w:rFonts w:ascii="Calibri" w:hAnsi="Calibri" w:cs="Times New Roman"/>
                <w:sz w:val="20"/>
              </w:rPr>
              <w:t>.</w:t>
            </w:r>
            <w:r w:rsidRPr="00A26E4F">
              <w:rPr>
                <w:rFonts w:ascii="Calibri" w:hAnsi="Calibri" w:cs="Times New Roman"/>
                <w:sz w:val="20"/>
              </w:rPr>
              <w:t>195</w:t>
            </w:r>
            <w:r w:rsidR="006E2FBF">
              <w:rPr>
                <w:rFonts w:ascii="Calibri" w:hAnsi="Calibri" w:cs="Times New Roman"/>
                <w:sz w:val="20"/>
              </w:rPr>
              <w:t>,05</w:t>
            </w:r>
          </w:p>
        </w:tc>
      </w:tr>
      <w:tr w:rsidR="000800F6" w:rsidRPr="00336C2D" w14:paraId="2F407B99" w14:textId="3098A48B"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588250BF" w14:textId="357139C1" w:rsidR="000800F6" w:rsidRPr="00336C2D" w:rsidRDefault="000800F6" w:rsidP="003B39FD">
            <w:pPr>
              <w:jc w:val="center"/>
              <w:rPr>
                <w:rFonts w:ascii="Calibri" w:hAnsi="Calibri" w:cs="Times New Roman"/>
                <w:sz w:val="20"/>
              </w:rPr>
            </w:pPr>
            <w:r w:rsidRPr="00336C2D">
              <w:rPr>
                <w:rFonts w:ascii="Calibri" w:hAnsi="Calibri" w:cs="Times New Roman"/>
                <w:sz w:val="20"/>
              </w:rPr>
              <w:t>Dizel</w:t>
            </w:r>
          </w:p>
        </w:tc>
        <w:tc>
          <w:tcPr>
            <w:tcW w:w="2302" w:type="dxa"/>
            <w:vAlign w:val="center"/>
          </w:tcPr>
          <w:p w14:paraId="1A609F08" w14:textId="0026E921" w:rsidR="000800F6" w:rsidRPr="00336C2D" w:rsidRDefault="000800F6" w:rsidP="00D84E35">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51334C">
              <w:rPr>
                <w:rFonts w:ascii="Calibri" w:hAnsi="Calibri" w:cs="Times New Roman"/>
                <w:sz w:val="20"/>
              </w:rPr>
              <w:t>46.</w:t>
            </w:r>
            <w:r w:rsidR="00E92E50">
              <w:rPr>
                <w:rFonts w:ascii="Calibri" w:hAnsi="Calibri" w:cs="Times New Roman"/>
                <w:sz w:val="20"/>
              </w:rPr>
              <w:t>7</w:t>
            </w:r>
            <w:r w:rsidR="00D84E35">
              <w:rPr>
                <w:rFonts w:ascii="Calibri" w:hAnsi="Calibri" w:cs="Times New Roman"/>
                <w:sz w:val="20"/>
              </w:rPr>
              <w:t>4</w:t>
            </w:r>
            <w:r w:rsidR="00E92E50">
              <w:rPr>
                <w:rFonts w:ascii="Calibri" w:hAnsi="Calibri" w:cs="Times New Roman"/>
                <w:sz w:val="20"/>
              </w:rPr>
              <w:t>1</w:t>
            </w:r>
            <w:r w:rsidR="006E2FBF">
              <w:rPr>
                <w:rFonts w:ascii="Calibri" w:hAnsi="Calibri" w:cs="Times New Roman"/>
                <w:sz w:val="20"/>
              </w:rPr>
              <w:t>,28</w:t>
            </w:r>
          </w:p>
        </w:tc>
        <w:tc>
          <w:tcPr>
            <w:tcW w:w="2266" w:type="dxa"/>
            <w:vAlign w:val="center"/>
          </w:tcPr>
          <w:p w14:paraId="07C1C21D" w14:textId="2F85B612" w:rsidR="000800F6" w:rsidRPr="00336C2D" w:rsidRDefault="00E92E50" w:rsidP="006E2FB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49.72</w:t>
            </w:r>
            <w:r w:rsidR="006E2FBF">
              <w:rPr>
                <w:rFonts w:ascii="Calibri" w:hAnsi="Calibri" w:cs="Times New Roman"/>
                <w:sz w:val="20"/>
              </w:rPr>
              <w:t>2,82</w:t>
            </w:r>
          </w:p>
        </w:tc>
        <w:tc>
          <w:tcPr>
            <w:tcW w:w="2123" w:type="dxa"/>
          </w:tcPr>
          <w:p w14:paraId="6AED367F" w14:textId="37A69B78" w:rsidR="000800F6" w:rsidRPr="00336C2D" w:rsidRDefault="00A26E4F" w:rsidP="006E2FB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A26E4F">
              <w:rPr>
                <w:rFonts w:ascii="Calibri" w:hAnsi="Calibri" w:cs="Times New Roman"/>
                <w:sz w:val="20"/>
              </w:rPr>
              <w:t>-2</w:t>
            </w:r>
            <w:r>
              <w:rPr>
                <w:rFonts w:ascii="Calibri" w:hAnsi="Calibri" w:cs="Times New Roman"/>
                <w:sz w:val="20"/>
              </w:rPr>
              <w:t>.</w:t>
            </w:r>
            <w:r w:rsidRPr="00A26E4F">
              <w:rPr>
                <w:rFonts w:ascii="Calibri" w:hAnsi="Calibri" w:cs="Times New Roman"/>
                <w:sz w:val="20"/>
              </w:rPr>
              <w:t>98</w:t>
            </w:r>
            <w:r w:rsidR="006E2FBF">
              <w:rPr>
                <w:rFonts w:ascii="Calibri" w:hAnsi="Calibri" w:cs="Times New Roman"/>
                <w:sz w:val="20"/>
              </w:rPr>
              <w:t>1,54</w:t>
            </w:r>
          </w:p>
        </w:tc>
      </w:tr>
      <w:tr w:rsidR="000800F6" w:rsidRPr="00336C2D" w14:paraId="1A77FBDC" w14:textId="29508359"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57D264BD" w14:textId="17A8500F" w:rsidR="000800F6" w:rsidRPr="00336C2D" w:rsidRDefault="000800F6" w:rsidP="003B39FD">
            <w:pPr>
              <w:jc w:val="center"/>
              <w:rPr>
                <w:rFonts w:ascii="Calibri" w:hAnsi="Calibri" w:cs="Times New Roman"/>
                <w:sz w:val="20"/>
              </w:rPr>
            </w:pPr>
            <w:r>
              <w:rPr>
                <w:rFonts w:ascii="Calibri" w:hAnsi="Calibri" w:cs="Times New Roman"/>
                <w:sz w:val="20"/>
              </w:rPr>
              <w:t>UNP</w:t>
            </w:r>
          </w:p>
        </w:tc>
        <w:tc>
          <w:tcPr>
            <w:tcW w:w="2302" w:type="dxa"/>
            <w:vAlign w:val="center"/>
          </w:tcPr>
          <w:p w14:paraId="3D6F7D6D" w14:textId="0DA716A6" w:rsidR="000800F6" w:rsidRPr="00336C2D" w:rsidRDefault="00A26E4F" w:rsidP="006E2FB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24</w:t>
            </w:r>
            <w:r w:rsidR="006E2FBF">
              <w:rPr>
                <w:rFonts w:ascii="Calibri" w:hAnsi="Calibri" w:cs="Times New Roman"/>
                <w:sz w:val="20"/>
              </w:rPr>
              <w:t>1,53</w:t>
            </w:r>
          </w:p>
        </w:tc>
        <w:tc>
          <w:tcPr>
            <w:tcW w:w="2266" w:type="dxa"/>
            <w:vAlign w:val="center"/>
          </w:tcPr>
          <w:p w14:paraId="792BA579" w14:textId="5E1C9FCA" w:rsidR="000800F6" w:rsidRPr="00336C2D" w:rsidRDefault="00A26E4F" w:rsidP="00A26E4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78</w:t>
            </w:r>
            <w:r w:rsidR="006E2FBF">
              <w:rPr>
                <w:rFonts w:ascii="Calibri" w:hAnsi="Calibri" w:cs="Times New Roman"/>
                <w:sz w:val="20"/>
              </w:rPr>
              <w:t>5,67</w:t>
            </w:r>
          </w:p>
        </w:tc>
        <w:tc>
          <w:tcPr>
            <w:tcW w:w="2123" w:type="dxa"/>
          </w:tcPr>
          <w:p w14:paraId="10CBC5AD" w14:textId="35F44137" w:rsidR="000800F6" w:rsidRPr="00F946B4" w:rsidRDefault="00A26E4F" w:rsidP="00D84E3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A26E4F">
              <w:rPr>
                <w:rFonts w:ascii="Calibri" w:hAnsi="Calibri" w:cs="Times New Roman"/>
                <w:sz w:val="20"/>
              </w:rPr>
              <w:t>-544</w:t>
            </w:r>
            <w:r w:rsidR="00D47767">
              <w:rPr>
                <w:rFonts w:ascii="Calibri" w:hAnsi="Calibri" w:cs="Times New Roman"/>
                <w:sz w:val="20"/>
              </w:rPr>
              <w:t>,14</w:t>
            </w:r>
          </w:p>
        </w:tc>
      </w:tr>
      <w:tr w:rsidR="000800F6" w:rsidRPr="00336C2D" w14:paraId="504BCE6A" w14:textId="746B373D"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0805E5CA" w14:textId="0A947093" w:rsidR="000800F6" w:rsidRPr="00336C2D" w:rsidRDefault="000800F6" w:rsidP="003B39FD">
            <w:pPr>
              <w:jc w:val="center"/>
              <w:rPr>
                <w:rFonts w:ascii="Calibri" w:hAnsi="Calibri" w:cs="Times New Roman"/>
                <w:sz w:val="20"/>
              </w:rPr>
            </w:pPr>
            <w:r w:rsidRPr="00336C2D">
              <w:rPr>
                <w:rFonts w:ascii="Calibri" w:hAnsi="Calibri" w:cs="Times New Roman"/>
                <w:sz w:val="20"/>
              </w:rPr>
              <w:t>Električna energija</w:t>
            </w:r>
          </w:p>
        </w:tc>
        <w:tc>
          <w:tcPr>
            <w:tcW w:w="2302" w:type="dxa"/>
            <w:vAlign w:val="center"/>
          </w:tcPr>
          <w:p w14:paraId="654D3911" w14:textId="268CC43B"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w:t>
            </w:r>
          </w:p>
        </w:tc>
        <w:tc>
          <w:tcPr>
            <w:tcW w:w="2266" w:type="dxa"/>
            <w:vAlign w:val="center"/>
          </w:tcPr>
          <w:p w14:paraId="5E933457" w14:textId="313F3379"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51334C">
              <w:rPr>
                <w:rFonts w:ascii="Calibri" w:hAnsi="Calibri" w:cs="Times New Roman"/>
                <w:sz w:val="20"/>
              </w:rPr>
              <w:t>0,01</w:t>
            </w:r>
          </w:p>
        </w:tc>
        <w:tc>
          <w:tcPr>
            <w:tcW w:w="2123" w:type="dxa"/>
          </w:tcPr>
          <w:p w14:paraId="5033249B" w14:textId="405A8B1D" w:rsidR="000800F6" w:rsidRPr="00F946B4" w:rsidRDefault="000800F6" w:rsidP="00F946B4">
            <w:pPr>
              <w:ind w:left="720"/>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F946B4">
              <w:rPr>
                <w:rFonts w:ascii="Calibri" w:hAnsi="Calibri" w:cs="Times New Roman"/>
                <w:sz w:val="20"/>
              </w:rPr>
              <w:t>-</w:t>
            </w:r>
            <w:r>
              <w:t xml:space="preserve"> </w:t>
            </w:r>
            <w:r w:rsidRPr="00F946B4">
              <w:rPr>
                <w:rFonts w:ascii="Calibri" w:hAnsi="Calibri" w:cs="Times New Roman"/>
                <w:sz w:val="20"/>
              </w:rPr>
              <w:t>0,01</w:t>
            </w:r>
          </w:p>
        </w:tc>
      </w:tr>
      <w:tr w:rsidR="000800F6" w:rsidRPr="00336C2D" w14:paraId="6B1F3E28" w14:textId="55103B7A"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073A8610" w14:textId="21091978"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302" w:type="dxa"/>
            <w:vAlign w:val="center"/>
          </w:tcPr>
          <w:p w14:paraId="6B35C736" w14:textId="0B8B0476" w:rsidR="000800F6" w:rsidRPr="00336C2D" w:rsidRDefault="000800F6" w:rsidP="006E2FB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51334C">
              <w:rPr>
                <w:rFonts w:ascii="Calibri" w:hAnsi="Calibri" w:cs="Times New Roman"/>
                <w:b/>
                <w:sz w:val="20"/>
              </w:rPr>
              <w:t>103.</w:t>
            </w:r>
            <w:r w:rsidR="006E2FBF">
              <w:rPr>
                <w:rFonts w:ascii="Calibri" w:hAnsi="Calibri" w:cs="Times New Roman"/>
                <w:b/>
                <w:sz w:val="20"/>
              </w:rPr>
              <w:t>021,51</w:t>
            </w:r>
          </w:p>
        </w:tc>
        <w:tc>
          <w:tcPr>
            <w:tcW w:w="2266" w:type="dxa"/>
            <w:vAlign w:val="center"/>
          </w:tcPr>
          <w:p w14:paraId="092853B0" w14:textId="36731058" w:rsidR="000800F6" w:rsidRPr="00336C2D" w:rsidRDefault="00A26E4F"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Pr>
                <w:rFonts w:ascii="Calibri" w:hAnsi="Calibri" w:cs="Times New Roman"/>
                <w:b/>
                <w:sz w:val="20"/>
              </w:rPr>
              <w:t>82.352</w:t>
            </w:r>
            <w:r w:rsidR="006E2FBF">
              <w:rPr>
                <w:rFonts w:ascii="Calibri" w:hAnsi="Calibri" w:cs="Times New Roman"/>
                <w:b/>
                <w:sz w:val="20"/>
              </w:rPr>
              <w:t>,15</w:t>
            </w:r>
          </w:p>
        </w:tc>
        <w:tc>
          <w:tcPr>
            <w:tcW w:w="2123" w:type="dxa"/>
          </w:tcPr>
          <w:p w14:paraId="6AC6AA1C" w14:textId="1D00F2FF" w:rsidR="000800F6" w:rsidRPr="00336C2D" w:rsidRDefault="00A26E4F" w:rsidP="00D84E3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Pr>
                <w:rFonts w:ascii="Calibri" w:hAnsi="Calibri" w:cs="Times New Roman"/>
                <w:b/>
                <w:sz w:val="20"/>
              </w:rPr>
              <w:t>20.669</w:t>
            </w:r>
            <w:r w:rsidR="00D47767">
              <w:rPr>
                <w:rFonts w:ascii="Calibri" w:hAnsi="Calibri" w:cs="Times New Roman"/>
                <w:b/>
                <w:sz w:val="20"/>
              </w:rPr>
              <w:t>,36</w:t>
            </w:r>
            <w:r w:rsidR="000800F6" w:rsidRPr="0051334C">
              <w:rPr>
                <w:rFonts w:ascii="Calibri" w:hAnsi="Calibri" w:cs="Times New Roman"/>
                <w:b/>
                <w:sz w:val="20"/>
              </w:rPr>
              <w:t xml:space="preserve">    </w:t>
            </w:r>
          </w:p>
        </w:tc>
      </w:tr>
    </w:tbl>
    <w:p w14:paraId="680EC156" w14:textId="77777777" w:rsidR="000800F6" w:rsidRDefault="000800F6" w:rsidP="003B39FD">
      <w:pPr>
        <w:rPr>
          <w:rFonts w:ascii="Calibri" w:eastAsia="Calibri" w:hAnsi="Calibri" w:cs="Times New Roman"/>
          <w:lang w:bidi="ar-SA"/>
        </w:rPr>
      </w:pPr>
    </w:p>
    <w:p w14:paraId="56B7A9E1" w14:textId="2AB0D44D" w:rsidR="000800F6" w:rsidRDefault="000800F6" w:rsidP="003B39FD">
      <w:pPr>
        <w:rPr>
          <w:rFonts w:ascii="Calibri" w:eastAsia="Calibri" w:hAnsi="Calibri" w:cs="Times New Roman"/>
          <w:lang w:bidi="ar-SA"/>
        </w:rPr>
      </w:pPr>
      <w:r w:rsidRPr="00BF2536">
        <w:rPr>
          <w:rFonts w:ascii="Calibri" w:eastAsia="Calibri" w:hAnsi="Calibri" w:cs="Times New Roman"/>
          <w:lang w:bidi="ar-SA"/>
        </w:rPr>
        <w:t xml:space="preserve">U kontrolnoj 2017. godini došlo je do smanjenja </w:t>
      </w:r>
      <w:r>
        <w:rPr>
          <w:rFonts w:ascii="Calibri" w:eastAsia="Calibri" w:hAnsi="Calibri" w:cs="Times New Roman"/>
          <w:lang w:bidi="ar-SA"/>
        </w:rPr>
        <w:t xml:space="preserve">ukupnih </w:t>
      </w:r>
      <w:r w:rsidRPr="00BF2536">
        <w:rPr>
          <w:rFonts w:ascii="Calibri" w:eastAsia="Calibri" w:hAnsi="Calibri" w:cs="Times New Roman"/>
          <w:lang w:bidi="ar-SA"/>
        </w:rPr>
        <w:t>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odnosu na baznu 2010. godinu. </w:t>
      </w:r>
      <w:r>
        <w:rPr>
          <w:rFonts w:ascii="Calibri" w:eastAsia="Calibri" w:hAnsi="Calibri" w:cs="Times New Roman"/>
          <w:lang w:bidi="ar-SA"/>
        </w:rPr>
        <w:t>Najznačajnije smanjenje od 24.</w:t>
      </w:r>
      <w:r w:rsidR="00A26E4F">
        <w:rPr>
          <w:rFonts w:ascii="Calibri" w:eastAsia="Calibri" w:hAnsi="Calibri" w:cs="Times New Roman"/>
          <w:lang w:bidi="ar-SA"/>
        </w:rPr>
        <w:t>195</w:t>
      </w:r>
      <w:r w:rsidRPr="00BF2536">
        <w:rPr>
          <w:rFonts w:ascii="Calibri" w:eastAsia="Calibri" w:hAnsi="Calibri" w:cs="Times New Roman"/>
          <w:lang w:bidi="ar-SA"/>
        </w:rPr>
        <w:t xml:space="preserve"> tCO</w:t>
      </w:r>
      <w:r w:rsidRPr="00B57D7F">
        <w:rPr>
          <w:rFonts w:ascii="Calibri" w:eastAsia="Calibri" w:hAnsi="Calibri" w:cs="Times New Roman"/>
          <w:vertAlign w:val="subscript"/>
          <w:lang w:bidi="ar-SA"/>
        </w:rPr>
        <w:t>2</w:t>
      </w:r>
      <w:r>
        <w:rPr>
          <w:rFonts w:ascii="Calibri" w:eastAsia="Calibri" w:hAnsi="Calibri" w:cs="Times New Roman"/>
          <w:lang w:bidi="ar-SA"/>
        </w:rPr>
        <w:t>, odnosno 43</w:t>
      </w:r>
      <w:r w:rsidR="00D84E35">
        <w:rPr>
          <w:rFonts w:ascii="Calibri" w:eastAsia="Calibri" w:hAnsi="Calibri" w:cs="Times New Roman"/>
          <w:lang w:bidi="ar-SA"/>
        </w:rPr>
        <w:t>,</w:t>
      </w:r>
      <w:r w:rsidR="00A26E4F">
        <w:rPr>
          <w:rFonts w:ascii="Calibri" w:eastAsia="Calibri" w:hAnsi="Calibri" w:cs="Times New Roman"/>
          <w:lang w:bidi="ar-SA"/>
        </w:rPr>
        <w:t>18</w:t>
      </w:r>
      <w:r>
        <w:rPr>
          <w:rFonts w:ascii="Calibri" w:eastAsia="Calibri" w:hAnsi="Calibri" w:cs="Times New Roman"/>
          <w:lang w:bidi="ar-SA"/>
        </w:rPr>
        <w:t xml:space="preserve"> </w:t>
      </w:r>
      <w:r w:rsidRPr="00BF2536">
        <w:rPr>
          <w:rFonts w:ascii="Calibri" w:eastAsia="Calibri" w:hAnsi="Calibri" w:cs="Times New Roman"/>
          <w:lang w:bidi="ar-SA"/>
        </w:rPr>
        <w:t>% postignuto je u emisijama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vozila koje koriste benzin kao pogonsko gorivo. </w:t>
      </w:r>
      <w:r>
        <w:rPr>
          <w:rFonts w:ascii="Calibri" w:eastAsia="Calibri" w:hAnsi="Calibri" w:cs="Times New Roman"/>
          <w:lang w:bidi="ar-SA"/>
        </w:rPr>
        <w:t xml:space="preserve">Kod vozila na dizel i UNP primjetan je blagi porast emisija, kao i neizravnih emisija zbog vozila na električni pogon. </w:t>
      </w:r>
      <w:r w:rsidRPr="00BF2536">
        <w:rPr>
          <w:rFonts w:ascii="Calibri" w:eastAsia="Calibri" w:hAnsi="Calibri" w:cs="Times New Roman"/>
          <w:lang w:bidi="ar-SA"/>
        </w:rPr>
        <w:t>Ukupno smanjenje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prometa ostvareno je prije svega uslijed primjene novih, tehnološki naprednijih i energetski učinkovitijih automobila.</w:t>
      </w:r>
    </w:p>
    <w:p w14:paraId="4C527BCD" w14:textId="77777777" w:rsidR="000800F6" w:rsidRDefault="000800F6" w:rsidP="003B39FD">
      <w:pPr>
        <w:rPr>
          <w:rFonts w:ascii="Calibri" w:eastAsia="Calibri" w:hAnsi="Calibri" w:cs="Times New Roman"/>
          <w:lang w:bidi="ar-SA"/>
        </w:rPr>
      </w:pPr>
    </w:p>
    <w:p w14:paraId="42E11616" w14:textId="6C71A9A3" w:rsidR="000800F6" w:rsidRPr="001821CD" w:rsidRDefault="000800F6" w:rsidP="00B6704B">
      <w:pPr>
        <w:pStyle w:val="Naslov3"/>
      </w:pPr>
      <w:bookmarkStart w:id="25" w:name="_Toc66357509"/>
      <w:r>
        <w:lastRenderedPageBreak/>
        <w:t>Zbirni prikaz</w:t>
      </w:r>
      <w:bookmarkEnd w:id="25"/>
    </w:p>
    <w:p w14:paraId="176FC204" w14:textId="52B122FD" w:rsidR="000800F6" w:rsidRDefault="000800F6" w:rsidP="002E3F8F">
      <w:pPr>
        <w:rPr>
          <w:rFonts w:ascii="Calibri" w:eastAsia="Calibri" w:hAnsi="Calibri" w:cs="Times New Roman"/>
          <w:lang w:bidi="ar-SA"/>
        </w:rPr>
      </w:pPr>
      <w:r w:rsidRPr="00BF2536">
        <w:rPr>
          <w:rFonts w:ascii="Calibri" w:eastAsia="Calibri" w:hAnsi="Calibri" w:cs="Times New Roman"/>
          <w:lang w:bidi="ar-SA"/>
        </w:rPr>
        <w:t>Ukupno smanjenje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nastalo potrošnjom svih energenata u sv</w:t>
      </w:r>
      <w:r>
        <w:rPr>
          <w:rFonts w:ascii="Calibri" w:eastAsia="Calibri" w:hAnsi="Calibri" w:cs="Times New Roman"/>
          <w:lang w:bidi="ar-SA"/>
        </w:rPr>
        <w:t>im analiziranim sektorima i pod</w:t>
      </w:r>
      <w:r w:rsidRPr="00BF2536">
        <w:rPr>
          <w:rFonts w:ascii="Calibri" w:eastAsia="Calibri" w:hAnsi="Calibri" w:cs="Times New Roman"/>
          <w:lang w:bidi="ar-SA"/>
        </w:rPr>
        <w:t>sektorima na administrativnom području Grada Zadra iznosi 47.</w:t>
      </w:r>
      <w:r w:rsidR="00A26E4F">
        <w:rPr>
          <w:rFonts w:ascii="Calibri" w:eastAsia="Calibri" w:hAnsi="Calibri" w:cs="Times New Roman"/>
          <w:lang w:bidi="ar-SA"/>
        </w:rPr>
        <w:t>214</w:t>
      </w:r>
      <w:r w:rsidRPr="00BF2536">
        <w:rPr>
          <w:rFonts w:ascii="Calibri" w:eastAsia="Calibri" w:hAnsi="Calibri" w:cs="Times New Roman"/>
          <w:lang w:bidi="ar-SA"/>
        </w:rPr>
        <w:t xml:space="preserve"> </w:t>
      </w:r>
      <w:r>
        <w:rPr>
          <w:rFonts w:ascii="Calibri" w:eastAsia="Calibri" w:hAnsi="Calibri" w:cs="Times New Roman"/>
          <w:lang w:bidi="ar-SA"/>
        </w:rPr>
        <w:t>ton</w:t>
      </w:r>
      <w:r w:rsidR="007A3290">
        <w:rPr>
          <w:rFonts w:ascii="Calibri" w:eastAsia="Calibri" w:hAnsi="Calibri" w:cs="Times New Roman"/>
          <w:lang w:bidi="ar-SA"/>
        </w:rPr>
        <w:t>a</w:t>
      </w:r>
      <w:r>
        <w:rPr>
          <w:rFonts w:ascii="Calibri" w:eastAsia="Calibri" w:hAnsi="Calibri" w:cs="Times New Roman"/>
          <w:lang w:bidi="ar-SA"/>
        </w:rPr>
        <w:t xml:space="preserve"> </w:t>
      </w:r>
      <w:r w:rsidRPr="00BF2536">
        <w:rPr>
          <w:rFonts w:ascii="Calibri" w:eastAsia="Calibri" w:hAnsi="Calibri" w:cs="Times New Roman"/>
          <w:lang w:bidi="ar-SA"/>
        </w:rPr>
        <w:t>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što predstavlja smanjenje od 19 %.</w:t>
      </w:r>
    </w:p>
    <w:p w14:paraId="4473DCEF" w14:textId="77777777" w:rsidR="000800F6" w:rsidRDefault="000800F6" w:rsidP="002E3F8F">
      <w:pPr>
        <w:rPr>
          <w:rFonts w:ascii="Calibri" w:eastAsia="Calibri" w:hAnsi="Calibri" w:cs="Times New Roman"/>
          <w:lang w:bidi="ar-SA"/>
        </w:rPr>
      </w:pPr>
    </w:p>
    <w:p w14:paraId="0317EBFA" w14:textId="28F0E235" w:rsidR="000800F6" w:rsidRPr="00B57D7F" w:rsidRDefault="000800F6" w:rsidP="00EB6DBC">
      <w:pPr>
        <w:pStyle w:val="Opisslike"/>
      </w:pPr>
      <w:bookmarkStart w:id="26" w:name="_Toc65504731"/>
      <w:r w:rsidRPr="00B57D7F">
        <w:t xml:space="preserve">Tablica </w:t>
      </w:r>
      <w:r>
        <w:fldChar w:fldCharType="begin"/>
      </w:r>
      <w:r>
        <w:instrText xml:space="preserve"> SEQ Tablica \* ARABIC </w:instrText>
      </w:r>
      <w:r>
        <w:fldChar w:fldCharType="separate"/>
      </w:r>
      <w:r w:rsidR="00242867">
        <w:rPr>
          <w:noProof/>
        </w:rPr>
        <w:t>7</w:t>
      </w:r>
      <w:r>
        <w:fldChar w:fldCharType="end"/>
      </w:r>
      <w:r w:rsidRPr="00B57D7F">
        <w:t>: Emisije CO</w:t>
      </w:r>
      <w:r w:rsidRPr="00B57D7F">
        <w:rPr>
          <w:vertAlign w:val="subscript"/>
        </w:rPr>
        <w:t>2</w:t>
      </w:r>
      <w:r w:rsidRPr="00B57D7F">
        <w:t xml:space="preserve"> u baznoj 2010. i kontrolnoj 2017. godini – po sektorima</w:t>
      </w:r>
      <w:bookmarkEnd w:id="26"/>
    </w:p>
    <w:tbl>
      <w:tblPr>
        <w:tblStyle w:val="GridTable4-Accent11"/>
        <w:tblW w:w="0" w:type="auto"/>
        <w:jc w:val="center"/>
        <w:tblLook w:val="04A0" w:firstRow="1" w:lastRow="0" w:firstColumn="1" w:lastColumn="0" w:noHBand="0" w:noVBand="1"/>
      </w:tblPr>
      <w:tblGrid>
        <w:gridCol w:w="1754"/>
        <w:gridCol w:w="2381"/>
        <w:gridCol w:w="1620"/>
        <w:gridCol w:w="1620"/>
        <w:gridCol w:w="1685"/>
      </w:tblGrid>
      <w:tr w:rsidR="000800F6" w:rsidRPr="00336C2D" w14:paraId="2E2B2C7B" w14:textId="77777777" w:rsidTr="00B244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Align w:val="center"/>
          </w:tcPr>
          <w:p w14:paraId="0E54FFDD" w14:textId="77777777" w:rsidR="000800F6" w:rsidRPr="00336C2D" w:rsidRDefault="000800F6" w:rsidP="003B39FD">
            <w:pPr>
              <w:jc w:val="center"/>
              <w:rPr>
                <w:rFonts w:ascii="Calibri" w:hAnsi="Calibri" w:cs="Times New Roman"/>
                <w:sz w:val="20"/>
              </w:rPr>
            </w:pPr>
          </w:p>
        </w:tc>
        <w:tc>
          <w:tcPr>
            <w:tcW w:w="2381" w:type="dxa"/>
            <w:vAlign w:val="center"/>
          </w:tcPr>
          <w:p w14:paraId="6DE883BE" w14:textId="77777777"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p>
        </w:tc>
        <w:tc>
          <w:tcPr>
            <w:tcW w:w="3240" w:type="dxa"/>
            <w:gridSpan w:val="2"/>
            <w:vAlign w:val="center"/>
          </w:tcPr>
          <w:p w14:paraId="530BEB43" w14:textId="30801226"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c>
          <w:tcPr>
            <w:tcW w:w="1685" w:type="dxa"/>
            <w:vAlign w:val="center"/>
          </w:tcPr>
          <w:p w14:paraId="0B4D43B5" w14:textId="373A0544"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Smanjenje emisija CO</w:t>
            </w:r>
            <w:r w:rsidRPr="00336C2D">
              <w:rPr>
                <w:rFonts w:ascii="Calibri" w:hAnsi="Calibri" w:cs="Times New Roman"/>
                <w:sz w:val="20"/>
                <w:vertAlign w:val="subscript"/>
              </w:rPr>
              <w:t>2</w:t>
            </w:r>
            <w:r w:rsidRPr="00336C2D">
              <w:rPr>
                <w:rFonts w:ascii="Calibri" w:hAnsi="Calibri" w:cs="Times New Roman"/>
                <w:sz w:val="20"/>
              </w:rPr>
              <w:t xml:space="preserve"> [%]</w:t>
            </w:r>
          </w:p>
        </w:tc>
      </w:tr>
      <w:tr w:rsidR="000800F6" w:rsidRPr="00336C2D" w14:paraId="21727C84"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gridSpan w:val="2"/>
            <w:vAlign w:val="center"/>
          </w:tcPr>
          <w:p w14:paraId="092BACEC" w14:textId="6F460146" w:rsidR="000800F6" w:rsidRPr="00336C2D" w:rsidRDefault="000800F6" w:rsidP="003B39FD">
            <w:pPr>
              <w:jc w:val="center"/>
              <w:rPr>
                <w:rFonts w:ascii="Calibri" w:hAnsi="Calibri" w:cs="Times New Roman"/>
                <w:sz w:val="20"/>
              </w:rPr>
            </w:pPr>
            <w:r w:rsidRPr="00336C2D">
              <w:rPr>
                <w:rFonts w:ascii="Calibri" w:hAnsi="Calibri" w:cs="Times New Roman"/>
                <w:sz w:val="20"/>
              </w:rPr>
              <w:t>Sektori i podsektori potrošnje</w:t>
            </w:r>
          </w:p>
        </w:tc>
        <w:tc>
          <w:tcPr>
            <w:tcW w:w="1620" w:type="dxa"/>
            <w:vAlign w:val="center"/>
          </w:tcPr>
          <w:p w14:paraId="6B958CD5" w14:textId="32C2FD08"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1620" w:type="dxa"/>
            <w:vAlign w:val="center"/>
          </w:tcPr>
          <w:p w14:paraId="6348C2EF" w14:textId="2838117B"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2017.</w:t>
            </w:r>
          </w:p>
        </w:tc>
        <w:tc>
          <w:tcPr>
            <w:tcW w:w="1685" w:type="dxa"/>
            <w:vAlign w:val="center"/>
          </w:tcPr>
          <w:p w14:paraId="796B38E4" w14:textId="77777777"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p>
        </w:tc>
      </w:tr>
      <w:tr w:rsidR="000800F6" w:rsidRPr="00336C2D" w14:paraId="19930697"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restart"/>
            <w:vAlign w:val="center"/>
          </w:tcPr>
          <w:p w14:paraId="401F86D4" w14:textId="5FB5E669" w:rsidR="000800F6" w:rsidRPr="00336C2D" w:rsidRDefault="000800F6" w:rsidP="00153DDB">
            <w:pPr>
              <w:jc w:val="center"/>
              <w:rPr>
                <w:rFonts w:ascii="Calibri" w:hAnsi="Calibri" w:cs="Times New Roman"/>
                <w:sz w:val="20"/>
              </w:rPr>
            </w:pPr>
            <w:r w:rsidRPr="00336C2D">
              <w:rPr>
                <w:rFonts w:ascii="Calibri" w:hAnsi="Calibri" w:cs="Times New Roman"/>
                <w:sz w:val="20"/>
              </w:rPr>
              <w:t>Zgradarstvo</w:t>
            </w:r>
          </w:p>
        </w:tc>
        <w:tc>
          <w:tcPr>
            <w:tcW w:w="2381" w:type="dxa"/>
            <w:vAlign w:val="center"/>
          </w:tcPr>
          <w:p w14:paraId="148459AC" w14:textId="1CCA4813"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Zgrade Gradske uprave i Gradskih ustanova/poduzeća</w:t>
            </w:r>
          </w:p>
        </w:tc>
        <w:tc>
          <w:tcPr>
            <w:tcW w:w="1620" w:type="dxa"/>
            <w:vAlign w:val="center"/>
          </w:tcPr>
          <w:p w14:paraId="3470C91E" w14:textId="2825A732" w:rsidR="000800F6" w:rsidRPr="00336C2D" w:rsidRDefault="000800F6" w:rsidP="00D4776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7.40</w:t>
            </w:r>
            <w:r w:rsidR="00D47767">
              <w:rPr>
                <w:rFonts w:ascii="Calibri" w:hAnsi="Calibri" w:cs="Times New Roman"/>
                <w:sz w:val="20"/>
              </w:rPr>
              <w:t>0,8</w:t>
            </w:r>
          </w:p>
        </w:tc>
        <w:tc>
          <w:tcPr>
            <w:tcW w:w="1620" w:type="dxa"/>
            <w:vAlign w:val="center"/>
          </w:tcPr>
          <w:p w14:paraId="65E04F20" w14:textId="135CB855" w:rsidR="000800F6" w:rsidRPr="00336C2D" w:rsidRDefault="000800F6" w:rsidP="009A6A6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6.136</w:t>
            </w:r>
            <w:r w:rsidR="0064238B">
              <w:rPr>
                <w:rFonts w:ascii="Calibri" w:hAnsi="Calibri" w:cs="Times New Roman"/>
                <w:sz w:val="20"/>
              </w:rPr>
              <w:t>,3</w:t>
            </w:r>
            <w:r w:rsidR="009A6A6B">
              <w:rPr>
                <w:rFonts w:ascii="Calibri" w:hAnsi="Calibri" w:cs="Times New Roman"/>
                <w:sz w:val="20"/>
              </w:rPr>
              <w:t>2</w:t>
            </w:r>
          </w:p>
        </w:tc>
        <w:tc>
          <w:tcPr>
            <w:tcW w:w="1685" w:type="dxa"/>
            <w:vAlign w:val="center"/>
          </w:tcPr>
          <w:p w14:paraId="6948668C" w14:textId="65E73CFA"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17,1</w:t>
            </w:r>
          </w:p>
        </w:tc>
      </w:tr>
      <w:tr w:rsidR="000800F6" w:rsidRPr="00336C2D" w14:paraId="3A2F3153"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870A0C1" w14:textId="77777777" w:rsidR="000800F6" w:rsidRPr="00336C2D" w:rsidRDefault="000800F6" w:rsidP="00153DDB">
            <w:pPr>
              <w:jc w:val="center"/>
              <w:rPr>
                <w:rFonts w:ascii="Calibri" w:hAnsi="Calibri" w:cs="Times New Roman"/>
                <w:sz w:val="20"/>
              </w:rPr>
            </w:pPr>
          </w:p>
        </w:tc>
        <w:tc>
          <w:tcPr>
            <w:tcW w:w="2381" w:type="dxa"/>
            <w:vAlign w:val="center"/>
          </w:tcPr>
          <w:p w14:paraId="53D3D40B" w14:textId="0352757A" w:rsidR="000800F6" w:rsidRPr="00336C2D"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Zgrade komercijalnog i uslužnog sektora</w:t>
            </w:r>
          </w:p>
        </w:tc>
        <w:tc>
          <w:tcPr>
            <w:tcW w:w="1620" w:type="dxa"/>
            <w:vAlign w:val="center"/>
          </w:tcPr>
          <w:p w14:paraId="007A923A" w14:textId="478BEDA6" w:rsidR="000800F6" w:rsidRPr="00336C2D" w:rsidRDefault="000800F6" w:rsidP="00D4776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66.00</w:t>
            </w:r>
            <w:r w:rsidR="00D47767">
              <w:rPr>
                <w:rFonts w:ascii="Calibri" w:hAnsi="Calibri" w:cs="Times New Roman"/>
                <w:sz w:val="20"/>
              </w:rPr>
              <w:t>0,99</w:t>
            </w:r>
          </w:p>
        </w:tc>
        <w:tc>
          <w:tcPr>
            <w:tcW w:w="1620" w:type="dxa"/>
            <w:vAlign w:val="center"/>
          </w:tcPr>
          <w:p w14:paraId="79486195" w14:textId="5E28D3E4" w:rsidR="000800F6" w:rsidRPr="00336C2D" w:rsidRDefault="000800F6" w:rsidP="001D7A3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43.46</w:t>
            </w:r>
            <w:r w:rsidR="001D7A3D">
              <w:rPr>
                <w:rFonts w:ascii="Calibri" w:hAnsi="Calibri" w:cs="Times New Roman"/>
                <w:sz w:val="20"/>
              </w:rPr>
              <w:t>8,98</w:t>
            </w:r>
          </w:p>
        </w:tc>
        <w:tc>
          <w:tcPr>
            <w:tcW w:w="1685" w:type="dxa"/>
            <w:vAlign w:val="center"/>
          </w:tcPr>
          <w:p w14:paraId="68D478E7" w14:textId="68B3F0AB" w:rsidR="000800F6" w:rsidRPr="00336C2D"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34,1</w:t>
            </w:r>
          </w:p>
        </w:tc>
      </w:tr>
      <w:tr w:rsidR="000800F6" w:rsidRPr="00336C2D" w14:paraId="43537763"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F841D36" w14:textId="77777777" w:rsidR="000800F6" w:rsidRPr="00336C2D" w:rsidRDefault="000800F6" w:rsidP="00153DDB">
            <w:pPr>
              <w:jc w:val="center"/>
              <w:rPr>
                <w:rFonts w:ascii="Calibri" w:hAnsi="Calibri" w:cs="Times New Roman"/>
                <w:sz w:val="20"/>
              </w:rPr>
            </w:pPr>
          </w:p>
        </w:tc>
        <w:tc>
          <w:tcPr>
            <w:tcW w:w="2381" w:type="dxa"/>
            <w:vAlign w:val="center"/>
          </w:tcPr>
          <w:p w14:paraId="4A617536" w14:textId="600134C4"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Stambeni objekti (kućanstva)</w:t>
            </w:r>
          </w:p>
        </w:tc>
        <w:tc>
          <w:tcPr>
            <w:tcW w:w="1620" w:type="dxa"/>
            <w:vAlign w:val="center"/>
          </w:tcPr>
          <w:p w14:paraId="17DA753B" w14:textId="1D67A2F0" w:rsidR="000800F6" w:rsidRPr="00336C2D" w:rsidRDefault="000800F6" w:rsidP="007A329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69.194</w:t>
            </w:r>
            <w:r w:rsidR="001D7A3D">
              <w:rPr>
                <w:rFonts w:ascii="Calibri" w:hAnsi="Calibri" w:cs="Times New Roman"/>
                <w:sz w:val="20"/>
              </w:rPr>
              <w:t>,15</w:t>
            </w:r>
          </w:p>
        </w:tc>
        <w:tc>
          <w:tcPr>
            <w:tcW w:w="1620" w:type="dxa"/>
            <w:vAlign w:val="center"/>
          </w:tcPr>
          <w:p w14:paraId="32D01F64" w14:textId="5F55C2D2" w:rsidR="000800F6" w:rsidRPr="00336C2D" w:rsidRDefault="00D85631" w:rsidP="001D7A3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66.46</w:t>
            </w:r>
            <w:r w:rsidR="001D7A3D">
              <w:rPr>
                <w:rFonts w:ascii="Calibri" w:hAnsi="Calibri" w:cs="Times New Roman"/>
                <w:sz w:val="20"/>
              </w:rPr>
              <w:t>2,99</w:t>
            </w:r>
          </w:p>
        </w:tc>
        <w:tc>
          <w:tcPr>
            <w:tcW w:w="1685" w:type="dxa"/>
            <w:vAlign w:val="center"/>
          </w:tcPr>
          <w:p w14:paraId="755119B0" w14:textId="57065D19"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3,9</w:t>
            </w:r>
          </w:p>
        </w:tc>
      </w:tr>
      <w:tr w:rsidR="000800F6" w:rsidRPr="00336C2D" w14:paraId="4EAF804D"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7417F3F1" w14:textId="77777777" w:rsidR="000800F6" w:rsidRPr="00336C2D" w:rsidRDefault="000800F6" w:rsidP="00153DDB">
            <w:pPr>
              <w:jc w:val="center"/>
              <w:rPr>
                <w:rFonts w:ascii="Calibri" w:hAnsi="Calibri" w:cs="Times New Roman"/>
                <w:sz w:val="20"/>
              </w:rPr>
            </w:pPr>
          </w:p>
        </w:tc>
        <w:tc>
          <w:tcPr>
            <w:tcW w:w="2381" w:type="dxa"/>
            <w:vAlign w:val="center"/>
          </w:tcPr>
          <w:p w14:paraId="55F662BB" w14:textId="0CBE02B2" w:rsidR="000800F6" w:rsidRPr="00F946B4"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sektor zgradarstva</w:t>
            </w:r>
          </w:p>
        </w:tc>
        <w:tc>
          <w:tcPr>
            <w:tcW w:w="1620" w:type="dxa"/>
            <w:vAlign w:val="center"/>
          </w:tcPr>
          <w:p w14:paraId="68367546" w14:textId="781FC8D4" w:rsidR="000800F6" w:rsidRPr="00F946B4" w:rsidRDefault="000800F6" w:rsidP="001D7A3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142.59</w:t>
            </w:r>
            <w:r w:rsidR="001D7A3D">
              <w:rPr>
                <w:rFonts w:ascii="Calibri" w:hAnsi="Calibri" w:cs="Times New Roman"/>
                <w:b/>
                <w:sz w:val="20"/>
              </w:rPr>
              <w:t>5,94</w:t>
            </w:r>
          </w:p>
        </w:tc>
        <w:tc>
          <w:tcPr>
            <w:tcW w:w="1620" w:type="dxa"/>
            <w:vAlign w:val="center"/>
          </w:tcPr>
          <w:p w14:paraId="0C3DFA5D" w14:textId="2775B1A1" w:rsidR="000800F6" w:rsidRPr="00F946B4" w:rsidRDefault="00D85631" w:rsidP="00D85631">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116.068</w:t>
            </w:r>
            <w:r w:rsidR="001D7A3D">
              <w:rPr>
                <w:rFonts w:ascii="Calibri" w:hAnsi="Calibri" w:cs="Times New Roman"/>
                <w:b/>
                <w:sz w:val="20"/>
              </w:rPr>
              <w:t>,29</w:t>
            </w:r>
          </w:p>
        </w:tc>
        <w:tc>
          <w:tcPr>
            <w:tcW w:w="1685" w:type="dxa"/>
            <w:vAlign w:val="center"/>
          </w:tcPr>
          <w:p w14:paraId="40BA85E5" w14:textId="378A299D" w:rsidR="000800F6" w:rsidRPr="00F946B4"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18,6</w:t>
            </w:r>
          </w:p>
        </w:tc>
      </w:tr>
      <w:tr w:rsidR="000800F6" w:rsidRPr="00336C2D" w14:paraId="15C9D7B9"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restart"/>
            <w:vAlign w:val="center"/>
          </w:tcPr>
          <w:p w14:paraId="3DD9E935" w14:textId="50FBD70C" w:rsidR="000800F6" w:rsidRPr="00336C2D" w:rsidRDefault="000800F6" w:rsidP="00153DDB">
            <w:pPr>
              <w:jc w:val="center"/>
              <w:rPr>
                <w:rFonts w:ascii="Calibri" w:hAnsi="Calibri" w:cs="Times New Roman"/>
                <w:sz w:val="20"/>
              </w:rPr>
            </w:pPr>
            <w:r w:rsidRPr="00336C2D">
              <w:rPr>
                <w:rFonts w:ascii="Calibri" w:hAnsi="Calibri" w:cs="Times New Roman"/>
                <w:sz w:val="20"/>
              </w:rPr>
              <w:t>Promet</w:t>
            </w:r>
          </w:p>
        </w:tc>
        <w:tc>
          <w:tcPr>
            <w:tcW w:w="2381" w:type="dxa"/>
            <w:vAlign w:val="center"/>
          </w:tcPr>
          <w:p w14:paraId="6BD46AEC" w14:textId="0C93485E"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Vozila Gradske uprave i Gradskih ustanova/poduzeća</w:t>
            </w:r>
          </w:p>
        </w:tc>
        <w:tc>
          <w:tcPr>
            <w:tcW w:w="1620" w:type="dxa"/>
            <w:vAlign w:val="center"/>
          </w:tcPr>
          <w:p w14:paraId="4F16C350" w14:textId="76686559" w:rsidR="000800F6" w:rsidRPr="00336C2D" w:rsidRDefault="00482A14" w:rsidP="001D7A3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1.18</w:t>
            </w:r>
            <w:r w:rsidR="001D7A3D">
              <w:rPr>
                <w:rFonts w:ascii="Calibri" w:hAnsi="Calibri" w:cs="Times New Roman"/>
                <w:sz w:val="20"/>
              </w:rPr>
              <w:t>4,63</w:t>
            </w:r>
          </w:p>
        </w:tc>
        <w:tc>
          <w:tcPr>
            <w:tcW w:w="1620" w:type="dxa"/>
            <w:vAlign w:val="center"/>
          </w:tcPr>
          <w:p w14:paraId="374FBD56" w14:textId="3F08278E" w:rsidR="000800F6" w:rsidRPr="00336C2D" w:rsidRDefault="000800F6" w:rsidP="00482A14">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715</w:t>
            </w:r>
            <w:r w:rsidR="001D7A3D">
              <w:rPr>
                <w:rFonts w:ascii="Calibri" w:hAnsi="Calibri" w:cs="Times New Roman"/>
                <w:sz w:val="20"/>
              </w:rPr>
              <w:t>,13</w:t>
            </w:r>
          </w:p>
        </w:tc>
        <w:tc>
          <w:tcPr>
            <w:tcW w:w="1685" w:type="dxa"/>
            <w:vAlign w:val="center"/>
          </w:tcPr>
          <w:p w14:paraId="091F6DF4" w14:textId="174947F4" w:rsidR="000800F6" w:rsidRPr="00336C2D" w:rsidRDefault="000800F6" w:rsidP="00482A14">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39,</w:t>
            </w:r>
            <w:r w:rsidR="00482A14">
              <w:rPr>
                <w:rFonts w:ascii="Calibri" w:hAnsi="Calibri" w:cs="Times New Roman"/>
                <w:sz w:val="20"/>
              </w:rPr>
              <w:t>6</w:t>
            </w:r>
          </w:p>
        </w:tc>
      </w:tr>
      <w:tr w:rsidR="000800F6" w:rsidRPr="00336C2D" w14:paraId="7E3E4541"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7B65A2E1" w14:textId="77777777" w:rsidR="000800F6" w:rsidRPr="00336C2D" w:rsidRDefault="000800F6" w:rsidP="00153DDB">
            <w:pPr>
              <w:jc w:val="center"/>
              <w:rPr>
                <w:rFonts w:ascii="Calibri" w:hAnsi="Calibri" w:cs="Times New Roman"/>
                <w:sz w:val="20"/>
              </w:rPr>
            </w:pPr>
          </w:p>
        </w:tc>
        <w:tc>
          <w:tcPr>
            <w:tcW w:w="2381" w:type="dxa"/>
            <w:vAlign w:val="center"/>
          </w:tcPr>
          <w:p w14:paraId="0526874E" w14:textId="7518FF6D" w:rsidR="000800F6" w:rsidRPr="00336C2D"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Javni prijevoz</w:t>
            </w:r>
          </w:p>
        </w:tc>
        <w:tc>
          <w:tcPr>
            <w:tcW w:w="1620" w:type="dxa"/>
            <w:vAlign w:val="center"/>
          </w:tcPr>
          <w:p w14:paraId="32216EAA" w14:textId="1E04FCBF" w:rsidR="000800F6" w:rsidRPr="00336C2D" w:rsidRDefault="000800F6" w:rsidP="001D7A3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4.</w:t>
            </w:r>
            <w:r w:rsidR="00482A14">
              <w:rPr>
                <w:rFonts w:ascii="Calibri" w:hAnsi="Calibri" w:cs="Times New Roman"/>
                <w:sz w:val="20"/>
              </w:rPr>
              <w:t>39</w:t>
            </w:r>
            <w:r w:rsidR="001D7A3D">
              <w:rPr>
                <w:rFonts w:ascii="Calibri" w:hAnsi="Calibri" w:cs="Times New Roman"/>
                <w:sz w:val="20"/>
              </w:rPr>
              <w:t>6,58</w:t>
            </w:r>
          </w:p>
        </w:tc>
        <w:tc>
          <w:tcPr>
            <w:tcW w:w="1620" w:type="dxa"/>
            <w:vAlign w:val="center"/>
          </w:tcPr>
          <w:p w14:paraId="479F337E" w14:textId="632E139C" w:rsidR="000800F6" w:rsidRPr="00336C2D" w:rsidRDefault="00482A14" w:rsidP="00482A1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4.165</w:t>
            </w:r>
            <w:r w:rsidR="001D7A3D">
              <w:rPr>
                <w:rFonts w:ascii="Calibri" w:hAnsi="Calibri" w:cs="Times New Roman"/>
                <w:sz w:val="20"/>
              </w:rPr>
              <w:t>,2</w:t>
            </w:r>
          </w:p>
        </w:tc>
        <w:tc>
          <w:tcPr>
            <w:tcW w:w="1685" w:type="dxa"/>
            <w:vAlign w:val="center"/>
          </w:tcPr>
          <w:p w14:paraId="41874A68" w14:textId="57A99B1D" w:rsidR="000800F6" w:rsidRPr="00336C2D" w:rsidRDefault="000800F6" w:rsidP="00482A1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5,</w:t>
            </w:r>
            <w:r w:rsidR="00482A14">
              <w:rPr>
                <w:rFonts w:ascii="Calibri" w:hAnsi="Calibri" w:cs="Times New Roman"/>
                <w:sz w:val="20"/>
              </w:rPr>
              <w:t>3</w:t>
            </w:r>
          </w:p>
        </w:tc>
      </w:tr>
      <w:tr w:rsidR="000800F6" w:rsidRPr="00336C2D" w14:paraId="70162EA7"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5F3C7C6" w14:textId="77777777" w:rsidR="000800F6" w:rsidRPr="00336C2D" w:rsidRDefault="000800F6" w:rsidP="00153DDB">
            <w:pPr>
              <w:jc w:val="center"/>
              <w:rPr>
                <w:rFonts w:ascii="Calibri" w:hAnsi="Calibri" w:cs="Times New Roman"/>
                <w:sz w:val="20"/>
              </w:rPr>
            </w:pPr>
          </w:p>
        </w:tc>
        <w:tc>
          <w:tcPr>
            <w:tcW w:w="2381" w:type="dxa"/>
            <w:vAlign w:val="center"/>
          </w:tcPr>
          <w:p w14:paraId="6443C5D4" w14:textId="2F2DAEDA" w:rsidR="000800F6" w:rsidRPr="00336C2D"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Gradski cestovni promet</w:t>
            </w:r>
          </w:p>
        </w:tc>
        <w:tc>
          <w:tcPr>
            <w:tcW w:w="1620" w:type="dxa"/>
            <w:vAlign w:val="center"/>
          </w:tcPr>
          <w:p w14:paraId="17093A1F" w14:textId="1EEA7C6C" w:rsidR="000800F6" w:rsidRPr="00336C2D" w:rsidRDefault="000800F6" w:rsidP="00482A14">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97.</w:t>
            </w:r>
            <w:r w:rsidR="00482A14">
              <w:rPr>
                <w:rFonts w:ascii="Calibri" w:hAnsi="Calibri" w:cs="Times New Roman"/>
                <w:sz w:val="20"/>
              </w:rPr>
              <w:t>440</w:t>
            </w:r>
            <w:r w:rsidR="001D7A3D">
              <w:rPr>
                <w:rFonts w:ascii="Calibri" w:hAnsi="Calibri" w:cs="Times New Roman"/>
                <w:sz w:val="20"/>
              </w:rPr>
              <w:t>,3</w:t>
            </w:r>
          </w:p>
        </w:tc>
        <w:tc>
          <w:tcPr>
            <w:tcW w:w="1620" w:type="dxa"/>
            <w:vAlign w:val="center"/>
          </w:tcPr>
          <w:p w14:paraId="58078483" w14:textId="4060F724" w:rsidR="000800F6" w:rsidRPr="00336C2D" w:rsidRDefault="000800F6" w:rsidP="001D7A3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77.4</w:t>
            </w:r>
            <w:r w:rsidR="00482A14">
              <w:rPr>
                <w:rFonts w:ascii="Calibri" w:hAnsi="Calibri" w:cs="Times New Roman"/>
                <w:sz w:val="20"/>
              </w:rPr>
              <w:t>7</w:t>
            </w:r>
            <w:r w:rsidR="001D7A3D">
              <w:rPr>
                <w:rFonts w:ascii="Calibri" w:hAnsi="Calibri" w:cs="Times New Roman"/>
                <w:sz w:val="20"/>
              </w:rPr>
              <w:t>1,82</w:t>
            </w:r>
          </w:p>
        </w:tc>
        <w:tc>
          <w:tcPr>
            <w:tcW w:w="1685" w:type="dxa"/>
            <w:vAlign w:val="center"/>
          </w:tcPr>
          <w:p w14:paraId="337379D8" w14:textId="623A7718" w:rsidR="000800F6" w:rsidRPr="00336C2D" w:rsidRDefault="000800F6" w:rsidP="003C290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20,</w:t>
            </w:r>
            <w:r w:rsidR="003C2907">
              <w:rPr>
                <w:rFonts w:ascii="Calibri" w:hAnsi="Calibri" w:cs="Times New Roman"/>
                <w:sz w:val="20"/>
              </w:rPr>
              <w:t>5</w:t>
            </w:r>
          </w:p>
        </w:tc>
      </w:tr>
      <w:tr w:rsidR="000800F6" w:rsidRPr="00336C2D" w14:paraId="484E27BE"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1E08BF0C" w14:textId="77777777" w:rsidR="000800F6" w:rsidRPr="00336C2D" w:rsidRDefault="000800F6" w:rsidP="00153DDB">
            <w:pPr>
              <w:jc w:val="center"/>
              <w:rPr>
                <w:rFonts w:ascii="Calibri" w:hAnsi="Calibri" w:cs="Times New Roman"/>
                <w:sz w:val="20"/>
              </w:rPr>
            </w:pPr>
          </w:p>
        </w:tc>
        <w:tc>
          <w:tcPr>
            <w:tcW w:w="2381" w:type="dxa"/>
            <w:vAlign w:val="center"/>
          </w:tcPr>
          <w:p w14:paraId="5095E4EF" w14:textId="620A093C" w:rsidR="000800F6" w:rsidRPr="00F946B4" w:rsidRDefault="000800F6"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sektor prometa</w:t>
            </w:r>
          </w:p>
        </w:tc>
        <w:tc>
          <w:tcPr>
            <w:tcW w:w="1620" w:type="dxa"/>
            <w:vAlign w:val="center"/>
          </w:tcPr>
          <w:p w14:paraId="217C79CC" w14:textId="62F5EC0E" w:rsidR="000800F6" w:rsidRPr="00336C2D" w:rsidRDefault="000800F6" w:rsidP="001D7A3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b/>
                <w:sz w:val="20"/>
              </w:rPr>
              <w:t>103.</w:t>
            </w:r>
            <w:r w:rsidR="00482A14">
              <w:rPr>
                <w:rFonts w:ascii="Calibri" w:hAnsi="Calibri" w:cs="Times New Roman"/>
                <w:b/>
                <w:sz w:val="20"/>
              </w:rPr>
              <w:t>02</w:t>
            </w:r>
            <w:r w:rsidR="001D7A3D">
              <w:rPr>
                <w:rFonts w:ascii="Calibri" w:hAnsi="Calibri" w:cs="Times New Roman"/>
                <w:b/>
                <w:sz w:val="20"/>
              </w:rPr>
              <w:t>1,51</w:t>
            </w:r>
          </w:p>
        </w:tc>
        <w:tc>
          <w:tcPr>
            <w:tcW w:w="1620" w:type="dxa"/>
            <w:vAlign w:val="center"/>
          </w:tcPr>
          <w:p w14:paraId="3F5939D6" w14:textId="16A76D43" w:rsidR="000800F6" w:rsidRPr="00336C2D" w:rsidRDefault="000800F6" w:rsidP="007A329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b/>
                <w:sz w:val="20"/>
              </w:rPr>
              <w:t>82.</w:t>
            </w:r>
            <w:r w:rsidR="007A3290">
              <w:rPr>
                <w:rFonts w:ascii="Calibri" w:hAnsi="Calibri" w:cs="Times New Roman"/>
                <w:b/>
                <w:sz w:val="20"/>
              </w:rPr>
              <w:t>352</w:t>
            </w:r>
            <w:r w:rsidR="001D7A3D">
              <w:rPr>
                <w:rFonts w:ascii="Calibri" w:hAnsi="Calibri" w:cs="Times New Roman"/>
                <w:b/>
                <w:sz w:val="20"/>
              </w:rPr>
              <w:t>,15</w:t>
            </w:r>
          </w:p>
        </w:tc>
        <w:tc>
          <w:tcPr>
            <w:tcW w:w="1685" w:type="dxa"/>
            <w:vAlign w:val="center"/>
          </w:tcPr>
          <w:p w14:paraId="5D0C9F75" w14:textId="5C49D507" w:rsidR="000800F6" w:rsidRPr="00F946B4" w:rsidRDefault="00482A14" w:rsidP="00153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w:t>
            </w:r>
            <w:r w:rsidR="001D7A3D">
              <w:rPr>
                <w:rFonts w:ascii="Calibri" w:hAnsi="Calibri" w:cs="Times New Roman"/>
                <w:b/>
                <w:sz w:val="20"/>
              </w:rPr>
              <w:t>,1</w:t>
            </w:r>
          </w:p>
        </w:tc>
      </w:tr>
      <w:tr w:rsidR="000800F6" w:rsidRPr="00336C2D" w14:paraId="266882FD" w14:textId="77777777" w:rsidTr="00F946B4">
        <w:trPr>
          <w:jc w:val="center"/>
        </w:trPr>
        <w:tc>
          <w:tcPr>
            <w:cnfStyle w:val="001000000000" w:firstRow="0" w:lastRow="0" w:firstColumn="1" w:lastColumn="0" w:oddVBand="0" w:evenVBand="0" w:oddHBand="0" w:evenHBand="0" w:firstRowFirstColumn="0" w:firstRowLastColumn="0" w:lastRowFirstColumn="0" w:lastRowLastColumn="0"/>
            <w:tcW w:w="1754" w:type="dxa"/>
            <w:vAlign w:val="center"/>
          </w:tcPr>
          <w:p w14:paraId="79576E80" w14:textId="4A3314CC" w:rsidR="000800F6" w:rsidRPr="00336C2D" w:rsidRDefault="000800F6" w:rsidP="00153DDB">
            <w:pPr>
              <w:jc w:val="center"/>
              <w:rPr>
                <w:rFonts w:ascii="Calibri" w:hAnsi="Calibri" w:cs="Times New Roman"/>
                <w:sz w:val="20"/>
              </w:rPr>
            </w:pPr>
            <w:r w:rsidRPr="00336C2D">
              <w:rPr>
                <w:rFonts w:ascii="Calibri" w:hAnsi="Calibri" w:cs="Times New Roman"/>
                <w:sz w:val="20"/>
              </w:rPr>
              <w:t>Javna rasvjeta</w:t>
            </w:r>
          </w:p>
        </w:tc>
        <w:tc>
          <w:tcPr>
            <w:tcW w:w="2381" w:type="dxa"/>
            <w:vAlign w:val="center"/>
          </w:tcPr>
          <w:p w14:paraId="2A371378" w14:textId="67A111E0" w:rsidR="000800F6" w:rsidRPr="00F946B4"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javna rasvjeta</w:t>
            </w:r>
          </w:p>
        </w:tc>
        <w:tc>
          <w:tcPr>
            <w:tcW w:w="1620" w:type="dxa"/>
          </w:tcPr>
          <w:p w14:paraId="1DF2BCE2" w14:textId="59C8EA98" w:rsidR="000800F6" w:rsidRPr="00F946B4" w:rsidRDefault="000800F6" w:rsidP="007A329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3.105</w:t>
            </w:r>
            <w:r w:rsidR="001D7A3D">
              <w:rPr>
                <w:rFonts w:ascii="Calibri" w:hAnsi="Calibri" w:cs="Times New Roman"/>
                <w:b/>
                <w:sz w:val="20"/>
              </w:rPr>
              <w:t>,01</w:t>
            </w:r>
          </w:p>
        </w:tc>
        <w:tc>
          <w:tcPr>
            <w:tcW w:w="1620" w:type="dxa"/>
          </w:tcPr>
          <w:p w14:paraId="0444FF39" w14:textId="0F6DB5F9" w:rsidR="000800F6" w:rsidRPr="00F946B4" w:rsidRDefault="00482A14" w:rsidP="00482A14">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Pr>
                <w:rFonts w:ascii="Calibri" w:hAnsi="Calibri" w:cs="Times New Roman"/>
                <w:b/>
                <w:sz w:val="20"/>
              </w:rPr>
              <w:t>3.08</w:t>
            </w:r>
            <w:r w:rsidR="001D7A3D">
              <w:rPr>
                <w:rFonts w:ascii="Calibri" w:hAnsi="Calibri" w:cs="Times New Roman"/>
                <w:b/>
                <w:sz w:val="20"/>
              </w:rPr>
              <w:t>7,71</w:t>
            </w:r>
          </w:p>
        </w:tc>
        <w:tc>
          <w:tcPr>
            <w:tcW w:w="1685" w:type="dxa"/>
            <w:vAlign w:val="center"/>
          </w:tcPr>
          <w:p w14:paraId="65FFEE5E" w14:textId="09F1971B" w:rsidR="000800F6" w:rsidRPr="00F946B4"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0,6</w:t>
            </w:r>
          </w:p>
        </w:tc>
      </w:tr>
      <w:tr w:rsidR="000800F6" w:rsidRPr="00336C2D" w14:paraId="67B209CD"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gridSpan w:val="2"/>
            <w:vAlign w:val="center"/>
          </w:tcPr>
          <w:p w14:paraId="4E4D7D34" w14:textId="74795E86"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1620" w:type="dxa"/>
            <w:vAlign w:val="center"/>
          </w:tcPr>
          <w:p w14:paraId="0DC92004" w14:textId="44364C7D" w:rsidR="000800F6" w:rsidRPr="00336C2D" w:rsidRDefault="000800F6" w:rsidP="00482A1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930818">
              <w:rPr>
                <w:rFonts w:ascii="Calibri" w:hAnsi="Calibri" w:cs="Times New Roman"/>
                <w:b/>
                <w:sz w:val="20"/>
              </w:rPr>
              <w:t>248.</w:t>
            </w:r>
            <w:r w:rsidR="00482A14">
              <w:rPr>
                <w:rFonts w:ascii="Calibri" w:hAnsi="Calibri" w:cs="Times New Roman"/>
                <w:b/>
                <w:sz w:val="20"/>
              </w:rPr>
              <w:t>722</w:t>
            </w:r>
            <w:r w:rsidR="001D7A3D">
              <w:rPr>
                <w:rFonts w:ascii="Calibri" w:hAnsi="Calibri" w:cs="Times New Roman"/>
                <w:b/>
                <w:sz w:val="20"/>
              </w:rPr>
              <w:t>,46</w:t>
            </w:r>
          </w:p>
        </w:tc>
        <w:tc>
          <w:tcPr>
            <w:tcW w:w="1620" w:type="dxa"/>
            <w:vAlign w:val="center"/>
          </w:tcPr>
          <w:p w14:paraId="77DDF10C" w14:textId="6C55CC2D" w:rsidR="000800F6" w:rsidRPr="00336C2D" w:rsidRDefault="00482A14" w:rsidP="00482A1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201.508</w:t>
            </w:r>
            <w:r w:rsidR="001D7A3D">
              <w:rPr>
                <w:rFonts w:ascii="Calibri" w:hAnsi="Calibri" w:cs="Times New Roman"/>
                <w:b/>
                <w:sz w:val="20"/>
              </w:rPr>
              <w:t>,15</w:t>
            </w:r>
          </w:p>
        </w:tc>
        <w:tc>
          <w:tcPr>
            <w:tcW w:w="1685" w:type="dxa"/>
            <w:vAlign w:val="center"/>
          </w:tcPr>
          <w:p w14:paraId="18755106" w14:textId="114F8621"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1</w:t>
            </w:r>
            <w:r w:rsidR="00482A14">
              <w:rPr>
                <w:rFonts w:ascii="Calibri" w:hAnsi="Calibri" w:cs="Times New Roman"/>
                <w:b/>
                <w:sz w:val="20"/>
              </w:rPr>
              <w:t>9</w:t>
            </w:r>
          </w:p>
        </w:tc>
      </w:tr>
    </w:tbl>
    <w:p w14:paraId="7BA42674" w14:textId="718CE2DA" w:rsidR="000800F6" w:rsidRDefault="000800F6" w:rsidP="00BF2536">
      <w:pPr>
        <w:rPr>
          <w:rFonts w:ascii="Calibri" w:eastAsia="Calibri" w:hAnsi="Calibri" w:cs="Times New Roman"/>
          <w:lang w:bidi="ar-SA"/>
        </w:rPr>
      </w:pPr>
    </w:p>
    <w:p w14:paraId="2E16A971" w14:textId="31DFE13B" w:rsidR="000800F6" w:rsidRDefault="000800F6" w:rsidP="00BF2536">
      <w:pPr>
        <w:rPr>
          <w:rFonts w:ascii="Calibri" w:eastAsia="Calibri" w:hAnsi="Calibri" w:cs="Times New Roman"/>
          <w:lang w:bidi="ar-SA"/>
        </w:rPr>
      </w:pPr>
      <w:r w:rsidRPr="00BF2536">
        <w:rPr>
          <w:rFonts w:ascii="Calibri" w:eastAsia="Calibri" w:hAnsi="Calibri" w:cs="Times New Roman"/>
          <w:lang w:bidi="ar-SA"/>
        </w:rPr>
        <w:t>Najveće postotno smanjenje posti</w:t>
      </w:r>
      <w:r w:rsidR="00482A14">
        <w:rPr>
          <w:rFonts w:ascii="Calibri" w:eastAsia="Calibri" w:hAnsi="Calibri" w:cs="Times New Roman"/>
          <w:lang w:bidi="ar-SA"/>
        </w:rPr>
        <w:t>gnuto je u sektoru prometa (20</w:t>
      </w:r>
      <w:r w:rsidR="00D20801">
        <w:rPr>
          <w:rFonts w:ascii="Calibri" w:eastAsia="Calibri" w:hAnsi="Calibri" w:cs="Times New Roman"/>
          <w:lang w:bidi="ar-SA"/>
        </w:rPr>
        <w:t>,1</w:t>
      </w:r>
      <w:r w:rsidRPr="00BF2536">
        <w:rPr>
          <w:rFonts w:ascii="Calibri" w:eastAsia="Calibri" w:hAnsi="Calibri" w:cs="Times New Roman"/>
          <w:lang w:bidi="ar-SA"/>
        </w:rPr>
        <w:t xml:space="preserve"> %), a zatim u sektoru zgradarstva (18,6 %), dok smanjenje emisija CO</w:t>
      </w:r>
      <w:r w:rsidRPr="00DE4FE7">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javne rasvjete iznosi 0,6 %.</w:t>
      </w:r>
    </w:p>
    <w:p w14:paraId="1CC36CE7" w14:textId="37414203" w:rsidR="000800F6" w:rsidRDefault="0007103B" w:rsidP="00DE4FE7">
      <w:pPr>
        <w:keepNext/>
        <w:jc w:val="center"/>
      </w:pPr>
      <w:r>
        <w:rPr>
          <w:noProof/>
          <w:lang w:eastAsia="hr-HR" w:bidi="ar-SA"/>
        </w:rPr>
        <w:lastRenderedPageBreak/>
        <w:drawing>
          <wp:inline distT="0" distB="0" distL="0" distR="0" wp14:anchorId="4641AA4C" wp14:editId="77743ED3">
            <wp:extent cx="5153925" cy="5099050"/>
            <wp:effectExtent l="0" t="0" r="889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3890" cy="5108908"/>
                    </a:xfrm>
                    <a:prstGeom prst="rect">
                      <a:avLst/>
                    </a:prstGeom>
                    <a:noFill/>
                  </pic:spPr>
                </pic:pic>
              </a:graphicData>
            </a:graphic>
          </wp:inline>
        </w:drawing>
      </w:r>
    </w:p>
    <w:p w14:paraId="03AD07CD" w14:textId="20A07D9B" w:rsidR="000800F6" w:rsidRDefault="000800F6" w:rsidP="00EB6DBC">
      <w:pPr>
        <w:pStyle w:val="Opisslike"/>
      </w:pPr>
      <w:bookmarkStart w:id="27" w:name="_Toc65504737"/>
      <w:r w:rsidRPr="00DE4FE7">
        <w:t xml:space="preserve">Slika </w:t>
      </w:r>
      <w:r w:rsidRPr="00DE4FE7">
        <w:fldChar w:fldCharType="begin"/>
      </w:r>
      <w:r w:rsidRPr="00DE4FE7">
        <w:instrText xml:space="preserve"> SEQ Slika \* ARABIC </w:instrText>
      </w:r>
      <w:r w:rsidRPr="00DE4FE7">
        <w:fldChar w:fldCharType="separate"/>
      </w:r>
      <w:r w:rsidR="00242867">
        <w:rPr>
          <w:noProof/>
        </w:rPr>
        <w:t>4</w:t>
      </w:r>
      <w:r w:rsidRPr="00DE4FE7">
        <w:fldChar w:fldCharType="end"/>
      </w:r>
      <w:r w:rsidRPr="00DE4FE7">
        <w:t>: Ukupne emisije CO</w:t>
      </w:r>
      <w:r w:rsidRPr="00DE4FE7">
        <w:rPr>
          <w:vertAlign w:val="subscript"/>
        </w:rPr>
        <w:t>2</w:t>
      </w:r>
      <w:r w:rsidRPr="00DE4FE7">
        <w:t xml:space="preserve"> – po sektorima (2010. i 2017.)</w:t>
      </w:r>
      <w:bookmarkEnd w:id="27"/>
    </w:p>
    <w:p w14:paraId="4DD5719D" w14:textId="77777777" w:rsidR="000800F6" w:rsidRPr="001469EF" w:rsidRDefault="000800F6" w:rsidP="001469EF"/>
    <w:p w14:paraId="5B93F310" w14:textId="77777777" w:rsidR="000800F6" w:rsidRDefault="000800F6">
      <w:pPr>
        <w:rPr>
          <w:rFonts w:asciiTheme="majorHAnsi" w:eastAsia="Times New Roman" w:hAnsiTheme="majorHAnsi" w:cstheme="majorBidi"/>
          <w:b/>
          <w:bCs/>
          <w:sz w:val="28"/>
          <w:szCs w:val="26"/>
          <w:lang w:bidi="ar-SA"/>
        </w:rPr>
      </w:pPr>
      <w:r>
        <w:rPr>
          <w:rFonts w:eastAsia="Times New Roman"/>
          <w:lang w:bidi="ar-SA"/>
        </w:rPr>
        <w:br w:type="page"/>
      </w:r>
    </w:p>
    <w:p w14:paraId="786BD7E7" w14:textId="18A3AF1A" w:rsidR="000800F6" w:rsidRPr="00B6704B" w:rsidRDefault="000800F6" w:rsidP="002650ED">
      <w:pPr>
        <w:pStyle w:val="Naslov2"/>
      </w:pPr>
      <w:bookmarkStart w:id="28" w:name="_Toc66357510"/>
      <w:r w:rsidRPr="00B6704B">
        <w:lastRenderedPageBreak/>
        <w:t>Procjena smanjenja emisija CO</w:t>
      </w:r>
      <w:r w:rsidRPr="009224EC">
        <w:rPr>
          <w:vertAlign w:val="subscript"/>
        </w:rPr>
        <w:t>2</w:t>
      </w:r>
      <w:r w:rsidRPr="00B6704B">
        <w:t xml:space="preserve"> u odnosu na Bazni inventar emisija (BEI)</w:t>
      </w:r>
      <w:bookmarkEnd w:id="28"/>
    </w:p>
    <w:p w14:paraId="5F47C015" w14:textId="0E9D7B90" w:rsidR="000800F6" w:rsidRPr="00005AE0" w:rsidRDefault="000800F6" w:rsidP="004657BD">
      <w:r w:rsidRPr="00005AE0">
        <w:t xml:space="preserve">Za izradu projekcija buduće potrošnje energije Grada </w:t>
      </w:r>
      <w:r>
        <w:t>Zadra</w:t>
      </w:r>
      <w:r w:rsidRPr="00005AE0">
        <w:t xml:space="preserve"> korišteni su podaci</w:t>
      </w:r>
      <w:r>
        <w:t xml:space="preserve"> o potrošnji energije bazne 2010. i kontrolne 2017.</w:t>
      </w:r>
      <w:r w:rsidRPr="00005AE0">
        <w:t xml:space="preserve"> godine. Na temelju tih podataka procijenjene su krajnje energetske potrebe: toplinska energija, električna energija, motorna goriva. </w:t>
      </w:r>
    </w:p>
    <w:p w14:paraId="604FB3BD" w14:textId="78D1DA3B" w:rsidR="000800F6" w:rsidRDefault="000800F6" w:rsidP="004657BD">
      <w:r>
        <w:t xml:space="preserve">Predviđanje potrošnje energije za zgradarstvo i promet izračunato je na temelju dostupnih podataka o dosadašnjem kretanju potrošnje po energentima. </w:t>
      </w:r>
      <w:r w:rsidRPr="00005AE0">
        <w:t>Potrošnja električne energije za javnu rasvjetu projicirana je temeljem predviđanja budućeg broja i strukture (tj. potrošnje) rasvjetnih tijela.</w:t>
      </w:r>
      <w:r>
        <w:t xml:space="preserve"> </w:t>
      </w:r>
      <w:r w:rsidRPr="00045E67">
        <w:t>Projekcije potrošnje energenata i povezanih emisija CO</w:t>
      </w:r>
      <w:r w:rsidRPr="00032D54">
        <w:rPr>
          <w:vertAlign w:val="subscript"/>
        </w:rPr>
        <w:t>2</w:t>
      </w:r>
      <w:r w:rsidRPr="00045E67">
        <w:t xml:space="preserve"> izrađene su za scenarij u kojem bi se mjere ublažavanja klimatskih promjena nastavile implementirati dosadašnjim intenzitetom.</w:t>
      </w:r>
    </w:p>
    <w:p w14:paraId="2BAB6512" w14:textId="5A812986" w:rsidR="000800F6" w:rsidRPr="00426EBE" w:rsidRDefault="000800F6" w:rsidP="00045E67">
      <w:r>
        <w:t>S obzirom na porast udjela obnovljivih izvora energije za proizvodnju električne energije i projekcije daljnjeg povećanja udjela na nacionalnoj razini prema podacima iz Strategije energetskog razvoja Republike Hrvatske do 2030. s pogledom na 2050. godinu</w:t>
      </w:r>
      <w:r w:rsidRPr="001419E8">
        <w:t xml:space="preserve"> </w:t>
      </w:r>
      <w:r>
        <w:t>(</w:t>
      </w:r>
      <w:r w:rsidRPr="001419E8">
        <w:t>»Narodne novine«, br</w:t>
      </w:r>
      <w:r>
        <w:t>oj 25/20), za računanje dijela neizravnih emisija uslijed potrošnje električne energije korišten je smanjeni f</w:t>
      </w:r>
      <w:r w:rsidRPr="00426EBE">
        <w:t>aktor emisije za električnu energij</w:t>
      </w:r>
      <w:r>
        <w:t xml:space="preserve">u </w:t>
      </w:r>
      <w:r w:rsidRPr="00426EBE">
        <w:t xml:space="preserve">u 2030. godini </w:t>
      </w:r>
      <w:r>
        <w:t xml:space="preserve">koji </w:t>
      </w:r>
      <w:r w:rsidRPr="00426EBE">
        <w:t>iznosi 0,092 kgCO</w:t>
      </w:r>
      <w:r w:rsidRPr="00426EBE">
        <w:rPr>
          <w:vertAlign w:val="subscript"/>
        </w:rPr>
        <w:t>2</w:t>
      </w:r>
      <w:r w:rsidRPr="00426EBE">
        <w:t>/kWh</w:t>
      </w:r>
      <w:r>
        <w:rPr>
          <w:rStyle w:val="Referencafusnote"/>
          <w:rFonts w:cstheme="minorHAnsi"/>
        </w:rPr>
        <w:footnoteReference w:id="7"/>
      </w:r>
      <w:r>
        <w:t xml:space="preserve"> (Tablica 8)</w:t>
      </w:r>
      <w:r w:rsidRPr="00426EBE">
        <w:t xml:space="preserve">. Pretpostavlja se da će se faktor emisije za električnu energiju do 2030. godine značajno smanjiti zbog </w:t>
      </w:r>
      <w:r>
        <w:t>manjeg udjela fosilnih goriva u ukupno proizvedenoj električnoj</w:t>
      </w:r>
      <w:r w:rsidRPr="00426EBE">
        <w:t xml:space="preserve"> energij</w:t>
      </w:r>
      <w:r>
        <w:t>i u Hrvatskoj.</w:t>
      </w:r>
    </w:p>
    <w:p w14:paraId="69513210" w14:textId="0C09A23B" w:rsidR="000800F6" w:rsidRDefault="00FC5CE0" w:rsidP="00FC5CE0">
      <w:pPr>
        <w:pStyle w:val="Opisslike"/>
      </w:pPr>
      <w:bookmarkStart w:id="29" w:name="_Toc52200225"/>
      <w:bookmarkStart w:id="30" w:name="_Toc65504732"/>
      <w:r>
        <w:t xml:space="preserve">Tablica </w:t>
      </w:r>
      <w:r>
        <w:fldChar w:fldCharType="begin"/>
      </w:r>
      <w:r>
        <w:instrText xml:space="preserve"> SEQ Tablica \* ARABIC </w:instrText>
      </w:r>
      <w:r>
        <w:fldChar w:fldCharType="separate"/>
      </w:r>
      <w:r w:rsidR="00242867">
        <w:rPr>
          <w:noProof/>
        </w:rPr>
        <w:t>8</w:t>
      </w:r>
      <w:r>
        <w:fldChar w:fldCharType="end"/>
      </w:r>
      <w:r w:rsidR="000800F6">
        <w:t xml:space="preserve">: </w:t>
      </w:r>
      <w:r w:rsidR="000800F6" w:rsidRPr="00B5065F">
        <w:t>Emisijski faktori za električnu energiju</w:t>
      </w:r>
      <w:bookmarkEnd w:id="29"/>
      <w:bookmarkEnd w:id="30"/>
    </w:p>
    <w:tbl>
      <w:tblPr>
        <w:tblStyle w:val="Reetkatablice"/>
        <w:tblW w:w="0" w:type="auto"/>
        <w:tblLayout w:type="fixed"/>
        <w:tblLook w:val="04A0" w:firstRow="1" w:lastRow="0" w:firstColumn="1" w:lastColumn="0" w:noHBand="0" w:noVBand="1"/>
      </w:tblPr>
      <w:tblGrid>
        <w:gridCol w:w="1875"/>
        <w:gridCol w:w="2940"/>
        <w:gridCol w:w="2785"/>
      </w:tblGrid>
      <w:tr w:rsidR="000800F6" w:rsidRPr="00005AE0" w14:paraId="277E21BB" w14:textId="77777777" w:rsidTr="005E29F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0" w:type="dxa"/>
            <w:gridSpan w:val="3"/>
            <w:shd w:val="clear" w:color="auto" w:fill="auto"/>
            <w:noWrap/>
          </w:tcPr>
          <w:p w14:paraId="6AFA82F0" w14:textId="77777777" w:rsidR="000800F6" w:rsidRPr="00005AE0" w:rsidRDefault="000800F6" w:rsidP="005E29F2">
            <w:pPr>
              <w:jc w:val="center"/>
              <w:rPr>
                <w:rFonts w:asciiTheme="minorHAnsi" w:hAnsiTheme="minorHAnsi" w:cstheme="minorHAnsi"/>
                <w:bCs/>
                <w:sz w:val="22"/>
              </w:rPr>
            </w:pPr>
            <w:r w:rsidRPr="00005AE0">
              <w:rPr>
                <w:rFonts w:asciiTheme="minorHAnsi" w:hAnsiTheme="minorHAnsi" w:cstheme="minorHAnsi"/>
                <w:bCs/>
                <w:sz w:val="22"/>
              </w:rPr>
              <w:t>Emisijski faktor za električnu energiju (t/MWh)</w:t>
            </w:r>
          </w:p>
        </w:tc>
      </w:tr>
      <w:tr w:rsidR="00C82138" w:rsidRPr="00005AE0" w14:paraId="01322DE1" w14:textId="77777777" w:rsidTr="00FC5CE0">
        <w:trPr>
          <w:trHeight w:val="446"/>
        </w:trPr>
        <w:tc>
          <w:tcPr>
            <w:cnfStyle w:val="001000000000" w:firstRow="0" w:lastRow="0" w:firstColumn="1" w:lastColumn="0" w:oddVBand="0" w:evenVBand="0" w:oddHBand="0" w:evenHBand="0" w:firstRowFirstColumn="0" w:firstRowLastColumn="0" w:lastRowFirstColumn="0" w:lastRowLastColumn="0"/>
            <w:tcW w:w="1875" w:type="dxa"/>
            <w:noWrap/>
            <w:hideMark/>
          </w:tcPr>
          <w:p w14:paraId="2CE0D62E" w14:textId="1CEE3161" w:rsidR="00C82138" w:rsidRPr="00005AE0" w:rsidRDefault="00C82138" w:rsidP="00FC5CE0">
            <w:pPr>
              <w:jc w:val="center"/>
              <w:rPr>
                <w:rFonts w:asciiTheme="minorHAnsi" w:hAnsiTheme="minorHAnsi" w:cstheme="minorHAnsi"/>
                <w:b/>
                <w:bCs/>
                <w:sz w:val="22"/>
              </w:rPr>
            </w:pPr>
            <w:r>
              <w:rPr>
                <w:rFonts w:asciiTheme="minorHAnsi" w:hAnsiTheme="minorHAnsi" w:cstheme="minorHAnsi"/>
                <w:b/>
                <w:bCs/>
                <w:sz w:val="22"/>
              </w:rPr>
              <w:t xml:space="preserve">BEI - </w:t>
            </w:r>
            <w:r w:rsidRPr="00005AE0">
              <w:rPr>
                <w:rFonts w:asciiTheme="minorHAnsi" w:hAnsiTheme="minorHAnsi" w:cstheme="minorHAnsi"/>
                <w:b/>
                <w:bCs/>
                <w:sz w:val="22"/>
              </w:rPr>
              <w:t>20</w:t>
            </w:r>
            <w:r>
              <w:rPr>
                <w:rFonts w:asciiTheme="minorHAnsi" w:hAnsiTheme="minorHAnsi" w:cstheme="minorHAnsi"/>
                <w:b/>
                <w:bCs/>
                <w:sz w:val="22"/>
              </w:rPr>
              <w:t>10</w:t>
            </w:r>
            <w:r w:rsidRPr="00005AE0">
              <w:rPr>
                <w:rFonts w:asciiTheme="minorHAnsi" w:hAnsiTheme="minorHAnsi" w:cstheme="minorHAnsi"/>
                <w:b/>
                <w:bCs/>
                <w:sz w:val="22"/>
              </w:rPr>
              <w:t>.</w:t>
            </w:r>
          </w:p>
        </w:tc>
        <w:tc>
          <w:tcPr>
            <w:tcW w:w="2940" w:type="dxa"/>
            <w:noWrap/>
            <w:hideMark/>
          </w:tcPr>
          <w:p w14:paraId="488574FB" w14:textId="4FB02518" w:rsidR="00C82138" w:rsidRPr="00005AE0" w:rsidRDefault="00C82138" w:rsidP="00FC5C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Pr>
                <w:rFonts w:asciiTheme="minorHAnsi" w:hAnsiTheme="minorHAnsi" w:cstheme="minorHAnsi"/>
                <w:b/>
                <w:bCs/>
                <w:sz w:val="22"/>
              </w:rPr>
              <w:t xml:space="preserve">MEI 1 - </w:t>
            </w:r>
            <w:r w:rsidRPr="00005AE0">
              <w:rPr>
                <w:rFonts w:asciiTheme="minorHAnsi" w:hAnsiTheme="minorHAnsi" w:cstheme="minorHAnsi"/>
                <w:b/>
                <w:bCs/>
                <w:sz w:val="22"/>
              </w:rPr>
              <w:t>201</w:t>
            </w:r>
            <w:r>
              <w:rPr>
                <w:rFonts w:asciiTheme="minorHAnsi" w:hAnsiTheme="minorHAnsi" w:cstheme="minorHAnsi"/>
                <w:b/>
                <w:bCs/>
                <w:sz w:val="22"/>
              </w:rPr>
              <w:t>7</w:t>
            </w:r>
            <w:r w:rsidRPr="00005AE0">
              <w:rPr>
                <w:rFonts w:asciiTheme="minorHAnsi" w:hAnsiTheme="minorHAnsi" w:cstheme="minorHAnsi"/>
                <w:b/>
                <w:bCs/>
                <w:sz w:val="22"/>
              </w:rPr>
              <w:t>.</w:t>
            </w:r>
          </w:p>
        </w:tc>
        <w:tc>
          <w:tcPr>
            <w:tcW w:w="2785" w:type="dxa"/>
          </w:tcPr>
          <w:p w14:paraId="0002A9A1" w14:textId="4B9FE5C5" w:rsidR="00C82138" w:rsidRPr="00005AE0" w:rsidRDefault="00C82138" w:rsidP="00FC5C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005AE0">
              <w:rPr>
                <w:rFonts w:asciiTheme="minorHAnsi" w:hAnsiTheme="minorHAnsi" w:cstheme="minorHAnsi"/>
                <w:b/>
                <w:bCs/>
                <w:sz w:val="22"/>
              </w:rPr>
              <w:t>2030.</w:t>
            </w:r>
          </w:p>
        </w:tc>
      </w:tr>
      <w:tr w:rsidR="00C82138" w:rsidRPr="00005AE0" w14:paraId="1638EEA5" w14:textId="77777777" w:rsidTr="00FC5CE0">
        <w:trPr>
          <w:trHeight w:val="281"/>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D16C08A" w14:textId="353F1D85" w:rsidR="00C82138" w:rsidRPr="00005AE0" w:rsidRDefault="00C82138" w:rsidP="00FC5CE0">
            <w:pPr>
              <w:jc w:val="center"/>
              <w:rPr>
                <w:rFonts w:asciiTheme="minorHAnsi" w:hAnsiTheme="minorHAnsi" w:cstheme="minorHAnsi"/>
                <w:sz w:val="22"/>
              </w:rPr>
            </w:pPr>
            <w:r w:rsidRPr="00005AE0">
              <w:rPr>
                <w:rFonts w:asciiTheme="minorHAnsi" w:hAnsiTheme="minorHAnsi" w:cstheme="minorHAnsi"/>
                <w:sz w:val="22"/>
              </w:rPr>
              <w:t>0</w:t>
            </w:r>
            <w:r>
              <w:rPr>
                <w:rFonts w:asciiTheme="minorHAnsi" w:hAnsiTheme="minorHAnsi" w:cstheme="minorHAnsi"/>
                <w:sz w:val="22"/>
              </w:rPr>
              <w:t>,</w:t>
            </w:r>
            <w:r w:rsidRPr="00005AE0">
              <w:rPr>
                <w:rFonts w:asciiTheme="minorHAnsi" w:hAnsiTheme="minorHAnsi" w:cstheme="minorHAnsi"/>
                <w:sz w:val="22"/>
              </w:rPr>
              <w:t>3</w:t>
            </w:r>
            <w:r>
              <w:rPr>
                <w:rFonts w:asciiTheme="minorHAnsi" w:hAnsiTheme="minorHAnsi" w:cstheme="minorHAnsi"/>
                <w:sz w:val="22"/>
              </w:rPr>
              <w:t>76</w:t>
            </w:r>
          </w:p>
        </w:tc>
        <w:tc>
          <w:tcPr>
            <w:tcW w:w="2940" w:type="dxa"/>
            <w:noWrap/>
            <w:hideMark/>
          </w:tcPr>
          <w:p w14:paraId="6CE577D2" w14:textId="15918494" w:rsidR="00C82138" w:rsidRPr="00005AE0" w:rsidRDefault="00C82138" w:rsidP="00FC5C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05AE0">
              <w:rPr>
                <w:rFonts w:asciiTheme="minorHAnsi" w:hAnsiTheme="minorHAnsi" w:cstheme="minorHAnsi"/>
                <w:sz w:val="22"/>
              </w:rPr>
              <w:t>0</w:t>
            </w:r>
            <w:r>
              <w:rPr>
                <w:rFonts w:asciiTheme="minorHAnsi" w:hAnsiTheme="minorHAnsi" w:cstheme="minorHAnsi"/>
                <w:sz w:val="22"/>
              </w:rPr>
              <w:t>,</w:t>
            </w:r>
            <w:r w:rsidRPr="00005AE0">
              <w:rPr>
                <w:rFonts w:asciiTheme="minorHAnsi" w:hAnsiTheme="minorHAnsi" w:cstheme="minorHAnsi"/>
                <w:sz w:val="22"/>
              </w:rPr>
              <w:t>3</w:t>
            </w:r>
            <w:r>
              <w:rPr>
                <w:rFonts w:asciiTheme="minorHAnsi" w:hAnsiTheme="minorHAnsi" w:cstheme="minorHAnsi"/>
                <w:sz w:val="22"/>
              </w:rPr>
              <w:t>76</w:t>
            </w:r>
          </w:p>
        </w:tc>
        <w:tc>
          <w:tcPr>
            <w:tcW w:w="2785" w:type="dxa"/>
          </w:tcPr>
          <w:p w14:paraId="45E8FCD9" w14:textId="029FE7DD" w:rsidR="00C82138" w:rsidRPr="00005AE0" w:rsidRDefault="00C82138" w:rsidP="00FC5C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0,</w:t>
            </w:r>
            <w:r w:rsidRPr="00005AE0">
              <w:rPr>
                <w:rFonts w:asciiTheme="minorHAnsi" w:hAnsiTheme="minorHAnsi" w:cstheme="minorHAnsi"/>
                <w:sz w:val="22"/>
              </w:rPr>
              <w:t>092</w:t>
            </w:r>
          </w:p>
        </w:tc>
      </w:tr>
    </w:tbl>
    <w:p w14:paraId="70F5F339" w14:textId="77777777" w:rsidR="000800F6" w:rsidRDefault="000800F6" w:rsidP="004657BD"/>
    <w:p w14:paraId="2680C9AB" w14:textId="308F4C8E" w:rsidR="000800F6" w:rsidRPr="00BC48D9" w:rsidRDefault="000800F6" w:rsidP="004657BD">
      <w:r>
        <w:t xml:space="preserve">Promatrani scenarij je </w:t>
      </w:r>
      <w:r w:rsidRPr="00BC48D9">
        <w:t>scenarij prema kojem će se mjere ublažavanja klimatskih promjena</w:t>
      </w:r>
      <w:r>
        <w:t>,</w:t>
      </w:r>
      <w:r w:rsidRPr="00BC48D9">
        <w:t xml:space="preserve"> </w:t>
      </w:r>
      <w:r>
        <w:t>u svim sektorima potrošnje,</w:t>
      </w:r>
      <w:r w:rsidRPr="00BC48D9">
        <w:t xml:space="preserve"> nastaviti implementirati</w:t>
      </w:r>
      <w:r>
        <w:t xml:space="preserve"> </w:t>
      </w:r>
      <w:r w:rsidRPr="00BC48D9">
        <w:t xml:space="preserve">dosadašnjim tempom. </w:t>
      </w:r>
      <w:r>
        <w:t>Grad Zadar već dugi niz godina provodi mjere ublažavanja klimatskih promjena, pa o</w:t>
      </w:r>
      <w:r w:rsidRPr="00BC48D9">
        <w:t xml:space="preserve">vaj scenarij pretpostavlja </w:t>
      </w:r>
      <w:r>
        <w:t xml:space="preserve">da će se to i nastaviti tj. da će </w:t>
      </w:r>
      <w:r w:rsidRPr="00BC48D9">
        <w:t xml:space="preserve">kretanje energetske potrošnje </w:t>
      </w:r>
      <w:r>
        <w:t xml:space="preserve">biti </w:t>
      </w:r>
      <w:r w:rsidRPr="00BC48D9">
        <w:t>prep</w:t>
      </w:r>
      <w:r>
        <w:t>ušteno</w:t>
      </w:r>
      <w:r w:rsidRPr="00BC48D9">
        <w:t xml:space="preserve"> navikama potrošača, ali uz sustavnu provedbu mjera energetske učinkovitosti, po uzoru na dosadašnji trend provedbe</w:t>
      </w:r>
      <w:r>
        <w:t>.</w:t>
      </w:r>
      <w:r w:rsidR="00FC5CE0">
        <w:t xml:space="preserve"> Mjere ublažavanja su detaljno opisane u poglavlju 5.</w:t>
      </w:r>
    </w:p>
    <w:p w14:paraId="5EFD70B8" w14:textId="77777777" w:rsidR="000800F6" w:rsidRDefault="000800F6" w:rsidP="004657BD">
      <w:r w:rsidRPr="00BC48D9">
        <w:t xml:space="preserve">U sektoru zgradarstva zasebno su modelirana sva tri podsektora, a u svakom je u određenom intenzitetu pretpostavljena provedba energetske obnove postojećih objekata, supstitucija fosilnih goriva i povećanje udjela obnovljivih izvora energije. </w:t>
      </w:r>
    </w:p>
    <w:p w14:paraId="35C5779E" w14:textId="757BB067" w:rsidR="000800F6" w:rsidRPr="00BC48D9" w:rsidRDefault="000800F6" w:rsidP="004657BD">
      <w:r w:rsidRPr="00BC48D9">
        <w:t xml:space="preserve">U sektoru prometa ključna je pretpostavka </w:t>
      </w:r>
      <w:r>
        <w:t>nabave učinkovitijih vozila javnog prijevoza te povećanje udjela električnih i vozila na alternativni pogon.</w:t>
      </w:r>
      <w:r w:rsidRPr="00BC48D9">
        <w:t xml:space="preserve"> Potencijalne uštede u sektoru javne rasvjete temelje se na poznatim analizama i projektima koj</w:t>
      </w:r>
      <w:r w:rsidR="006909C4">
        <w:t>i</w:t>
      </w:r>
      <w:r w:rsidRPr="00BC48D9">
        <w:t xml:space="preserve"> upućuju na mogućnost smanjenja potr</w:t>
      </w:r>
      <w:r>
        <w:t>ošnje električne energije za 70 - 80</w:t>
      </w:r>
      <w:r w:rsidRPr="00BC48D9">
        <w:t xml:space="preserve"> %.</w:t>
      </w:r>
      <w:r>
        <w:t xml:space="preserve"> </w:t>
      </w:r>
      <w:r w:rsidRPr="00005AE0">
        <w:t>Finalni energenti za</w:t>
      </w:r>
      <w:r>
        <w:t xml:space="preserve"> potrebe potrošnje u svim sektorima</w:t>
      </w:r>
      <w:r w:rsidRPr="00005AE0">
        <w:t xml:space="preserve"> </w:t>
      </w:r>
      <w:r>
        <w:t>određeni su</w:t>
      </w:r>
      <w:r w:rsidRPr="00005AE0">
        <w:t xml:space="preserve"> na temelju logari</w:t>
      </w:r>
      <w:r>
        <w:t>tamskih trendova temeljenih na podacima o potrošnji iz 2010. i 2017. godine.</w:t>
      </w:r>
    </w:p>
    <w:p w14:paraId="21333A86" w14:textId="089E765A" w:rsidR="000800F6" w:rsidRDefault="000800F6" w:rsidP="004657BD">
      <w:r>
        <w:lastRenderedPageBreak/>
        <w:t>Tablica 9</w:t>
      </w:r>
      <w:r w:rsidRPr="00005AE0">
        <w:t xml:space="preserve"> daje sumarni prikaz emisija u 2030. godini u usporedb</w:t>
      </w:r>
      <w:r>
        <w:t>i s emisijama iz bazne 2010</w:t>
      </w:r>
      <w:r w:rsidRPr="00005AE0">
        <w:t xml:space="preserve">. godine u skladu s </w:t>
      </w:r>
      <w:r>
        <w:t>promatranim scenarijem</w:t>
      </w:r>
      <w:r w:rsidRPr="00005AE0">
        <w:t>. Najveće relativno smanjenje ostvaruje se</w:t>
      </w:r>
      <w:r w:rsidR="00EB3542">
        <w:t xml:space="preserve"> u</w:t>
      </w:r>
      <w:r w:rsidRPr="00005AE0">
        <w:t xml:space="preserve"> </w:t>
      </w:r>
      <w:r>
        <w:t xml:space="preserve">podsektoru zgrada </w:t>
      </w:r>
      <w:r w:rsidR="00F87463">
        <w:t xml:space="preserve">Gradske uprave i Gradskih ustanova/poduzeća </w:t>
      </w:r>
      <w:r>
        <w:t>(</w:t>
      </w:r>
      <w:r w:rsidR="00A67012">
        <w:t>67,64</w:t>
      </w:r>
      <w:r w:rsidRPr="00005AE0">
        <w:t xml:space="preserve"> %), a najmanje u sektoru </w:t>
      </w:r>
      <w:r w:rsidR="00A67012">
        <w:t>javne rasvjete</w:t>
      </w:r>
      <w:r>
        <w:t xml:space="preserve"> (</w:t>
      </w:r>
      <w:r w:rsidR="00A67012">
        <w:t>18,8</w:t>
      </w:r>
      <w:r w:rsidRPr="00005AE0">
        <w:t xml:space="preserve"> %).</w:t>
      </w:r>
    </w:p>
    <w:p w14:paraId="6ACA90F0" w14:textId="0E1C3F4B" w:rsidR="000800F6" w:rsidRPr="00CC72D5" w:rsidRDefault="00FC5CE0" w:rsidP="00FC5CE0">
      <w:pPr>
        <w:pStyle w:val="Opisslike"/>
      </w:pPr>
      <w:bookmarkStart w:id="31" w:name="_Toc65504733"/>
      <w:r>
        <w:t xml:space="preserve">Tablica </w:t>
      </w:r>
      <w:r>
        <w:fldChar w:fldCharType="begin"/>
      </w:r>
      <w:r>
        <w:instrText xml:space="preserve"> SEQ Tablica \* ARABIC </w:instrText>
      </w:r>
      <w:r>
        <w:fldChar w:fldCharType="separate"/>
      </w:r>
      <w:r w:rsidR="00242867">
        <w:rPr>
          <w:noProof/>
        </w:rPr>
        <w:t>9</w:t>
      </w:r>
      <w:r>
        <w:fldChar w:fldCharType="end"/>
      </w:r>
      <w:r w:rsidR="000800F6" w:rsidRPr="00CC72D5">
        <w:t xml:space="preserve">: Sumarni </w:t>
      </w:r>
      <w:r w:rsidR="000800F6">
        <w:t>prikaz emisija CO</w:t>
      </w:r>
      <w:r w:rsidR="000800F6" w:rsidRPr="00CC72D5">
        <w:rPr>
          <w:vertAlign w:val="subscript"/>
        </w:rPr>
        <w:t>2</w:t>
      </w:r>
      <w:r w:rsidR="000800F6">
        <w:t xml:space="preserve"> u 2030. godini u usporedbi s baznom 2010. godinom</w:t>
      </w:r>
      <w:bookmarkEnd w:id="31"/>
    </w:p>
    <w:tbl>
      <w:tblPr>
        <w:tblStyle w:val="GridTable4-Accent11"/>
        <w:tblW w:w="0" w:type="auto"/>
        <w:tblLook w:val="04A0" w:firstRow="1" w:lastRow="0" w:firstColumn="1" w:lastColumn="0" w:noHBand="0" w:noVBand="1"/>
      </w:tblPr>
      <w:tblGrid>
        <w:gridCol w:w="2476"/>
        <w:gridCol w:w="1498"/>
        <w:gridCol w:w="1496"/>
        <w:gridCol w:w="1759"/>
        <w:gridCol w:w="1845"/>
      </w:tblGrid>
      <w:tr w:rsidR="000800F6" w:rsidRPr="00005AE0" w14:paraId="6A708D31" w14:textId="77777777" w:rsidTr="00045E6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74" w:type="dxa"/>
            <w:gridSpan w:val="5"/>
            <w:noWrap/>
          </w:tcPr>
          <w:p w14:paraId="0D289F36" w14:textId="77777777" w:rsidR="000800F6" w:rsidRPr="00005AE0" w:rsidRDefault="000800F6" w:rsidP="00F84487">
            <w:pPr>
              <w:jc w:val="center"/>
              <w:rPr>
                <w:rFonts w:cstheme="minorHAnsi"/>
                <w:b w:val="0"/>
                <w:bCs w:val="0"/>
              </w:rPr>
            </w:pPr>
            <w:r w:rsidRPr="00005AE0">
              <w:rPr>
                <w:rFonts w:cstheme="minorHAnsi"/>
                <w:bCs w:val="0"/>
              </w:rPr>
              <w:t>Emisije CO</w:t>
            </w:r>
            <w:r w:rsidRPr="00005AE0">
              <w:rPr>
                <w:rFonts w:cstheme="minorHAnsi"/>
                <w:bCs w:val="0"/>
                <w:vertAlign w:val="subscript"/>
              </w:rPr>
              <w:t>2</w:t>
            </w:r>
            <w:r w:rsidRPr="00005AE0">
              <w:rPr>
                <w:rFonts w:cstheme="minorHAnsi"/>
                <w:bCs w:val="0"/>
              </w:rPr>
              <w:t xml:space="preserve"> (t)</w:t>
            </w:r>
          </w:p>
        </w:tc>
      </w:tr>
      <w:tr w:rsidR="000800F6" w:rsidRPr="00005AE0" w14:paraId="350FB6F1" w14:textId="77777777" w:rsidTr="00045E6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vAlign w:val="center"/>
            <w:hideMark/>
          </w:tcPr>
          <w:p w14:paraId="7AE581F0" w14:textId="77777777" w:rsidR="000800F6" w:rsidRPr="00005AE0" w:rsidRDefault="000800F6" w:rsidP="00A508D6">
            <w:pPr>
              <w:jc w:val="center"/>
              <w:rPr>
                <w:rFonts w:cstheme="minorHAnsi"/>
                <w:b w:val="0"/>
                <w:bCs w:val="0"/>
              </w:rPr>
            </w:pPr>
            <w:r w:rsidRPr="00005AE0">
              <w:rPr>
                <w:rFonts w:cstheme="minorHAnsi"/>
                <w:b w:val="0"/>
                <w:bCs w:val="0"/>
              </w:rPr>
              <w:t>Sektor</w:t>
            </w:r>
          </w:p>
        </w:tc>
        <w:tc>
          <w:tcPr>
            <w:tcW w:w="1498" w:type="dxa"/>
            <w:shd w:val="clear" w:color="auto" w:fill="auto"/>
            <w:noWrap/>
            <w:vAlign w:val="center"/>
            <w:hideMark/>
          </w:tcPr>
          <w:p w14:paraId="51B6DF07" w14:textId="11BE8D2F" w:rsidR="000800F6" w:rsidRPr="00005AE0" w:rsidRDefault="000800F6" w:rsidP="00A508D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2010</w:t>
            </w:r>
            <w:r w:rsidRPr="00005AE0">
              <w:rPr>
                <w:rFonts w:cstheme="minorHAnsi"/>
                <w:b/>
                <w:bCs/>
              </w:rPr>
              <w:t>.</w:t>
            </w:r>
          </w:p>
        </w:tc>
        <w:tc>
          <w:tcPr>
            <w:tcW w:w="1496" w:type="dxa"/>
            <w:shd w:val="clear" w:color="auto" w:fill="auto"/>
            <w:noWrap/>
            <w:vAlign w:val="center"/>
            <w:hideMark/>
          </w:tcPr>
          <w:p w14:paraId="6F96FFB5" w14:textId="77777777" w:rsidR="000800F6" w:rsidRPr="00005AE0" w:rsidRDefault="000800F6" w:rsidP="00A508D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2030.</w:t>
            </w:r>
          </w:p>
        </w:tc>
        <w:tc>
          <w:tcPr>
            <w:tcW w:w="1759" w:type="dxa"/>
            <w:shd w:val="clear" w:color="auto" w:fill="auto"/>
            <w:vAlign w:val="center"/>
            <w:hideMark/>
          </w:tcPr>
          <w:p w14:paraId="0EDCBFBD" w14:textId="55E72C09" w:rsidR="000800F6" w:rsidRPr="00005AE0" w:rsidRDefault="000800F6" w:rsidP="00A508D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Promjena u odnosu na 2010</w:t>
            </w:r>
            <w:r w:rsidRPr="00005AE0">
              <w:rPr>
                <w:rFonts w:cstheme="minorHAnsi"/>
                <w:b/>
                <w:bCs/>
              </w:rPr>
              <w:t>.</w:t>
            </w:r>
          </w:p>
        </w:tc>
        <w:tc>
          <w:tcPr>
            <w:tcW w:w="1845" w:type="dxa"/>
            <w:shd w:val="clear" w:color="auto" w:fill="auto"/>
            <w:vAlign w:val="center"/>
            <w:hideMark/>
          </w:tcPr>
          <w:p w14:paraId="45B4683D" w14:textId="77777777" w:rsidR="000800F6" w:rsidRPr="00005AE0" w:rsidRDefault="000800F6" w:rsidP="00A508D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Udio u apsolutnom smanjenju emisija</w:t>
            </w:r>
          </w:p>
        </w:tc>
      </w:tr>
      <w:tr w:rsidR="00B957AF" w:rsidRPr="00005AE0" w14:paraId="65F27F33" w14:textId="77777777" w:rsidTr="00045E67">
        <w:trPr>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DBE5F1"/>
            <w:noWrap/>
            <w:hideMark/>
          </w:tcPr>
          <w:p w14:paraId="36E9F9AB" w14:textId="324F93C9" w:rsidR="00B957AF" w:rsidRPr="00005AE0" w:rsidRDefault="00B957AF" w:rsidP="00B957AF">
            <w:pPr>
              <w:jc w:val="center"/>
              <w:rPr>
                <w:rFonts w:cstheme="minorHAnsi"/>
              </w:rPr>
            </w:pPr>
            <w:r w:rsidRPr="00005AE0">
              <w:rPr>
                <w:rFonts w:cstheme="minorHAnsi"/>
              </w:rPr>
              <w:t>ZGRADARSTVO</w:t>
            </w:r>
          </w:p>
        </w:tc>
        <w:tc>
          <w:tcPr>
            <w:tcW w:w="1498" w:type="dxa"/>
            <w:shd w:val="clear" w:color="auto" w:fill="DBE5F1"/>
            <w:noWrap/>
            <w:hideMark/>
          </w:tcPr>
          <w:p w14:paraId="491BDEDA" w14:textId="1AA761BC" w:rsidR="00B957AF" w:rsidRPr="00005AE0" w:rsidRDefault="00B957AF" w:rsidP="00B957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E07BD">
              <w:t>142.59</w:t>
            </w:r>
            <w:r>
              <w:t>5,94</w:t>
            </w:r>
          </w:p>
        </w:tc>
        <w:tc>
          <w:tcPr>
            <w:tcW w:w="1496" w:type="dxa"/>
            <w:shd w:val="clear" w:color="auto" w:fill="DBE5F1"/>
            <w:noWrap/>
            <w:hideMark/>
          </w:tcPr>
          <w:p w14:paraId="4D4120D8" w14:textId="2FDA6CD9" w:rsidR="00B957AF" w:rsidRPr="00045E67"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3A38B8">
              <w:t>86.882,14</w:t>
            </w:r>
          </w:p>
        </w:tc>
        <w:tc>
          <w:tcPr>
            <w:tcW w:w="1759" w:type="dxa"/>
            <w:shd w:val="clear" w:color="auto" w:fill="DBE5F1"/>
            <w:noWrap/>
            <w:hideMark/>
          </w:tcPr>
          <w:p w14:paraId="5695DB87" w14:textId="46CE292C" w:rsidR="00B957AF" w:rsidRPr="00631A23"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t>-</w:t>
            </w:r>
            <w:r w:rsidRPr="00F04DAD">
              <w:t>39,</w:t>
            </w:r>
            <w:r w:rsidR="009D1667">
              <w:t>07</w:t>
            </w:r>
            <w:r w:rsidR="002E23D4">
              <w:t xml:space="preserve"> </w:t>
            </w:r>
            <w:r w:rsidRPr="00F04DAD">
              <w:t>%</w:t>
            </w:r>
          </w:p>
        </w:tc>
        <w:tc>
          <w:tcPr>
            <w:tcW w:w="1845" w:type="dxa"/>
            <w:shd w:val="clear" w:color="auto" w:fill="DBE5F1"/>
            <w:noWrap/>
            <w:hideMark/>
          </w:tcPr>
          <w:p w14:paraId="4E13BACF" w14:textId="73770F0C" w:rsidR="00B957AF" w:rsidRPr="00631A23" w:rsidRDefault="00B957AF" w:rsidP="002E23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Pr>
                <w:rFonts w:ascii="Calibri" w:hAnsi="Calibri" w:cs="Calibri"/>
                <w:b/>
                <w:bCs/>
                <w:color w:val="000000"/>
              </w:rPr>
              <w:t>5</w:t>
            </w:r>
            <w:r w:rsidR="002E23D4">
              <w:rPr>
                <w:rFonts w:ascii="Calibri" w:hAnsi="Calibri" w:cs="Calibri"/>
                <w:b/>
                <w:bCs/>
                <w:color w:val="000000"/>
              </w:rPr>
              <w:t>3</w:t>
            </w:r>
            <w:r>
              <w:rPr>
                <w:rFonts w:ascii="Calibri" w:hAnsi="Calibri" w:cs="Calibri"/>
                <w:b/>
                <w:bCs/>
                <w:color w:val="000000"/>
              </w:rPr>
              <w:t>,95 %</w:t>
            </w:r>
          </w:p>
        </w:tc>
      </w:tr>
      <w:tr w:rsidR="00B957AF" w:rsidRPr="00005AE0" w14:paraId="5C09CA91" w14:textId="77777777" w:rsidTr="00045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tcPr>
          <w:p w14:paraId="0E6B2532" w14:textId="5892FE43" w:rsidR="00B957AF" w:rsidRPr="00005AE0" w:rsidRDefault="00B957AF" w:rsidP="00882C3C">
            <w:pPr>
              <w:jc w:val="center"/>
              <w:rPr>
                <w:rFonts w:cstheme="minorHAnsi"/>
              </w:rPr>
            </w:pPr>
            <w:r w:rsidRPr="0014354B">
              <w:t>Zgrade Grad</w:t>
            </w:r>
            <w:r w:rsidR="00882C3C">
              <w:t>ske uprave i Gradskih ustanova/poduzeća</w:t>
            </w:r>
          </w:p>
        </w:tc>
        <w:tc>
          <w:tcPr>
            <w:tcW w:w="1498" w:type="dxa"/>
            <w:noWrap/>
          </w:tcPr>
          <w:p w14:paraId="3F7EB0E0" w14:textId="5CE7C267" w:rsidR="00B957AF" w:rsidRPr="00DE07B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14354B">
              <w:t>7.400,80</w:t>
            </w:r>
          </w:p>
        </w:tc>
        <w:tc>
          <w:tcPr>
            <w:tcW w:w="1496" w:type="dxa"/>
            <w:noWrap/>
          </w:tcPr>
          <w:p w14:paraId="7A5466AD" w14:textId="1FB95FAF" w:rsidR="00B957AF" w:rsidRPr="00DE07B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3A38B8">
              <w:t>2.394,97</w:t>
            </w:r>
          </w:p>
        </w:tc>
        <w:tc>
          <w:tcPr>
            <w:tcW w:w="1759" w:type="dxa"/>
            <w:noWrap/>
          </w:tcPr>
          <w:p w14:paraId="12F3EADE" w14:textId="6E0E5F96" w:rsidR="00B957AF" w:rsidRPr="00F04DA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14354B">
              <w:t>-67,64</w:t>
            </w:r>
            <w:r w:rsidR="002E23D4">
              <w:t xml:space="preserve"> </w:t>
            </w:r>
            <w:r w:rsidRPr="0014354B">
              <w:t>%</w:t>
            </w:r>
          </w:p>
        </w:tc>
        <w:tc>
          <w:tcPr>
            <w:tcW w:w="1845" w:type="dxa"/>
            <w:noWrap/>
          </w:tcPr>
          <w:p w14:paraId="32860F68" w14:textId="398933A6" w:rsidR="00B957AF" w:rsidRDefault="00B957AF" w:rsidP="00B95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14354B">
              <w:t>4,85</w:t>
            </w:r>
            <w:r w:rsidR="002E23D4">
              <w:t xml:space="preserve"> </w:t>
            </w:r>
            <w:r w:rsidRPr="0014354B">
              <w:t>%</w:t>
            </w:r>
          </w:p>
        </w:tc>
      </w:tr>
      <w:tr w:rsidR="00B957AF" w:rsidRPr="00005AE0" w14:paraId="19E169CD" w14:textId="77777777" w:rsidTr="00045E67">
        <w:trPr>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DBE5F1"/>
            <w:noWrap/>
          </w:tcPr>
          <w:p w14:paraId="65364328" w14:textId="1A313412" w:rsidR="00B957AF" w:rsidRPr="00005AE0" w:rsidRDefault="00B957AF" w:rsidP="00882C3C">
            <w:pPr>
              <w:jc w:val="center"/>
              <w:rPr>
                <w:rFonts w:cstheme="minorHAnsi"/>
              </w:rPr>
            </w:pPr>
            <w:r w:rsidRPr="0014354B">
              <w:t>Stamben</w:t>
            </w:r>
            <w:r w:rsidR="00882C3C">
              <w:t>i objekti (kućanstva)</w:t>
            </w:r>
          </w:p>
        </w:tc>
        <w:tc>
          <w:tcPr>
            <w:tcW w:w="1498" w:type="dxa"/>
            <w:shd w:val="clear" w:color="auto" w:fill="DBE5F1"/>
            <w:noWrap/>
          </w:tcPr>
          <w:p w14:paraId="6DBB386F" w14:textId="63A6ABCE" w:rsidR="00B957AF" w:rsidRPr="00DE07BD" w:rsidRDefault="00B957AF" w:rsidP="00B957AF">
            <w:pPr>
              <w:jc w:val="center"/>
              <w:cnfStyle w:val="000000000000" w:firstRow="0" w:lastRow="0" w:firstColumn="0" w:lastColumn="0" w:oddVBand="0" w:evenVBand="0" w:oddHBand="0" w:evenHBand="0" w:firstRowFirstColumn="0" w:firstRowLastColumn="0" w:lastRowFirstColumn="0" w:lastRowLastColumn="0"/>
            </w:pPr>
            <w:r w:rsidRPr="0014354B">
              <w:t>69.194,15</w:t>
            </w:r>
          </w:p>
        </w:tc>
        <w:tc>
          <w:tcPr>
            <w:tcW w:w="1496" w:type="dxa"/>
            <w:shd w:val="clear" w:color="auto" w:fill="DBE5F1"/>
            <w:noWrap/>
          </w:tcPr>
          <w:p w14:paraId="4270F189" w14:textId="65B60162" w:rsidR="00B957AF" w:rsidRPr="00DE07BD" w:rsidRDefault="00B957AF" w:rsidP="00B957AF">
            <w:pPr>
              <w:jc w:val="center"/>
              <w:cnfStyle w:val="000000000000" w:firstRow="0" w:lastRow="0" w:firstColumn="0" w:lastColumn="0" w:oddVBand="0" w:evenVBand="0" w:oddHBand="0" w:evenHBand="0" w:firstRowFirstColumn="0" w:firstRowLastColumn="0" w:lastRowFirstColumn="0" w:lastRowLastColumn="0"/>
            </w:pPr>
            <w:r w:rsidRPr="003A38B8">
              <w:t>49.511,72</w:t>
            </w:r>
          </w:p>
        </w:tc>
        <w:tc>
          <w:tcPr>
            <w:tcW w:w="1759" w:type="dxa"/>
            <w:shd w:val="clear" w:color="auto" w:fill="DBE5F1"/>
            <w:noWrap/>
          </w:tcPr>
          <w:p w14:paraId="01EEEE50" w14:textId="3875FF32" w:rsidR="00B957AF" w:rsidRPr="00F04DAD" w:rsidRDefault="00B957AF" w:rsidP="00B957AF">
            <w:pPr>
              <w:jc w:val="center"/>
              <w:cnfStyle w:val="000000000000" w:firstRow="0" w:lastRow="0" w:firstColumn="0" w:lastColumn="0" w:oddVBand="0" w:evenVBand="0" w:oddHBand="0" w:evenHBand="0" w:firstRowFirstColumn="0" w:firstRowLastColumn="0" w:lastRowFirstColumn="0" w:lastRowLastColumn="0"/>
            </w:pPr>
            <w:r w:rsidRPr="0014354B">
              <w:t>-28,45</w:t>
            </w:r>
            <w:r w:rsidR="002E23D4">
              <w:t xml:space="preserve"> </w:t>
            </w:r>
            <w:r w:rsidRPr="0014354B">
              <w:t>%</w:t>
            </w:r>
          </w:p>
        </w:tc>
        <w:tc>
          <w:tcPr>
            <w:tcW w:w="1845" w:type="dxa"/>
            <w:shd w:val="clear" w:color="auto" w:fill="DBE5F1"/>
            <w:noWrap/>
          </w:tcPr>
          <w:p w14:paraId="463928DC" w14:textId="5F8F3D8C" w:rsidR="00B957AF"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354B">
              <w:t>19,06</w:t>
            </w:r>
            <w:r w:rsidR="002E23D4">
              <w:t xml:space="preserve"> </w:t>
            </w:r>
            <w:r w:rsidRPr="0014354B">
              <w:t>%</w:t>
            </w:r>
          </w:p>
        </w:tc>
      </w:tr>
      <w:tr w:rsidR="00B957AF" w:rsidRPr="00005AE0" w14:paraId="2406C222" w14:textId="77777777" w:rsidTr="00045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tcPr>
          <w:p w14:paraId="38AB9061" w14:textId="6D333A8E" w:rsidR="00B957AF" w:rsidRPr="00005AE0" w:rsidRDefault="00B957AF" w:rsidP="00882C3C">
            <w:pPr>
              <w:jc w:val="center"/>
              <w:rPr>
                <w:rFonts w:cstheme="minorHAnsi"/>
              </w:rPr>
            </w:pPr>
            <w:r w:rsidRPr="0014354B">
              <w:t>Zgrade komercijaln</w:t>
            </w:r>
            <w:r w:rsidR="00882C3C">
              <w:t>og</w:t>
            </w:r>
            <w:r w:rsidRPr="0014354B">
              <w:t xml:space="preserve"> i uslužn</w:t>
            </w:r>
            <w:r w:rsidR="00882C3C">
              <w:t>og sektora</w:t>
            </w:r>
          </w:p>
        </w:tc>
        <w:tc>
          <w:tcPr>
            <w:tcW w:w="1498" w:type="dxa"/>
            <w:noWrap/>
          </w:tcPr>
          <w:p w14:paraId="28CEA54B" w14:textId="01B75370" w:rsidR="00B957AF" w:rsidRPr="00DE07B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14354B">
              <w:t>66.000,99</w:t>
            </w:r>
          </w:p>
        </w:tc>
        <w:tc>
          <w:tcPr>
            <w:tcW w:w="1496" w:type="dxa"/>
            <w:noWrap/>
          </w:tcPr>
          <w:p w14:paraId="1AA7EFBC" w14:textId="053AA1AA" w:rsidR="00B957AF" w:rsidRPr="00DE07B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3A38B8">
              <w:t>34.975,45</w:t>
            </w:r>
          </w:p>
        </w:tc>
        <w:tc>
          <w:tcPr>
            <w:tcW w:w="1759" w:type="dxa"/>
            <w:noWrap/>
          </w:tcPr>
          <w:p w14:paraId="37A4CFB2" w14:textId="21CBE4D4" w:rsidR="00B957AF" w:rsidRPr="00F04DAD" w:rsidRDefault="00B957AF" w:rsidP="00B957AF">
            <w:pPr>
              <w:jc w:val="center"/>
              <w:cnfStyle w:val="000000100000" w:firstRow="0" w:lastRow="0" w:firstColumn="0" w:lastColumn="0" w:oddVBand="0" w:evenVBand="0" w:oddHBand="1" w:evenHBand="0" w:firstRowFirstColumn="0" w:firstRowLastColumn="0" w:lastRowFirstColumn="0" w:lastRowLastColumn="0"/>
            </w:pPr>
            <w:r w:rsidRPr="0014354B">
              <w:t>-47,01</w:t>
            </w:r>
            <w:r w:rsidR="002E23D4">
              <w:t xml:space="preserve"> </w:t>
            </w:r>
            <w:r w:rsidRPr="0014354B">
              <w:t>%</w:t>
            </w:r>
          </w:p>
        </w:tc>
        <w:tc>
          <w:tcPr>
            <w:tcW w:w="1845" w:type="dxa"/>
            <w:noWrap/>
          </w:tcPr>
          <w:p w14:paraId="48C0B5AE" w14:textId="15390053" w:rsidR="00B957AF" w:rsidRDefault="00B957AF" w:rsidP="00B95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14354B">
              <w:t>30,04</w:t>
            </w:r>
            <w:r w:rsidR="002E23D4">
              <w:t xml:space="preserve"> </w:t>
            </w:r>
            <w:r w:rsidRPr="0014354B">
              <w:t>%</w:t>
            </w:r>
          </w:p>
        </w:tc>
      </w:tr>
      <w:tr w:rsidR="00B957AF" w:rsidRPr="00005AE0" w14:paraId="76F01146" w14:textId="77777777" w:rsidTr="00045E67">
        <w:trPr>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F29C053" w14:textId="73B0208A" w:rsidR="00B957AF" w:rsidRPr="00005AE0" w:rsidRDefault="00B957AF" w:rsidP="00B957AF">
            <w:pPr>
              <w:jc w:val="center"/>
              <w:rPr>
                <w:rFonts w:cstheme="minorHAnsi"/>
              </w:rPr>
            </w:pPr>
            <w:r w:rsidRPr="00005AE0">
              <w:rPr>
                <w:rFonts w:cstheme="minorHAnsi"/>
              </w:rPr>
              <w:t>PROMET</w:t>
            </w:r>
          </w:p>
        </w:tc>
        <w:tc>
          <w:tcPr>
            <w:tcW w:w="1498" w:type="dxa"/>
            <w:noWrap/>
          </w:tcPr>
          <w:p w14:paraId="1FC3EE6C" w14:textId="6836FCC0" w:rsidR="00B957AF" w:rsidRPr="00005AE0" w:rsidRDefault="00B957AF" w:rsidP="00B957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E07BD">
              <w:t>103.</w:t>
            </w:r>
            <w:r>
              <w:t>021,51</w:t>
            </w:r>
          </w:p>
        </w:tc>
        <w:tc>
          <w:tcPr>
            <w:tcW w:w="1496" w:type="dxa"/>
            <w:noWrap/>
          </w:tcPr>
          <w:p w14:paraId="3A9E568A" w14:textId="2653A84A" w:rsidR="00B957AF" w:rsidRPr="00045E67"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3A38B8">
              <w:t>56.052,52</w:t>
            </w:r>
          </w:p>
        </w:tc>
        <w:tc>
          <w:tcPr>
            <w:tcW w:w="1759" w:type="dxa"/>
            <w:noWrap/>
          </w:tcPr>
          <w:p w14:paraId="676AB38A" w14:textId="26164D51" w:rsidR="00B957AF" w:rsidRPr="00631A23"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t>-</w:t>
            </w:r>
            <w:r w:rsidRPr="00F04DAD">
              <w:t>45,59</w:t>
            </w:r>
            <w:r w:rsidR="002E23D4">
              <w:t xml:space="preserve"> </w:t>
            </w:r>
            <w:r w:rsidRPr="00F04DAD">
              <w:t>%</w:t>
            </w:r>
          </w:p>
        </w:tc>
        <w:tc>
          <w:tcPr>
            <w:tcW w:w="1845" w:type="dxa"/>
            <w:noWrap/>
          </w:tcPr>
          <w:p w14:paraId="037692F2" w14:textId="576BB2B8" w:rsidR="00B957AF" w:rsidRPr="00631A23"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Pr>
                <w:rFonts w:ascii="Calibri" w:hAnsi="Calibri" w:cs="Calibri"/>
                <w:b/>
                <w:bCs/>
                <w:color w:val="000000"/>
              </w:rPr>
              <w:t>45,48 %</w:t>
            </w:r>
          </w:p>
        </w:tc>
      </w:tr>
      <w:tr w:rsidR="00B957AF" w:rsidRPr="00005AE0" w14:paraId="23D3DBF6" w14:textId="77777777" w:rsidTr="00045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2D38F95" w14:textId="3F1D8301" w:rsidR="00B957AF" w:rsidRPr="00005AE0" w:rsidRDefault="00B957AF" w:rsidP="00B957AF">
            <w:pPr>
              <w:jc w:val="center"/>
              <w:rPr>
                <w:rFonts w:cstheme="minorHAnsi"/>
              </w:rPr>
            </w:pPr>
            <w:r w:rsidRPr="00005AE0">
              <w:rPr>
                <w:rFonts w:cstheme="minorHAnsi"/>
              </w:rPr>
              <w:t>JAVNA RASVJETA</w:t>
            </w:r>
          </w:p>
        </w:tc>
        <w:tc>
          <w:tcPr>
            <w:tcW w:w="1498" w:type="dxa"/>
            <w:noWrap/>
          </w:tcPr>
          <w:p w14:paraId="39382936" w14:textId="5FE2763D" w:rsidR="00B957AF" w:rsidRPr="00005AE0" w:rsidRDefault="00B957AF" w:rsidP="00B957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E07BD">
              <w:t>3.105</w:t>
            </w:r>
            <w:r>
              <w:t>,01</w:t>
            </w:r>
          </w:p>
        </w:tc>
        <w:tc>
          <w:tcPr>
            <w:tcW w:w="1496" w:type="dxa"/>
            <w:noWrap/>
          </w:tcPr>
          <w:p w14:paraId="3A91CD9E" w14:textId="2F85AD2B" w:rsidR="00B957AF" w:rsidRPr="00045E67" w:rsidRDefault="00B957AF" w:rsidP="00B95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3A38B8">
              <w:t>2.521,37</w:t>
            </w:r>
          </w:p>
        </w:tc>
        <w:tc>
          <w:tcPr>
            <w:tcW w:w="1759" w:type="dxa"/>
            <w:noWrap/>
          </w:tcPr>
          <w:p w14:paraId="0689E771" w14:textId="40A0EE06" w:rsidR="00B957AF" w:rsidRPr="00631A23" w:rsidRDefault="00B957AF" w:rsidP="00B95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t>-</w:t>
            </w:r>
            <w:r w:rsidRPr="00F04DAD">
              <w:t>18,80</w:t>
            </w:r>
            <w:r w:rsidR="002E23D4">
              <w:t xml:space="preserve"> </w:t>
            </w:r>
            <w:r w:rsidRPr="00F04DAD">
              <w:t>%</w:t>
            </w:r>
          </w:p>
        </w:tc>
        <w:tc>
          <w:tcPr>
            <w:tcW w:w="1845" w:type="dxa"/>
            <w:noWrap/>
          </w:tcPr>
          <w:p w14:paraId="738080A3" w14:textId="245772B8" w:rsidR="00B957AF" w:rsidRPr="00631A23" w:rsidRDefault="00B957AF" w:rsidP="00B95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Pr>
                <w:rFonts w:ascii="Calibri" w:hAnsi="Calibri" w:cs="Calibri"/>
                <w:b/>
                <w:bCs/>
                <w:color w:val="000000"/>
              </w:rPr>
              <w:t>0,57 %</w:t>
            </w:r>
          </w:p>
        </w:tc>
      </w:tr>
      <w:tr w:rsidR="00B957AF" w:rsidRPr="00005AE0" w14:paraId="732043B4" w14:textId="77777777" w:rsidTr="00045E67">
        <w:trPr>
          <w:trHeight w:val="39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1AA31AE" w14:textId="4DD836EF" w:rsidR="00B957AF" w:rsidRPr="00A508D6" w:rsidRDefault="00B957AF" w:rsidP="00B957AF">
            <w:pPr>
              <w:jc w:val="center"/>
              <w:rPr>
                <w:rFonts w:cstheme="minorHAnsi"/>
                <w:bCs w:val="0"/>
              </w:rPr>
            </w:pPr>
            <w:r w:rsidRPr="00A508D6">
              <w:rPr>
                <w:rFonts w:cstheme="minorHAnsi"/>
                <w:bCs w:val="0"/>
              </w:rPr>
              <w:t>UKUPNO</w:t>
            </w:r>
          </w:p>
        </w:tc>
        <w:tc>
          <w:tcPr>
            <w:tcW w:w="1498" w:type="dxa"/>
            <w:noWrap/>
          </w:tcPr>
          <w:p w14:paraId="4940945C" w14:textId="08EEF257" w:rsidR="00B957AF" w:rsidRPr="00234127" w:rsidRDefault="00B957AF" w:rsidP="00B957A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9224EC">
              <w:rPr>
                <w:b/>
              </w:rPr>
              <w:t>248.</w:t>
            </w:r>
            <w:r>
              <w:rPr>
                <w:b/>
              </w:rPr>
              <w:t>722,46</w:t>
            </w:r>
          </w:p>
        </w:tc>
        <w:tc>
          <w:tcPr>
            <w:tcW w:w="1496" w:type="dxa"/>
            <w:noWrap/>
          </w:tcPr>
          <w:p w14:paraId="4D887772" w14:textId="629D0CC7" w:rsidR="00B957AF" w:rsidRPr="00B957AF" w:rsidRDefault="00B957AF" w:rsidP="00B957A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957AF">
              <w:rPr>
                <w:b/>
              </w:rPr>
              <w:t>145.456,03</w:t>
            </w:r>
          </w:p>
        </w:tc>
        <w:tc>
          <w:tcPr>
            <w:tcW w:w="1759" w:type="dxa"/>
            <w:noWrap/>
          </w:tcPr>
          <w:p w14:paraId="075B2B15" w14:textId="78D82E99" w:rsidR="00B957AF" w:rsidRPr="00370CE9" w:rsidRDefault="00B957AF" w:rsidP="00B95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Pr>
                <w:b/>
              </w:rPr>
              <w:t>-</w:t>
            </w:r>
            <w:r w:rsidRPr="00370CE9">
              <w:rPr>
                <w:b/>
              </w:rPr>
              <w:t>41,</w:t>
            </w:r>
            <w:r>
              <w:rPr>
                <w:b/>
              </w:rPr>
              <w:t>52</w:t>
            </w:r>
            <w:r w:rsidR="002E23D4">
              <w:rPr>
                <w:b/>
              </w:rPr>
              <w:t xml:space="preserve"> </w:t>
            </w:r>
            <w:r w:rsidRPr="00370CE9">
              <w:rPr>
                <w:b/>
              </w:rPr>
              <w:t>%</w:t>
            </w:r>
          </w:p>
        </w:tc>
        <w:tc>
          <w:tcPr>
            <w:tcW w:w="1845" w:type="dxa"/>
            <w:noWrap/>
          </w:tcPr>
          <w:p w14:paraId="4F906FDD" w14:textId="30BFEC47" w:rsidR="00B957AF" w:rsidRPr="00005AE0" w:rsidRDefault="00B957AF" w:rsidP="00B957A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100 %</w:t>
            </w:r>
          </w:p>
        </w:tc>
      </w:tr>
    </w:tbl>
    <w:p w14:paraId="755F8F05" w14:textId="77777777" w:rsidR="000800F6" w:rsidRDefault="000800F6" w:rsidP="004657BD"/>
    <w:p w14:paraId="76EC5AF3" w14:textId="6472BD1A" w:rsidR="00A67012" w:rsidRDefault="000800F6" w:rsidP="00C84C51">
      <w:r w:rsidRPr="00005AE0">
        <w:t>Gledajući apsolutna smanjenja emisija, najveći doprinos ukupnom smanjenju emisija da</w:t>
      </w:r>
      <w:r>
        <w:t>ti će</w:t>
      </w:r>
      <w:r w:rsidRPr="00005AE0">
        <w:t xml:space="preserve"> sektor zgradarstva. Apsolutno smanjenje emisija u to</w:t>
      </w:r>
      <w:r>
        <w:t>m sektoru predstavlja udio od 5</w:t>
      </w:r>
      <w:r w:rsidR="00A3601C">
        <w:t>3</w:t>
      </w:r>
      <w:r w:rsidR="00A67012">
        <w:t>,95</w:t>
      </w:r>
      <w:r w:rsidRPr="00005AE0">
        <w:t xml:space="preserve"> % u ukupnom smanje</w:t>
      </w:r>
      <w:r>
        <w:t xml:space="preserve">nju emisija. </w:t>
      </w:r>
      <w:r w:rsidR="00A67012">
        <w:br w:type="page"/>
      </w:r>
    </w:p>
    <w:p w14:paraId="646A045A" w14:textId="0D4C9FC7" w:rsidR="000800F6" w:rsidRPr="00C84C51" w:rsidRDefault="0007103B" w:rsidP="00045BDE">
      <w:pPr>
        <w:jc w:val="center"/>
      </w:pPr>
      <w:r>
        <w:rPr>
          <w:noProof/>
          <w:lang w:eastAsia="hr-HR" w:bidi="ar-SA"/>
        </w:rPr>
        <w:lastRenderedPageBreak/>
        <w:drawing>
          <wp:inline distT="0" distB="0" distL="0" distR="0" wp14:anchorId="28BBFAD9" wp14:editId="682C17BB">
            <wp:extent cx="5162669" cy="38296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0524" cy="3835512"/>
                    </a:xfrm>
                    <a:prstGeom prst="rect">
                      <a:avLst/>
                    </a:prstGeom>
                    <a:noFill/>
                  </pic:spPr>
                </pic:pic>
              </a:graphicData>
            </a:graphic>
          </wp:inline>
        </w:drawing>
      </w:r>
    </w:p>
    <w:p w14:paraId="1D819969" w14:textId="47107C4C" w:rsidR="000800F6" w:rsidRPr="00BE5218" w:rsidRDefault="000800F6" w:rsidP="00EB6DBC">
      <w:pPr>
        <w:pStyle w:val="Opisslike"/>
      </w:pPr>
      <w:bookmarkStart w:id="32" w:name="_Toc65504738"/>
      <w:r w:rsidRPr="00BE5218">
        <w:t xml:space="preserve">Slika </w:t>
      </w:r>
      <w:r w:rsidRPr="00BE5218">
        <w:fldChar w:fldCharType="begin"/>
      </w:r>
      <w:r w:rsidRPr="00BE5218">
        <w:instrText xml:space="preserve"> SEQ Slika \* ARABIC </w:instrText>
      </w:r>
      <w:r w:rsidRPr="00BE5218">
        <w:fldChar w:fldCharType="separate"/>
      </w:r>
      <w:r w:rsidR="00242867">
        <w:rPr>
          <w:noProof/>
        </w:rPr>
        <w:t>5</w:t>
      </w:r>
      <w:r w:rsidRPr="00BE5218">
        <w:fldChar w:fldCharType="end"/>
      </w:r>
      <w:r w:rsidRPr="00BE5218">
        <w:t>: Projekcija dostizanja cilja smanjenja emisija za</w:t>
      </w:r>
      <w:r w:rsidR="009E0B0B">
        <w:t xml:space="preserve"> min.</w:t>
      </w:r>
      <w:r w:rsidRPr="00BE5218">
        <w:t xml:space="preserve"> 40 % do 2030. godine u odnosu na 2010.</w:t>
      </w:r>
      <w:bookmarkEnd w:id="32"/>
    </w:p>
    <w:p w14:paraId="53408965" w14:textId="7B3BE790" w:rsidR="000800F6" w:rsidRDefault="000800F6" w:rsidP="00631A23">
      <w:r>
        <w:t>Ukupno smanjenje emisija svih sektora iznosi 4</w:t>
      </w:r>
      <w:r w:rsidR="00A67012">
        <w:t>1,52</w:t>
      </w:r>
      <w:r>
        <w:t xml:space="preserve"> % (Slika 5) što znači da taj scenarij </w:t>
      </w:r>
      <w:r w:rsidRPr="00975D1B">
        <w:t>zadovoljava uvjet smanjenja emisija</w:t>
      </w:r>
      <w:r>
        <w:t xml:space="preserve"> CO</w:t>
      </w:r>
      <w:r w:rsidRPr="00E8766A">
        <w:rPr>
          <w:vertAlign w:val="subscript"/>
        </w:rPr>
        <w:t>2</w:t>
      </w:r>
      <w:r w:rsidRPr="00975D1B">
        <w:t xml:space="preserve"> za minimalno 40</w:t>
      </w:r>
      <w:r>
        <w:t xml:space="preserve"> % u 2</w:t>
      </w:r>
      <w:r w:rsidRPr="00975D1B">
        <w:t xml:space="preserve">030. </w:t>
      </w:r>
      <w:r>
        <w:t>godini u odnosu na baznu 2010</w:t>
      </w:r>
      <w:r w:rsidR="00D1447A">
        <w:t>.</w:t>
      </w:r>
      <w:r>
        <w:t xml:space="preserve"> godinu. </w:t>
      </w:r>
    </w:p>
    <w:p w14:paraId="613267C3" w14:textId="77D0196F" w:rsidR="000800F6" w:rsidRDefault="000800F6" w:rsidP="00631A23">
      <w:r>
        <w:t xml:space="preserve">Na </w:t>
      </w:r>
      <w:r w:rsidR="006909C4">
        <w:t>S</w:t>
      </w:r>
      <w:r>
        <w:t>lici 6 prikazani su udjeli emisija CO</w:t>
      </w:r>
      <w:r w:rsidRPr="00E8766A">
        <w:rPr>
          <w:vertAlign w:val="subscript"/>
        </w:rPr>
        <w:t>2</w:t>
      </w:r>
      <w:r>
        <w:t xml:space="preserve"> po sektorima u 2030. godini.</w:t>
      </w:r>
    </w:p>
    <w:p w14:paraId="1F39666B" w14:textId="184C833F" w:rsidR="000800F6" w:rsidRPr="007D2A21" w:rsidRDefault="00A67012" w:rsidP="00234127">
      <w:pPr>
        <w:jc w:val="center"/>
      </w:pPr>
      <w:r>
        <w:rPr>
          <w:noProof/>
          <w:lang w:eastAsia="hr-HR" w:bidi="ar-SA"/>
        </w:rPr>
        <w:drawing>
          <wp:inline distT="0" distB="0" distL="0" distR="0" wp14:anchorId="165BBEFF" wp14:editId="65A49832">
            <wp:extent cx="4245622" cy="26797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681" cy="2725813"/>
                    </a:xfrm>
                    <a:prstGeom prst="rect">
                      <a:avLst/>
                    </a:prstGeom>
                    <a:noFill/>
                  </pic:spPr>
                </pic:pic>
              </a:graphicData>
            </a:graphic>
          </wp:inline>
        </w:drawing>
      </w:r>
    </w:p>
    <w:p w14:paraId="4E07E6B5" w14:textId="2BB735EE" w:rsidR="000800F6" w:rsidRDefault="000800F6" w:rsidP="00631A23">
      <w:pPr>
        <w:pStyle w:val="Opisslike"/>
      </w:pPr>
      <w:bookmarkStart w:id="33" w:name="_Toc65504739"/>
      <w:r>
        <w:t xml:space="preserve">Slika </w:t>
      </w:r>
      <w:r>
        <w:fldChar w:fldCharType="begin"/>
      </w:r>
      <w:r>
        <w:instrText xml:space="preserve"> SEQ Slika \* ARABIC </w:instrText>
      </w:r>
      <w:r>
        <w:fldChar w:fldCharType="separate"/>
      </w:r>
      <w:r w:rsidR="00242867">
        <w:rPr>
          <w:noProof/>
        </w:rPr>
        <w:t>6</w:t>
      </w:r>
      <w:r>
        <w:fldChar w:fldCharType="end"/>
      </w:r>
      <w:r>
        <w:t xml:space="preserve"> </w:t>
      </w:r>
      <w:r w:rsidRPr="00631A23">
        <w:t>Udjeli u emisijama CO</w:t>
      </w:r>
      <w:r w:rsidRPr="00E8766A">
        <w:rPr>
          <w:vertAlign w:val="subscript"/>
        </w:rPr>
        <w:t>2</w:t>
      </w:r>
      <w:r w:rsidRPr="00631A23">
        <w:t xml:space="preserve"> prema sektorima u 2030.</w:t>
      </w:r>
      <w:r w:rsidR="003824DB">
        <w:t xml:space="preserve"> godini</w:t>
      </w:r>
      <w:bookmarkEnd w:id="33"/>
    </w:p>
    <w:p w14:paraId="13979FD1" w14:textId="732E3082" w:rsidR="000800F6" w:rsidRDefault="000800F6" w:rsidP="004657BD">
      <w:r w:rsidRPr="00BC48D9">
        <w:t>Za dostizanje cilja smanjenja emisija CO</w:t>
      </w:r>
      <w:r w:rsidRPr="00E36F1C">
        <w:rPr>
          <w:vertAlign w:val="subscript"/>
        </w:rPr>
        <w:t>2</w:t>
      </w:r>
      <w:r w:rsidRPr="00BC48D9">
        <w:t xml:space="preserve"> za mi</w:t>
      </w:r>
      <w:r>
        <w:t>nimalno 40 % u odnosu na 2010. g</w:t>
      </w:r>
      <w:r w:rsidRPr="00BC48D9">
        <w:t xml:space="preserve">odinu ključno je povećanje udjela obnovljivih izvora energije u proizvodnji električne energije koje treba biti praćeno postupnom supstitucijom fosilnih goriva korištenih za toplinske namjene u sektoru zgradarstva. </w:t>
      </w:r>
      <w:r w:rsidRPr="00BC48D9">
        <w:lastRenderedPageBreak/>
        <w:t>Povećanje udjela obnovljivih izvora energije podrazumijeva nacionalnu razinu, ali i lokalnu razinu. Uz to, nužna je kontinuirana provedba obnove vanjske ovojnice objekata u cilju smanjenja ukupne potrošnje toplinske energije, s obzirom na to da upravo u sektoru zgradarstva lež</w:t>
      </w:r>
      <w:r>
        <w:t>i najveći potencijal za uštede, kao što je i pokazano gornjom analizom.</w:t>
      </w:r>
    </w:p>
    <w:p w14:paraId="3ADAC4BB" w14:textId="076A6095" w:rsidR="000800F6" w:rsidRDefault="000800F6" w:rsidP="004657BD">
      <w:r>
        <w:t>Značajniji doprinos sektora prometa u ukupnom smanjenju emisija ostvariv je uz povećanje udjela električnih automobila</w:t>
      </w:r>
      <w:r w:rsidR="003824DB">
        <w:t xml:space="preserve"> i onih na</w:t>
      </w:r>
      <w:r w:rsidR="003824DB" w:rsidRPr="003824DB">
        <w:rPr>
          <w:rFonts w:ascii="Calibri" w:hAnsi="Calibri" w:cs="Calibri"/>
        </w:rPr>
        <w:t xml:space="preserve"> </w:t>
      </w:r>
      <w:r w:rsidR="003824DB">
        <w:rPr>
          <w:rFonts w:ascii="Calibri" w:hAnsi="Calibri" w:cs="Calibri"/>
        </w:rPr>
        <w:t>alternativni pogon</w:t>
      </w:r>
      <w:r>
        <w:t xml:space="preserve">, zamjenu gradskih i vozila javnog prijevoza učinkovitijima te razvojem mreže javnog gradskog prijevoza kako bi se smanjila upotreba osobnih automobila. </w:t>
      </w:r>
    </w:p>
    <w:p w14:paraId="75BA0F6C" w14:textId="07EBDFFD" w:rsidR="000800F6" w:rsidRDefault="000800F6" w:rsidP="004657BD">
      <w:r>
        <w:t>U sektoru javne rasvjete mogu se očekivati uštede, ali zbog ionako male potrošnje energije u odnosu na preostale sektore, te uštede nisu značajne.</w:t>
      </w:r>
    </w:p>
    <w:p w14:paraId="7DEEAC19" w14:textId="192A4AA1" w:rsidR="000800F6" w:rsidRDefault="000800F6" w:rsidP="004657BD">
      <w:r>
        <w:t>U sljedećem poglavlju naveden je popis mjera ublažavanja čijom bi se implementacijom do 2030. godine postiglo smanjenje emisija CO</w:t>
      </w:r>
      <w:r w:rsidRPr="00D93D29">
        <w:rPr>
          <w:vertAlign w:val="subscript"/>
        </w:rPr>
        <w:t>2</w:t>
      </w:r>
      <w:r>
        <w:t xml:space="preserve"> za 4</w:t>
      </w:r>
      <w:r w:rsidR="00045BDE">
        <w:t>1,52</w:t>
      </w:r>
      <w:r>
        <w:t xml:space="preserve"> % u odnosu na baznu godinu</w:t>
      </w:r>
      <w:r w:rsidR="00045BDE">
        <w:t xml:space="preserve"> 2010</w:t>
      </w:r>
      <w:r>
        <w:t>.</w:t>
      </w:r>
      <w:r w:rsidR="00A93E59">
        <w:t>.</w:t>
      </w:r>
      <w:r>
        <w:t xml:space="preserve"> </w:t>
      </w:r>
    </w:p>
    <w:p w14:paraId="4518DEC3" w14:textId="77777777" w:rsidR="000800F6" w:rsidRPr="00CF50D9" w:rsidRDefault="000800F6" w:rsidP="00CF50D9">
      <w:pPr>
        <w:rPr>
          <w:lang w:bidi="ar-SA"/>
        </w:rPr>
      </w:pPr>
    </w:p>
    <w:p w14:paraId="1A409F19" w14:textId="77777777" w:rsidR="000800F6" w:rsidRDefault="000800F6">
      <w:pPr>
        <w:rPr>
          <w:rFonts w:asciiTheme="majorHAnsi" w:eastAsia="Times New Roman" w:hAnsiTheme="majorHAnsi" w:cstheme="majorBidi"/>
          <w:b/>
          <w:bCs/>
          <w:sz w:val="28"/>
          <w:szCs w:val="26"/>
          <w:lang w:bidi="ar-SA"/>
        </w:rPr>
      </w:pPr>
      <w:r>
        <w:rPr>
          <w:rFonts w:eastAsia="Times New Roman"/>
          <w:lang w:bidi="ar-SA"/>
        </w:rPr>
        <w:br w:type="page"/>
      </w:r>
    </w:p>
    <w:p w14:paraId="22D3B0F2" w14:textId="7121016D" w:rsidR="000800F6" w:rsidRPr="00EB6DBC" w:rsidRDefault="000800F6" w:rsidP="002650ED">
      <w:pPr>
        <w:pStyle w:val="Naslov2"/>
      </w:pPr>
      <w:bookmarkStart w:id="34" w:name="_Toc66357511"/>
      <w:r w:rsidRPr="008438CB">
        <w:lastRenderedPageBreak/>
        <w:t>Mjere ublažavanja učinaka klimatskih promjena</w:t>
      </w:r>
      <w:bookmarkEnd w:id="34"/>
    </w:p>
    <w:p w14:paraId="53D98042" w14:textId="615A5956" w:rsidR="000800F6" w:rsidRPr="0052176F" w:rsidRDefault="000800F6" w:rsidP="002B0A4D">
      <w:r w:rsidRPr="00504677">
        <w:t>Ublažavanje klimatskih promjena ima za cilj smanjenje emisije stakleničkih plinova i/ili povećati kapacitete apsorpcije tih plinova.</w:t>
      </w:r>
      <w:r>
        <w:t xml:space="preserve"> </w:t>
      </w:r>
      <w:r w:rsidRPr="0052176F">
        <w:t xml:space="preserve">U prethodnom je poglavlju </w:t>
      </w:r>
      <w:r w:rsidR="00234127">
        <w:t>izložen</w:t>
      </w:r>
      <w:r w:rsidR="00234127" w:rsidRPr="0052176F">
        <w:t xml:space="preserve"> </w:t>
      </w:r>
      <w:r w:rsidRPr="0052176F">
        <w:t xml:space="preserve">sveobuhvatni prikaz </w:t>
      </w:r>
      <w:r w:rsidR="00234127">
        <w:t>inventara emisija u 2010. i 2017. godini, te projekcija emisija u 2030</w:t>
      </w:r>
      <w:r w:rsidR="00F6518F">
        <w:t>.</w:t>
      </w:r>
      <w:r w:rsidR="00234127">
        <w:t xml:space="preserve"> godini uz provedene </w:t>
      </w:r>
      <w:r w:rsidRPr="0052176F">
        <w:t>mjer</w:t>
      </w:r>
      <w:r w:rsidR="00F6518F">
        <w:t>e</w:t>
      </w:r>
      <w:r w:rsidR="00234127">
        <w:t xml:space="preserve"> koje su dio</w:t>
      </w:r>
      <w:r w:rsidRPr="0052176F">
        <w:t xml:space="preserve"> Akcijskog plana energetsk</w:t>
      </w:r>
      <w:r>
        <w:t xml:space="preserve">i </w:t>
      </w:r>
      <w:r w:rsidR="00F6518F">
        <w:t xml:space="preserve">i klimatski </w:t>
      </w:r>
      <w:r>
        <w:t>održivog razvitka</w:t>
      </w:r>
      <w:r w:rsidR="00F6518F">
        <w:t xml:space="preserve"> </w:t>
      </w:r>
      <w:r>
        <w:t>Grada Zadra</w:t>
      </w:r>
      <w:r w:rsidRPr="0052176F">
        <w:t xml:space="preserve"> u razdob</w:t>
      </w:r>
      <w:r>
        <w:t>lju od 2020. do 2030</w:t>
      </w:r>
      <w:r w:rsidRPr="0052176F">
        <w:t xml:space="preserve">. godine za sektore zgradarstva, prometa i javne rasvjete. </w:t>
      </w:r>
      <w:r w:rsidR="00234127">
        <w:t>Provedba mjera</w:t>
      </w:r>
      <w:r w:rsidRPr="0052176F">
        <w:t xml:space="preserve"> će re</w:t>
      </w:r>
      <w:r>
        <w:t>zultirati smanjenjem emisija CO</w:t>
      </w:r>
      <w:r>
        <w:rPr>
          <w:vertAlign w:val="subscript"/>
        </w:rPr>
        <w:t>2</w:t>
      </w:r>
      <w:r w:rsidRPr="0052176F">
        <w:t xml:space="preserve"> </w:t>
      </w:r>
      <w:r w:rsidR="00234127">
        <w:t xml:space="preserve">, a </w:t>
      </w:r>
      <w:r w:rsidRPr="0052176F">
        <w:t>odabrane su energetsko-ekonomski optimalne</w:t>
      </w:r>
      <w:r>
        <w:t xml:space="preserve"> mjere</w:t>
      </w:r>
      <w:r w:rsidRPr="0052176F">
        <w:t xml:space="preserve"> čijom se primjenom može smanjiti emisija </w:t>
      </w:r>
      <w:r w:rsidRPr="0016786D">
        <w:t xml:space="preserve">za </w:t>
      </w:r>
      <w:r w:rsidR="003C67CF">
        <w:t xml:space="preserve">gotovo </w:t>
      </w:r>
      <w:r>
        <w:t>4</w:t>
      </w:r>
      <w:r w:rsidR="003C67CF">
        <w:t>2</w:t>
      </w:r>
      <w:r w:rsidRPr="0016786D">
        <w:t xml:space="preserve"> %. </w:t>
      </w:r>
      <w:r w:rsidR="003C67CF">
        <w:t>Time će se</w:t>
      </w:r>
      <w:r w:rsidR="003C67CF" w:rsidRPr="0052176F">
        <w:t xml:space="preserve"> </w:t>
      </w:r>
      <w:r w:rsidRPr="0052176F">
        <w:t>ostvar</w:t>
      </w:r>
      <w:r w:rsidR="003C67CF">
        <w:t>iti</w:t>
      </w:r>
      <w:r w:rsidRPr="0052176F">
        <w:t xml:space="preserve"> zacrt</w:t>
      </w:r>
      <w:r>
        <w:t>an</w:t>
      </w:r>
      <w:r w:rsidR="003C67CF">
        <w:t>i</w:t>
      </w:r>
      <w:r>
        <w:t xml:space="preserve"> cilj smanjenja emisija CO</w:t>
      </w:r>
      <w:r>
        <w:rPr>
          <w:vertAlign w:val="subscript"/>
        </w:rPr>
        <w:t>2</w:t>
      </w:r>
      <w:r w:rsidRPr="0052176F">
        <w:t xml:space="preserve"> </w:t>
      </w:r>
      <w:r w:rsidRPr="0016786D">
        <w:t>od najmanje 40 % do 2030.</w:t>
      </w:r>
      <w:r w:rsidRPr="0052176F">
        <w:t xml:space="preserve"> godine u odnosu </w:t>
      </w:r>
      <w:r w:rsidRPr="00B41025">
        <w:t xml:space="preserve">na </w:t>
      </w:r>
      <w:r>
        <w:t>baznu</w:t>
      </w:r>
      <w:r w:rsidRPr="00B41025">
        <w:t xml:space="preserve"> 2010. godinu</w:t>
      </w:r>
      <w:r w:rsidR="003C67CF">
        <w:t>.</w:t>
      </w:r>
      <w:r w:rsidRPr="0052176F">
        <w:t xml:space="preserve"> </w:t>
      </w:r>
    </w:p>
    <w:p w14:paraId="5A1A545E" w14:textId="59FDF829" w:rsidR="000800F6" w:rsidRPr="0052176F" w:rsidRDefault="000800F6" w:rsidP="002B0A4D">
      <w:r>
        <w:t>M</w:t>
      </w:r>
      <w:r w:rsidRPr="0052176F">
        <w:t>jere</w:t>
      </w:r>
      <w:r w:rsidR="003C67CF">
        <w:t xml:space="preserve"> koje je</w:t>
      </w:r>
      <w:r w:rsidR="003C67CF" w:rsidRPr="003C67CF">
        <w:t xml:space="preserve"> </w:t>
      </w:r>
      <w:r w:rsidR="003C67CF">
        <w:t>potrebno</w:t>
      </w:r>
      <w:r w:rsidR="003C67CF" w:rsidRPr="0052176F">
        <w:t xml:space="preserve"> realizirati</w:t>
      </w:r>
      <w:r w:rsidR="003C67CF">
        <w:t xml:space="preserve"> detaljno su </w:t>
      </w:r>
      <w:r w:rsidR="003C67CF" w:rsidRPr="0052176F">
        <w:t>naveden</w:t>
      </w:r>
      <w:r w:rsidR="003C67CF">
        <w:t>e</w:t>
      </w:r>
      <w:r w:rsidR="003C67CF" w:rsidRPr="0052176F">
        <w:t xml:space="preserve"> </w:t>
      </w:r>
      <w:r w:rsidRPr="0052176F">
        <w:t>u nastavku ovog poglavlja</w:t>
      </w:r>
      <w:r w:rsidR="003C67CF">
        <w:t xml:space="preserve"> i</w:t>
      </w:r>
      <w:r w:rsidRPr="0052176F">
        <w:t xml:space="preserve"> prikazane u tabličnom prikazu, pri čem</w:t>
      </w:r>
      <w:r>
        <w:t>u su svakoj mjeri pridruženi sl</w:t>
      </w:r>
      <w:r w:rsidRPr="0052176F">
        <w:t>jedeći parametri:</w:t>
      </w:r>
    </w:p>
    <w:p w14:paraId="3F2385AC" w14:textId="77777777" w:rsidR="000800F6" w:rsidRDefault="000800F6" w:rsidP="002650ED">
      <w:pPr>
        <w:pStyle w:val="Odlomakpopisa"/>
        <w:numPr>
          <w:ilvl w:val="0"/>
          <w:numId w:val="6"/>
        </w:numPr>
      </w:pPr>
      <w:r>
        <w:t>Broj</w:t>
      </w:r>
      <w:r w:rsidRPr="0052176F">
        <w:t xml:space="preserve"> mjere;</w:t>
      </w:r>
    </w:p>
    <w:p w14:paraId="50CBE40F" w14:textId="77777777" w:rsidR="000800F6" w:rsidRDefault="000800F6" w:rsidP="002650ED">
      <w:pPr>
        <w:pStyle w:val="Odlomakpopisa"/>
        <w:numPr>
          <w:ilvl w:val="0"/>
          <w:numId w:val="6"/>
        </w:numPr>
      </w:pPr>
      <w:r>
        <w:t>Naziv mjere;</w:t>
      </w:r>
    </w:p>
    <w:p w14:paraId="38F905B7" w14:textId="77777777" w:rsidR="000800F6" w:rsidRDefault="000800F6" w:rsidP="002650ED">
      <w:pPr>
        <w:pStyle w:val="Odlomakpopisa"/>
        <w:numPr>
          <w:ilvl w:val="0"/>
          <w:numId w:val="6"/>
        </w:numPr>
      </w:pPr>
      <w:r>
        <w:t>Nositelj aktivnosti;</w:t>
      </w:r>
    </w:p>
    <w:p w14:paraId="445D1765" w14:textId="77777777" w:rsidR="000800F6" w:rsidRDefault="000800F6" w:rsidP="002650ED">
      <w:pPr>
        <w:pStyle w:val="Odlomakpopisa"/>
        <w:numPr>
          <w:ilvl w:val="0"/>
          <w:numId w:val="6"/>
        </w:numPr>
      </w:pPr>
      <w:r>
        <w:t>Početak i kraj provedbe;</w:t>
      </w:r>
    </w:p>
    <w:p w14:paraId="42575655" w14:textId="77777777" w:rsidR="000800F6" w:rsidRDefault="000800F6" w:rsidP="002650ED">
      <w:pPr>
        <w:pStyle w:val="Odlomakpopisa"/>
        <w:numPr>
          <w:ilvl w:val="0"/>
          <w:numId w:val="6"/>
        </w:numPr>
      </w:pPr>
      <w:r>
        <w:t>Procjena troškova;</w:t>
      </w:r>
    </w:p>
    <w:p w14:paraId="2B97D026" w14:textId="77777777" w:rsidR="000800F6" w:rsidRDefault="000800F6" w:rsidP="002650ED">
      <w:pPr>
        <w:pStyle w:val="Odlomakpopisa"/>
        <w:numPr>
          <w:ilvl w:val="0"/>
          <w:numId w:val="6"/>
        </w:numPr>
      </w:pPr>
      <w:r>
        <w:t xml:space="preserve">Procjena uštede energije </w:t>
      </w:r>
      <w:r w:rsidRPr="0016786D">
        <w:t>(MWh);</w:t>
      </w:r>
    </w:p>
    <w:p w14:paraId="7A191067" w14:textId="7B91D665" w:rsidR="000800F6" w:rsidRDefault="000800F6" w:rsidP="002650ED">
      <w:pPr>
        <w:pStyle w:val="Odlomakpopisa"/>
        <w:numPr>
          <w:ilvl w:val="0"/>
          <w:numId w:val="6"/>
        </w:numPr>
      </w:pPr>
      <w:r>
        <w:t>Procjena smanjenja emisija (tCO</w:t>
      </w:r>
      <w:r>
        <w:rPr>
          <w:vertAlign w:val="subscript"/>
        </w:rPr>
        <w:t>2</w:t>
      </w:r>
      <w:r w:rsidRPr="00B13C11">
        <w:t>) – izračun uz scenarij s mjerama</w:t>
      </w:r>
      <w:r>
        <w:t>;</w:t>
      </w:r>
    </w:p>
    <w:p w14:paraId="2E972E03" w14:textId="77777777" w:rsidR="000800F6" w:rsidRDefault="000800F6" w:rsidP="002650ED">
      <w:pPr>
        <w:pStyle w:val="Odlomakpopisa"/>
        <w:numPr>
          <w:ilvl w:val="0"/>
          <w:numId w:val="6"/>
        </w:numPr>
      </w:pPr>
      <w:r>
        <w:t>Izvor financiranja;</w:t>
      </w:r>
    </w:p>
    <w:p w14:paraId="78CD06D2" w14:textId="77777777" w:rsidR="000800F6" w:rsidRPr="00B13C11" w:rsidRDefault="000800F6" w:rsidP="002650ED">
      <w:pPr>
        <w:pStyle w:val="Odlomakpopisa"/>
        <w:numPr>
          <w:ilvl w:val="0"/>
          <w:numId w:val="6"/>
        </w:numPr>
      </w:pPr>
      <w:r>
        <w:t>Kratki opis/komentar.</w:t>
      </w:r>
    </w:p>
    <w:p w14:paraId="6C8BAF68" w14:textId="77777777" w:rsidR="000800F6" w:rsidRPr="0052176F" w:rsidRDefault="000800F6" w:rsidP="002B0A4D">
      <w:r w:rsidRPr="0052176F">
        <w:t>Prioritetne mjere s pridruženim parametrima podijeljene su na sljedeće kategorije:</w:t>
      </w:r>
    </w:p>
    <w:p w14:paraId="45D51235" w14:textId="429D489C" w:rsidR="000800F6" w:rsidRPr="00B13C11" w:rsidRDefault="000800F6" w:rsidP="002650ED">
      <w:pPr>
        <w:pStyle w:val="Odlomakpopisa"/>
        <w:numPr>
          <w:ilvl w:val="0"/>
          <w:numId w:val="7"/>
        </w:numPr>
      </w:pPr>
      <w:r>
        <w:t>M</w:t>
      </w:r>
      <w:r w:rsidRPr="00B13C11">
        <w:t>jere za smanjenje emisije CO</w:t>
      </w:r>
      <w:r>
        <w:rPr>
          <w:vertAlign w:val="subscript"/>
        </w:rPr>
        <w:t>2</w:t>
      </w:r>
      <w:r w:rsidRPr="00B13C11">
        <w:t xml:space="preserve"> iz </w:t>
      </w:r>
      <w:r>
        <w:t>sektora zgradarstva Grada Zadra</w:t>
      </w:r>
      <w:r w:rsidRPr="00B13C11">
        <w:t>;</w:t>
      </w:r>
    </w:p>
    <w:p w14:paraId="1A28449D" w14:textId="5F5EF6A6" w:rsidR="000800F6" w:rsidRPr="00B13C11" w:rsidRDefault="000800F6" w:rsidP="002650ED">
      <w:pPr>
        <w:pStyle w:val="Odlomakpopisa"/>
        <w:numPr>
          <w:ilvl w:val="0"/>
          <w:numId w:val="7"/>
        </w:numPr>
      </w:pPr>
      <w:r>
        <w:t>M</w:t>
      </w:r>
      <w:r w:rsidRPr="00B13C11">
        <w:t>jere za smanjenje emisije CO</w:t>
      </w:r>
      <w:r>
        <w:rPr>
          <w:vertAlign w:val="subscript"/>
        </w:rPr>
        <w:t>2</w:t>
      </w:r>
      <w:r w:rsidRPr="00B13C11">
        <w:t xml:space="preserve"> iz sektora prometa Grada</w:t>
      </w:r>
      <w:r w:rsidR="00730AC8">
        <w:t xml:space="preserve"> Zadra</w:t>
      </w:r>
      <w:r w:rsidRPr="00B13C11">
        <w:t>;</w:t>
      </w:r>
    </w:p>
    <w:p w14:paraId="15DCE7D8" w14:textId="29F6454E" w:rsidR="000800F6" w:rsidRDefault="000800F6" w:rsidP="002650ED">
      <w:pPr>
        <w:pStyle w:val="Odlomakpopisa"/>
        <w:numPr>
          <w:ilvl w:val="0"/>
          <w:numId w:val="7"/>
        </w:numPr>
      </w:pPr>
      <w:r>
        <w:t>M</w:t>
      </w:r>
      <w:r w:rsidRPr="00B13C11">
        <w:t>jere za smanjenje emisije CO</w:t>
      </w:r>
      <w:r>
        <w:rPr>
          <w:vertAlign w:val="subscript"/>
        </w:rPr>
        <w:t>2</w:t>
      </w:r>
      <w:r w:rsidRPr="00B13C11">
        <w:t xml:space="preserve"> </w:t>
      </w:r>
      <w:r>
        <w:t>iz sektora javne rasvjete Grada</w:t>
      </w:r>
      <w:r w:rsidR="00730AC8">
        <w:t xml:space="preserve"> Zadra</w:t>
      </w:r>
      <w:r>
        <w:t>.</w:t>
      </w:r>
    </w:p>
    <w:p w14:paraId="4BB681F3" w14:textId="05606066" w:rsidR="000800F6" w:rsidRDefault="000800F6" w:rsidP="00137DC7">
      <w:pPr>
        <w:jc w:val="left"/>
      </w:pPr>
      <w:r>
        <w:br w:type="page"/>
      </w:r>
    </w:p>
    <w:p w14:paraId="71719F3E" w14:textId="4D5AD831" w:rsidR="000800F6" w:rsidRDefault="000800F6" w:rsidP="00B6704B">
      <w:pPr>
        <w:pStyle w:val="Naslov3"/>
      </w:pPr>
      <w:bookmarkStart w:id="35" w:name="_Toc66357512"/>
      <w:r w:rsidRPr="008438CB">
        <w:lastRenderedPageBreak/>
        <w:t>Sektor zgradarstva</w:t>
      </w:r>
      <w:bookmarkEnd w:id="35"/>
    </w:p>
    <w:p w14:paraId="3CB45116" w14:textId="54219300" w:rsidR="000800F6" w:rsidRPr="006941F4" w:rsidRDefault="000800F6" w:rsidP="002B0A4D">
      <w:pPr>
        <w:rPr>
          <w:lang w:bidi="ar-SA"/>
        </w:rPr>
      </w:pPr>
      <w:r w:rsidRPr="006941F4">
        <w:rPr>
          <w:lang w:bidi="ar-SA"/>
        </w:rPr>
        <w:t xml:space="preserve">U </w:t>
      </w:r>
      <w:r>
        <w:rPr>
          <w:lang w:bidi="ar-SA"/>
        </w:rPr>
        <w:t xml:space="preserve">sektoru </w:t>
      </w:r>
      <w:r w:rsidRPr="006941F4">
        <w:rPr>
          <w:lang w:bidi="ar-SA"/>
        </w:rPr>
        <w:t>zgrada</w:t>
      </w:r>
      <w:r>
        <w:rPr>
          <w:lang w:bidi="ar-SA"/>
        </w:rPr>
        <w:t>rstva</w:t>
      </w:r>
      <w:r w:rsidRPr="006941F4">
        <w:rPr>
          <w:lang w:bidi="ar-SA"/>
        </w:rPr>
        <w:t xml:space="preserve"> </w:t>
      </w:r>
      <w:r>
        <w:rPr>
          <w:lang w:bidi="ar-SA"/>
        </w:rPr>
        <w:t xml:space="preserve">općenito </w:t>
      </w:r>
      <w:r w:rsidRPr="006941F4">
        <w:rPr>
          <w:lang w:bidi="ar-SA"/>
        </w:rPr>
        <w:t>se troši oko 40</w:t>
      </w:r>
      <w:r>
        <w:rPr>
          <w:lang w:bidi="ar-SA"/>
        </w:rPr>
        <w:t xml:space="preserve"> </w:t>
      </w:r>
      <w:r w:rsidRPr="006941F4">
        <w:rPr>
          <w:lang w:bidi="ar-SA"/>
        </w:rPr>
        <w:t>% od ukupne potrošnje energije, stoga je izuzetno važna njihova energetska učinkovitost tj. osiguravanje minimalne potrošnje energije da bi se postigla optimalna ugodnost boravka i korištenja zgrade. Potrošnja energije u zgradi ovisi o karakteristikama zgrade (obliku i konstrukcijskim materijalima), energetski</w:t>
      </w:r>
      <w:r w:rsidR="00083765">
        <w:rPr>
          <w:lang w:bidi="ar-SA"/>
        </w:rPr>
        <w:t>m</w:t>
      </w:r>
      <w:r w:rsidRPr="006941F4">
        <w:rPr>
          <w:lang w:bidi="ar-SA"/>
        </w:rPr>
        <w:t xml:space="preserve"> sustav</w:t>
      </w:r>
      <w:r w:rsidR="00083765">
        <w:rPr>
          <w:lang w:bidi="ar-SA"/>
        </w:rPr>
        <w:t>im</w:t>
      </w:r>
      <w:r w:rsidRPr="006941F4">
        <w:rPr>
          <w:lang w:bidi="ar-SA"/>
        </w:rPr>
        <w:t>a u njoj (</w:t>
      </w:r>
      <w:r w:rsidR="00083765" w:rsidRPr="006941F4">
        <w:rPr>
          <w:lang w:bidi="ar-SA"/>
        </w:rPr>
        <w:t>sustav</w:t>
      </w:r>
      <w:r w:rsidR="00083765">
        <w:rPr>
          <w:lang w:bidi="ar-SA"/>
        </w:rPr>
        <w:t xml:space="preserve">ima </w:t>
      </w:r>
      <w:r w:rsidRPr="006941F4">
        <w:rPr>
          <w:lang w:bidi="ar-SA"/>
        </w:rPr>
        <w:t>grijanja, hlađenja, prozračivanja, električnih uređaja i rasvjete), ali i o klimatskim uvjetima podneblja na kojem se nalazi.</w:t>
      </w:r>
    </w:p>
    <w:p w14:paraId="24A5049E" w14:textId="3E53FACD" w:rsidR="000800F6" w:rsidRPr="006941F4" w:rsidRDefault="000800F6" w:rsidP="002B0A4D">
      <w:pPr>
        <w:rPr>
          <w:lang w:bidi="ar-SA"/>
        </w:rPr>
      </w:pPr>
      <w:r w:rsidRPr="006941F4">
        <w:rPr>
          <w:lang w:bidi="ar-SA"/>
        </w:rPr>
        <w:t>Zgrade u Hrvatskoj većinom su građene prije 1987. godine te kao takve nemaju odgovarajuću toplinsku zaštitu. Čak oko 83</w:t>
      </w:r>
      <w:r>
        <w:rPr>
          <w:lang w:bidi="ar-SA"/>
        </w:rPr>
        <w:t xml:space="preserve"> </w:t>
      </w:r>
      <w:r w:rsidRPr="006941F4">
        <w:rPr>
          <w:lang w:bidi="ar-SA"/>
        </w:rPr>
        <w:t>% zgrada ne zadovoljava ni Tehničke propise iz 1987. i imaju velike gubitke topline, uz prosječnu potrošnju energije za grijanje od 150 do 200 kWh/m</w:t>
      </w:r>
      <w:r w:rsidRPr="007F30BB">
        <w:rPr>
          <w:vertAlign w:val="superscript"/>
          <w:lang w:bidi="ar-SA"/>
        </w:rPr>
        <w:t>2</w:t>
      </w:r>
      <w:r w:rsidRPr="006941F4">
        <w:rPr>
          <w:lang w:bidi="ar-SA"/>
        </w:rPr>
        <w:t>, što ih</w:t>
      </w:r>
      <w:r>
        <w:rPr>
          <w:lang w:bidi="ar-SA"/>
        </w:rPr>
        <w:t xml:space="preserve"> svrstava u energetski razred E.</w:t>
      </w:r>
      <w:r w:rsidRPr="006941F4">
        <w:rPr>
          <w:lang w:bidi="ar-SA"/>
        </w:rPr>
        <w:t xml:space="preserve"> Povećana potrošnja energije podrazumijeva i veće emisije CO</w:t>
      </w:r>
      <w:r w:rsidRPr="007F30BB">
        <w:rPr>
          <w:vertAlign w:val="subscript"/>
          <w:lang w:bidi="ar-SA"/>
        </w:rPr>
        <w:t>2</w:t>
      </w:r>
      <w:r w:rsidRPr="006941F4">
        <w:rPr>
          <w:lang w:bidi="ar-SA"/>
        </w:rPr>
        <w:t xml:space="preserve"> u atmosferu te je nužno poduzeti potrebne mjere kako bi se smanjila </w:t>
      </w:r>
      <w:r w:rsidR="0085230A">
        <w:rPr>
          <w:lang w:bidi="ar-SA"/>
        </w:rPr>
        <w:t>njezina</w:t>
      </w:r>
      <w:r w:rsidR="0085230A" w:rsidRPr="006941F4">
        <w:rPr>
          <w:lang w:bidi="ar-SA"/>
        </w:rPr>
        <w:t xml:space="preserve"> </w:t>
      </w:r>
      <w:r w:rsidRPr="006941F4">
        <w:rPr>
          <w:lang w:bidi="ar-SA"/>
        </w:rPr>
        <w:t>nepotrebna potrošnja i racionaliziralo k</w:t>
      </w:r>
      <w:r>
        <w:rPr>
          <w:lang w:bidi="ar-SA"/>
        </w:rPr>
        <w:t>orištenje dostupnih energenata.</w:t>
      </w:r>
    </w:p>
    <w:p w14:paraId="0C7317DE" w14:textId="5D3FAD46" w:rsidR="000800F6" w:rsidRPr="006941F4" w:rsidRDefault="000800F6" w:rsidP="002B0A4D">
      <w:pPr>
        <w:rPr>
          <w:lang w:bidi="ar-SA"/>
        </w:rPr>
      </w:pPr>
      <w:r w:rsidRPr="006941F4">
        <w:rPr>
          <w:lang w:bidi="ar-SA"/>
        </w:rPr>
        <w:t>Energetska učinkovitost u zgradama uključuje niz različitih područja mogućnosti uštede toplinske i električne energije, uz racionalnu primjenu fosilnih goriva te primjenu obnovljivih izvora energije u zgradama, gdje god je to funkcionalno izvedivo i ekonomski opravdano. Toplinska zaštita zgrada jedna je o</w:t>
      </w:r>
      <w:r>
        <w:rPr>
          <w:lang w:bidi="ar-SA"/>
        </w:rPr>
        <w:t>d najvažnijih tema</w:t>
      </w:r>
      <w:r w:rsidRPr="006941F4">
        <w:rPr>
          <w:lang w:bidi="ar-SA"/>
        </w:rPr>
        <w:t xml:space="preserve"> zbog velikog potencijala energetskih ušteda. Naime, poboljšanjem toplinsko-izolacijskih karakteristika zgrade, moguće je postići smanjenje ukupnih gubitaka topline građevine za prosječno od 30 do 60</w:t>
      </w:r>
      <w:r>
        <w:rPr>
          <w:lang w:bidi="ar-SA"/>
        </w:rPr>
        <w:t xml:space="preserve"> </w:t>
      </w:r>
      <w:r w:rsidRPr="006941F4">
        <w:rPr>
          <w:lang w:bidi="ar-SA"/>
        </w:rPr>
        <w:t>%.</w:t>
      </w:r>
    </w:p>
    <w:p w14:paraId="36675154" w14:textId="4753496C" w:rsidR="000800F6" w:rsidRPr="006941F4" w:rsidRDefault="000800F6" w:rsidP="002B0A4D">
      <w:pPr>
        <w:rPr>
          <w:lang w:bidi="ar-SA"/>
        </w:rPr>
      </w:pPr>
      <w:r w:rsidRPr="006941F4">
        <w:rPr>
          <w:lang w:bidi="ar-SA"/>
        </w:rPr>
        <w:t>U nastavku je dan prikaz mjera za smanjenje emisija CO</w:t>
      </w:r>
      <w:r w:rsidRPr="006941F4">
        <w:rPr>
          <w:vertAlign w:val="subscript"/>
          <w:lang w:bidi="ar-SA"/>
        </w:rPr>
        <w:t>2</w:t>
      </w:r>
      <w:r w:rsidRPr="006941F4">
        <w:rPr>
          <w:lang w:bidi="ar-SA"/>
        </w:rPr>
        <w:t xml:space="preserve"> iz sektora zgradarst</w:t>
      </w:r>
      <w:r>
        <w:rPr>
          <w:lang w:bidi="ar-SA"/>
        </w:rPr>
        <w:t>va Grada Zadra</w:t>
      </w:r>
      <w:r w:rsidRPr="006941F4">
        <w:rPr>
          <w:lang w:bidi="ar-SA"/>
        </w:rPr>
        <w:t>, podijeljenih u četiri kategorije:</w:t>
      </w:r>
    </w:p>
    <w:p w14:paraId="34A7C767" w14:textId="581D25F9" w:rsidR="000800F6" w:rsidRPr="006941F4" w:rsidRDefault="000800F6" w:rsidP="00F02724">
      <w:pPr>
        <w:pStyle w:val="Odlomakpopisa"/>
        <w:numPr>
          <w:ilvl w:val="0"/>
          <w:numId w:val="58"/>
        </w:numPr>
        <w:rPr>
          <w:lang w:bidi="ar-SA"/>
        </w:rPr>
      </w:pPr>
      <w:r w:rsidRPr="006941F4">
        <w:rPr>
          <w:lang w:bidi="ar-SA"/>
        </w:rPr>
        <w:t>Promocija, obrazovanje i promjena ponašanja;</w:t>
      </w:r>
    </w:p>
    <w:p w14:paraId="10F1B434" w14:textId="15B9D95D" w:rsidR="00071A3F" w:rsidRDefault="003C67CF" w:rsidP="00F02724">
      <w:pPr>
        <w:pStyle w:val="Odlomakpopisa"/>
        <w:numPr>
          <w:ilvl w:val="0"/>
          <w:numId w:val="58"/>
        </w:numPr>
        <w:rPr>
          <w:lang w:bidi="ar-SA"/>
        </w:rPr>
      </w:pPr>
      <w:r w:rsidRPr="003C67CF">
        <w:rPr>
          <w:lang w:bidi="ar-SA"/>
        </w:rPr>
        <w:t>Zgrade Gradske uprave</w:t>
      </w:r>
      <w:r>
        <w:rPr>
          <w:lang w:bidi="ar-SA"/>
        </w:rPr>
        <w:t>,</w:t>
      </w:r>
      <w:r w:rsidRPr="003C67CF">
        <w:rPr>
          <w:lang w:bidi="ar-SA"/>
        </w:rPr>
        <w:t xml:space="preserve"> Gradskih ustanova/poduzeća</w:t>
      </w:r>
      <w:r>
        <w:rPr>
          <w:lang w:bidi="ar-SA"/>
        </w:rPr>
        <w:t xml:space="preserve"> i </w:t>
      </w:r>
      <w:r w:rsidR="0014466C">
        <w:rPr>
          <w:lang w:bidi="ar-SA"/>
        </w:rPr>
        <w:t xml:space="preserve">ostali prostori </w:t>
      </w:r>
      <w:r>
        <w:rPr>
          <w:lang w:bidi="ar-SA"/>
        </w:rPr>
        <w:t>u vlasništvu Grada Zadra</w:t>
      </w:r>
      <w:r w:rsidR="00071A3F">
        <w:rPr>
          <w:lang w:bidi="ar-SA"/>
        </w:rPr>
        <w:t>;</w:t>
      </w:r>
    </w:p>
    <w:p w14:paraId="535B565C" w14:textId="0994F303" w:rsidR="000800F6" w:rsidRPr="006941F4" w:rsidRDefault="000800F6" w:rsidP="00F02724">
      <w:pPr>
        <w:pStyle w:val="Odlomakpopisa"/>
        <w:numPr>
          <w:ilvl w:val="0"/>
          <w:numId w:val="58"/>
        </w:numPr>
        <w:rPr>
          <w:lang w:bidi="ar-SA"/>
        </w:rPr>
      </w:pPr>
      <w:r w:rsidRPr="006941F4">
        <w:rPr>
          <w:lang w:bidi="ar-SA"/>
        </w:rPr>
        <w:t>Stamben</w:t>
      </w:r>
      <w:r>
        <w:rPr>
          <w:lang w:bidi="ar-SA"/>
        </w:rPr>
        <w:t>i objekti (kućanstva)</w:t>
      </w:r>
      <w:r w:rsidRPr="006941F4">
        <w:rPr>
          <w:lang w:bidi="ar-SA"/>
        </w:rPr>
        <w:t>;</w:t>
      </w:r>
    </w:p>
    <w:p w14:paraId="7F327E7B" w14:textId="2A587A3B" w:rsidR="000800F6" w:rsidRDefault="000800F6" w:rsidP="00F02724">
      <w:pPr>
        <w:pStyle w:val="Odlomakpopisa"/>
        <w:numPr>
          <w:ilvl w:val="0"/>
          <w:numId w:val="58"/>
        </w:numPr>
        <w:rPr>
          <w:lang w:bidi="ar-SA"/>
        </w:rPr>
      </w:pPr>
      <w:r w:rsidRPr="006941F4">
        <w:rPr>
          <w:lang w:bidi="ar-SA"/>
        </w:rPr>
        <w:t>Zgrade komercijaln</w:t>
      </w:r>
      <w:r>
        <w:rPr>
          <w:lang w:bidi="ar-SA"/>
        </w:rPr>
        <w:t>og</w:t>
      </w:r>
      <w:r w:rsidRPr="006941F4">
        <w:rPr>
          <w:lang w:bidi="ar-SA"/>
        </w:rPr>
        <w:t xml:space="preserve"> i uslužn</w:t>
      </w:r>
      <w:r>
        <w:rPr>
          <w:lang w:bidi="ar-SA"/>
        </w:rPr>
        <w:t>og</w:t>
      </w:r>
      <w:r w:rsidRPr="006941F4">
        <w:rPr>
          <w:lang w:bidi="ar-SA"/>
        </w:rPr>
        <w:t xml:space="preserve"> </w:t>
      </w:r>
      <w:r>
        <w:rPr>
          <w:lang w:bidi="ar-SA"/>
        </w:rPr>
        <w:t>sektora</w:t>
      </w:r>
      <w:r w:rsidRPr="006941F4">
        <w:rPr>
          <w:lang w:bidi="ar-SA"/>
        </w:rPr>
        <w:t>.</w:t>
      </w:r>
    </w:p>
    <w:p w14:paraId="6EE73A3B" w14:textId="77777777" w:rsidR="000800F6" w:rsidRPr="000F47DA" w:rsidRDefault="000800F6" w:rsidP="000F47DA">
      <w:pPr>
        <w:rPr>
          <w:lang w:bidi="ar-SA"/>
        </w:rPr>
      </w:pPr>
    </w:p>
    <w:p w14:paraId="24667F76" w14:textId="019396E7" w:rsidR="000800F6" w:rsidRPr="00D14B3B" w:rsidRDefault="000800F6" w:rsidP="002650ED">
      <w:pPr>
        <w:pStyle w:val="Odlomakpopisa"/>
        <w:numPr>
          <w:ilvl w:val="0"/>
          <w:numId w:val="8"/>
        </w:numPr>
        <w:rPr>
          <w:rFonts w:eastAsia="Times New Roman"/>
          <w:b/>
          <w:lang w:bidi="ar-SA"/>
        </w:rPr>
      </w:pPr>
      <w:r w:rsidRPr="00244641">
        <w:rPr>
          <w:rFonts w:eastAsia="Times New Roman"/>
          <w:b/>
          <w:lang w:bidi="ar-SA"/>
        </w:rPr>
        <w:t>PROMOCIJA, OBRAZOVANJE I PROMJENA PONAŠANJA</w:t>
      </w:r>
    </w:p>
    <w:tbl>
      <w:tblPr>
        <w:tblStyle w:val="TableGrid5"/>
        <w:tblW w:w="0" w:type="auto"/>
        <w:tblLook w:val="04A0" w:firstRow="1" w:lastRow="0" w:firstColumn="1" w:lastColumn="0" w:noHBand="0" w:noVBand="1"/>
      </w:tblPr>
      <w:tblGrid>
        <w:gridCol w:w="846"/>
        <w:gridCol w:w="2410"/>
        <w:gridCol w:w="5761"/>
      </w:tblGrid>
      <w:tr w:rsidR="000800F6" w:rsidRPr="00546719" w14:paraId="582321EC"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147096F" w14:textId="77777777" w:rsidR="000800F6" w:rsidRPr="00546719" w:rsidRDefault="000800F6" w:rsidP="00DD6EAC">
            <w:pPr>
              <w:jc w:val="left"/>
              <w:rPr>
                <w:rFonts w:ascii="Calibri" w:eastAsiaTheme="minorEastAsia" w:hAnsi="Calibri" w:cs="Calibri"/>
                <w:szCs w:val="20"/>
                <w:lang w:bidi="en-US"/>
              </w:rPr>
            </w:pPr>
            <w:r w:rsidRPr="00546719">
              <w:rPr>
                <w:rFonts w:ascii="Calibri" w:eastAsiaTheme="minorEastAsia" w:hAnsi="Calibri" w:cs="Calibri"/>
                <w:szCs w:val="20"/>
                <w:lang w:bidi="en-US"/>
              </w:rPr>
              <w:t>Mjera 1</w:t>
            </w:r>
          </w:p>
        </w:tc>
        <w:tc>
          <w:tcPr>
            <w:tcW w:w="2410" w:type="dxa"/>
            <w:shd w:val="clear" w:color="auto" w:fill="D9E2F3"/>
          </w:tcPr>
          <w:p w14:paraId="4D41E13B" w14:textId="77777777" w:rsidR="000800F6" w:rsidRPr="00546719" w:rsidRDefault="000800F6" w:rsidP="00DD6EAC">
            <w:pPr>
              <w:jc w:val="left"/>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Naziv mjere</w:t>
            </w:r>
          </w:p>
        </w:tc>
        <w:tc>
          <w:tcPr>
            <w:tcW w:w="5761" w:type="dxa"/>
            <w:shd w:val="clear" w:color="auto" w:fill="D9E2F3"/>
          </w:tcPr>
          <w:p w14:paraId="736A82A6" w14:textId="1F55EBBF" w:rsidR="000800F6" w:rsidRPr="00546719" w:rsidRDefault="000800F6" w:rsidP="00BB1E48">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Provedba sustavnog upravljanja energijom prema ISO</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 xml:space="preserve">50001:2018 u zgradama </w:t>
            </w:r>
            <w:r>
              <w:rPr>
                <w:rFonts w:ascii="Calibri" w:eastAsiaTheme="minorEastAsia" w:hAnsi="Calibri" w:cs="Calibri"/>
                <w:szCs w:val="20"/>
                <w:lang w:bidi="en-US"/>
              </w:rPr>
              <w:t>Gradske uprave i Gradskih ustanova/poduzeća</w:t>
            </w:r>
          </w:p>
        </w:tc>
      </w:tr>
      <w:tr w:rsidR="000800F6" w:rsidRPr="00546719" w14:paraId="0FC827F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D9523E"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Nositelj aktivnosti</w:t>
            </w:r>
          </w:p>
        </w:tc>
        <w:tc>
          <w:tcPr>
            <w:tcW w:w="5761" w:type="dxa"/>
          </w:tcPr>
          <w:p w14:paraId="6A3509DC" w14:textId="700FA2F3"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Grad Zadar</w:t>
            </w:r>
          </w:p>
        </w:tc>
      </w:tr>
      <w:tr w:rsidR="000800F6" w:rsidRPr="00546719" w14:paraId="5427140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CB32AC5"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Početak i kraj provedbe</w:t>
            </w:r>
          </w:p>
        </w:tc>
        <w:tc>
          <w:tcPr>
            <w:tcW w:w="5761" w:type="dxa"/>
          </w:tcPr>
          <w:p w14:paraId="507C85D5" w14:textId="77777777"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2020.–2030.</w:t>
            </w:r>
          </w:p>
        </w:tc>
      </w:tr>
      <w:tr w:rsidR="000800F6" w:rsidRPr="00546719" w14:paraId="14CF54D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A38D7C3"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Procjena troškova (HRK)</w:t>
            </w:r>
          </w:p>
        </w:tc>
        <w:tc>
          <w:tcPr>
            <w:tcW w:w="5761" w:type="dxa"/>
          </w:tcPr>
          <w:p w14:paraId="71BA5803" w14:textId="4CDF5BBE" w:rsidR="000800F6" w:rsidRPr="00546719" w:rsidRDefault="000800F6" w:rsidP="00D83993">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highlight w:val="yellow"/>
                <w:lang w:bidi="en-US"/>
              </w:rPr>
            </w:pPr>
            <w:r w:rsidRPr="00546719">
              <w:rPr>
                <w:rFonts w:ascii="Calibri" w:eastAsiaTheme="minorEastAsia" w:hAnsi="Calibri" w:cs="Calibri"/>
                <w:szCs w:val="20"/>
                <w:lang w:bidi="en-US"/>
              </w:rPr>
              <w:t>50.000</w:t>
            </w:r>
            <w:r>
              <w:rPr>
                <w:rFonts w:ascii="Calibri" w:eastAsiaTheme="minorEastAsia" w:hAnsi="Calibri" w:cs="Calibri"/>
                <w:szCs w:val="20"/>
                <w:lang w:bidi="en-US"/>
              </w:rPr>
              <w:t>,00</w:t>
            </w:r>
          </w:p>
        </w:tc>
      </w:tr>
      <w:tr w:rsidR="000800F6" w:rsidRPr="00546719" w14:paraId="4DB6594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0F594CA"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Procjena uštede energije (MWh)</w:t>
            </w:r>
          </w:p>
        </w:tc>
        <w:tc>
          <w:tcPr>
            <w:tcW w:w="5761" w:type="dxa"/>
          </w:tcPr>
          <w:p w14:paraId="1859F26F" w14:textId="486A54E8"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1.333,54</w:t>
            </w:r>
          </w:p>
        </w:tc>
      </w:tr>
      <w:tr w:rsidR="000800F6" w:rsidRPr="00546719" w14:paraId="4FE6278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8BC12C" w14:textId="5EFF2699" w:rsidR="000800F6" w:rsidRPr="00546719" w:rsidRDefault="000800F6" w:rsidP="003B447E">
            <w:pPr>
              <w:rPr>
                <w:rFonts w:ascii="Calibri" w:eastAsiaTheme="minorEastAsia" w:hAnsi="Calibri" w:cs="Calibri"/>
                <w:szCs w:val="20"/>
                <w:lang w:bidi="en-US"/>
              </w:rPr>
            </w:pPr>
            <w:r w:rsidRPr="00546719">
              <w:rPr>
                <w:rFonts w:ascii="Calibri" w:eastAsiaTheme="minorEastAsia" w:hAnsi="Calibri" w:cs="Calibri"/>
                <w:szCs w:val="20"/>
                <w:lang w:bidi="en-US"/>
              </w:rPr>
              <w:t>Procjena smanjenja emisija (tCO</w:t>
            </w:r>
            <w:r w:rsidRPr="00546719">
              <w:rPr>
                <w:rFonts w:ascii="Calibri" w:eastAsiaTheme="minorEastAsia" w:hAnsi="Calibri" w:cs="Calibri"/>
                <w:szCs w:val="20"/>
                <w:vertAlign w:val="subscript"/>
                <w:lang w:bidi="en-US"/>
              </w:rPr>
              <w:t>2</w:t>
            </w:r>
            <w:r w:rsidRPr="00546719">
              <w:rPr>
                <w:rFonts w:ascii="Calibri" w:eastAsiaTheme="minorEastAsia" w:hAnsi="Calibri" w:cs="Calibri"/>
                <w:szCs w:val="20"/>
                <w:lang w:bidi="en-US"/>
              </w:rPr>
              <w:t xml:space="preserve">) </w:t>
            </w:r>
            <w:r w:rsidR="00CD7F09" w:rsidRPr="00CD7F09">
              <w:rPr>
                <w:rFonts w:ascii="Calibri" w:eastAsiaTheme="minorEastAsia" w:hAnsi="Calibri" w:cs="Calibri"/>
                <w:szCs w:val="20"/>
                <w:lang w:bidi="en-US"/>
              </w:rPr>
              <w:t xml:space="preserve">– izračun </w:t>
            </w:r>
            <w:r w:rsidR="003B447E">
              <w:rPr>
                <w:rFonts w:ascii="Calibri" w:eastAsiaTheme="minorEastAsia" w:hAnsi="Calibri" w:cs="Calibri"/>
                <w:szCs w:val="20"/>
                <w:lang w:bidi="en-US"/>
              </w:rPr>
              <w:t>u</w:t>
            </w:r>
            <w:r w:rsidR="00CD7F09" w:rsidRPr="00CD7F09">
              <w:rPr>
                <w:rFonts w:ascii="Calibri" w:eastAsiaTheme="minorEastAsia" w:hAnsi="Calibri" w:cs="Calibri"/>
                <w:szCs w:val="20"/>
                <w:lang w:bidi="en-US"/>
              </w:rPr>
              <w:t>z scenarij s mjerama</w:t>
            </w:r>
          </w:p>
        </w:tc>
        <w:tc>
          <w:tcPr>
            <w:tcW w:w="5761" w:type="dxa"/>
          </w:tcPr>
          <w:p w14:paraId="777EA0A7" w14:textId="51C0C201"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160,02</w:t>
            </w:r>
          </w:p>
        </w:tc>
      </w:tr>
      <w:tr w:rsidR="000800F6" w:rsidRPr="00546719" w14:paraId="4F8607C8"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B87E985"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Izvor financiranja</w:t>
            </w:r>
          </w:p>
        </w:tc>
        <w:tc>
          <w:tcPr>
            <w:tcW w:w="5761" w:type="dxa"/>
          </w:tcPr>
          <w:p w14:paraId="38166DFB" w14:textId="4783A2FB"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Proračun Grada Zadra</w:t>
            </w:r>
          </w:p>
        </w:tc>
      </w:tr>
      <w:tr w:rsidR="000800F6" w:rsidRPr="00546719" w14:paraId="5E6B50C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3E55613" w14:textId="16B589E1" w:rsidR="000800F6" w:rsidRPr="00546719" w:rsidRDefault="000800F6" w:rsidP="00071A3F">
            <w:pPr>
              <w:rPr>
                <w:rFonts w:ascii="Calibri" w:eastAsiaTheme="minorEastAsia" w:hAnsi="Calibri" w:cs="Calibri"/>
                <w:szCs w:val="20"/>
                <w:lang w:bidi="en-US"/>
              </w:rPr>
            </w:pPr>
            <w:r w:rsidRPr="00546719">
              <w:rPr>
                <w:rFonts w:ascii="Calibri" w:eastAsiaTheme="minorEastAsia" w:hAnsi="Calibri" w:cs="Calibri"/>
                <w:szCs w:val="20"/>
                <w:lang w:bidi="en-US"/>
              </w:rPr>
              <w:t>Kratki opis/komentar</w:t>
            </w:r>
          </w:p>
        </w:tc>
        <w:tc>
          <w:tcPr>
            <w:tcW w:w="5761" w:type="dxa"/>
          </w:tcPr>
          <w:p w14:paraId="70240F9C" w14:textId="77777777"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Mjera obuhvaća sljedeće aktivnosti:</w:t>
            </w:r>
          </w:p>
          <w:p w14:paraId="3277C56A" w14:textId="3E41CEB6" w:rsidR="000800F6" w:rsidRPr="007A4E60" w:rsidRDefault="000800F6" w:rsidP="00F02724">
            <w:pPr>
              <w:pStyle w:val="Odlomakpopisa"/>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 xml:space="preserve">Praćenje potrošnje energije kroz ISGE sustav u zgradama Gradske uprave i Gradskih ustanova/poduzeća i uvođenje pametnih brojila (smart metering-a); </w:t>
            </w:r>
          </w:p>
          <w:p w14:paraId="37DD4328" w14:textId="7D78B2F0" w:rsidR="000800F6" w:rsidRPr="007A4E60" w:rsidRDefault="000800F6" w:rsidP="00F02724">
            <w:pPr>
              <w:pStyle w:val="Odlomakpopisa"/>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Poduzimanje redovnih i izvanrednih mjera uštede energije</w:t>
            </w:r>
            <w:r w:rsidR="00083765">
              <w:rPr>
                <w:rFonts w:ascii="Calibri" w:hAnsi="Calibri" w:cs="Calibri"/>
                <w:szCs w:val="20"/>
              </w:rPr>
              <w:t>;</w:t>
            </w:r>
            <w:r w:rsidRPr="007A4E60">
              <w:rPr>
                <w:rFonts w:ascii="Calibri" w:hAnsi="Calibri" w:cs="Calibri"/>
                <w:szCs w:val="20"/>
              </w:rPr>
              <w:t xml:space="preserve"> </w:t>
            </w:r>
          </w:p>
          <w:p w14:paraId="3E663298" w14:textId="77777777" w:rsidR="000800F6" w:rsidRPr="007A4E60" w:rsidRDefault="000800F6" w:rsidP="00F02724">
            <w:pPr>
              <w:pStyle w:val="Odlomakpopisa"/>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Organizaciju obrazovnih radionica o načinima uštede energije;</w:t>
            </w:r>
          </w:p>
          <w:p w14:paraId="71AFBB9F" w14:textId="1A75AEF4" w:rsidR="000800F6" w:rsidRPr="007A4E60" w:rsidRDefault="000800F6" w:rsidP="00F02724">
            <w:pPr>
              <w:pStyle w:val="Odlomakpopisa"/>
              <w:numPr>
                <w:ilvl w:val="0"/>
                <w:numId w:val="56"/>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Izrad</w:t>
            </w:r>
            <w:r w:rsidR="0085230A" w:rsidRPr="007A4E60">
              <w:rPr>
                <w:rFonts w:ascii="Calibri" w:hAnsi="Calibri" w:cs="Calibri"/>
                <w:szCs w:val="20"/>
              </w:rPr>
              <w:t>u</w:t>
            </w:r>
            <w:r w:rsidRPr="007A4E60">
              <w:rPr>
                <w:rFonts w:ascii="Calibri" w:hAnsi="Calibri" w:cs="Calibri"/>
                <w:szCs w:val="20"/>
              </w:rPr>
              <w:t xml:space="preserve"> i distribuciju obrazovnih materijala</w:t>
            </w:r>
            <w:r w:rsidR="00083765">
              <w:rPr>
                <w:rFonts w:ascii="Calibri" w:hAnsi="Calibri" w:cs="Calibri"/>
                <w:szCs w:val="20"/>
              </w:rPr>
              <w:t>.</w:t>
            </w:r>
          </w:p>
          <w:p w14:paraId="7DBDAAC2" w14:textId="77777777"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Cilj obrazovnih aktivnosti je postići primjenu sljedećih načela:</w:t>
            </w:r>
          </w:p>
          <w:p w14:paraId="704CD92C" w14:textId="509327E6" w:rsidR="000800F6" w:rsidRPr="007A4E60" w:rsidRDefault="0085230A" w:rsidP="00F02724">
            <w:pPr>
              <w:pStyle w:val="Odlomakpopisa"/>
              <w:numPr>
                <w:ilvl w:val="0"/>
                <w:numId w:val="57"/>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lastRenderedPageBreak/>
              <w:t>E</w:t>
            </w:r>
            <w:r w:rsidR="000800F6" w:rsidRPr="007A4E60">
              <w:rPr>
                <w:rFonts w:ascii="Calibri" w:hAnsi="Calibri" w:cs="Calibri"/>
                <w:szCs w:val="20"/>
              </w:rPr>
              <w:t>fikasno korištenje energije i materijala;</w:t>
            </w:r>
          </w:p>
          <w:p w14:paraId="4F346133" w14:textId="4F0476AA" w:rsidR="000800F6" w:rsidRPr="007A4E60" w:rsidRDefault="0085230A" w:rsidP="00F02724">
            <w:pPr>
              <w:pStyle w:val="Odlomakpopisa"/>
              <w:numPr>
                <w:ilvl w:val="0"/>
                <w:numId w:val="57"/>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S</w:t>
            </w:r>
            <w:r w:rsidR="000800F6" w:rsidRPr="007A4E60">
              <w:rPr>
                <w:rFonts w:ascii="Calibri" w:hAnsi="Calibri" w:cs="Calibri"/>
                <w:szCs w:val="20"/>
              </w:rPr>
              <w:t>manjenje otpada;</w:t>
            </w:r>
          </w:p>
          <w:p w14:paraId="2781B0E1" w14:textId="06F9DEC7" w:rsidR="000800F6" w:rsidRPr="007A4E60" w:rsidRDefault="0085230A" w:rsidP="00F02724">
            <w:pPr>
              <w:pStyle w:val="Odlomakpopisa"/>
              <w:numPr>
                <w:ilvl w:val="0"/>
                <w:numId w:val="57"/>
              </w:numPr>
              <w:cnfStyle w:val="000000000000" w:firstRow="0" w:lastRow="0" w:firstColumn="0" w:lastColumn="0" w:oddVBand="0" w:evenVBand="0" w:oddHBand="0" w:evenHBand="0" w:firstRowFirstColumn="0" w:firstRowLastColumn="0" w:lastRowFirstColumn="0" w:lastRowLastColumn="0"/>
              <w:rPr>
                <w:rFonts w:ascii="Calibri" w:hAnsi="Calibri" w:cs="Calibri"/>
                <w:szCs w:val="20"/>
                <w:lang w:bidi="en-US"/>
              </w:rPr>
            </w:pPr>
            <w:r w:rsidRPr="007A4E60">
              <w:rPr>
                <w:rFonts w:ascii="Calibri" w:hAnsi="Calibri" w:cs="Calibri"/>
                <w:szCs w:val="20"/>
              </w:rPr>
              <w:t>R</w:t>
            </w:r>
            <w:r w:rsidR="000800F6" w:rsidRPr="007A4E60">
              <w:rPr>
                <w:rFonts w:ascii="Calibri" w:hAnsi="Calibri" w:cs="Calibri"/>
                <w:szCs w:val="20"/>
              </w:rPr>
              <w:t>ecikliranje.</w:t>
            </w:r>
          </w:p>
          <w:p w14:paraId="74A526FC" w14:textId="55D1CAA4"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Osim obrazovnih aktivnosti u okviru ove mjere potrebno je uvesti i poticajnu shemu za štednju energije (primjerice shema 50/50) u sklopu čega dio financijskih sredstava od ostvarene uštede u energiji ostaje na raspolaganju pojedinoj ustanovi u kojoj je ušteda</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ostvarena.</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Organizacija obrazovnih i promotivnih aktivnosti sama po sebi ne ostvaruje uštede energije. Međutim, svaka takva aktivnost u konačnici rezultira promjenom ponašanja koje može biti važan i snažan pokretač aktivnosti poboljšanja energetske učinkovitosti.</w:t>
            </w:r>
          </w:p>
          <w:p w14:paraId="7ED5780C" w14:textId="36136449"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Prema dosadašnjim iskustvima ova mjera može smanjiti ukupnu potrošnju u prosjeku za 7</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w:t>
            </w:r>
          </w:p>
        </w:tc>
      </w:tr>
    </w:tbl>
    <w:p w14:paraId="7DD97402" w14:textId="16702FE4" w:rsidR="000800F6" w:rsidRPr="00D14B3B" w:rsidRDefault="000800F6" w:rsidP="00D14B3B">
      <w:pPr>
        <w:rPr>
          <w:rFonts w:eastAsia="Times New Roman"/>
          <w:b/>
          <w:lang w:bidi="ar-SA"/>
        </w:rPr>
      </w:pPr>
    </w:p>
    <w:tbl>
      <w:tblPr>
        <w:tblStyle w:val="Reetkatablice"/>
        <w:tblW w:w="0" w:type="auto"/>
        <w:jc w:val="left"/>
        <w:tblLook w:val="04A0" w:firstRow="1" w:lastRow="0" w:firstColumn="1" w:lastColumn="0" w:noHBand="0" w:noVBand="1"/>
      </w:tblPr>
      <w:tblGrid>
        <w:gridCol w:w="846"/>
        <w:gridCol w:w="2410"/>
        <w:gridCol w:w="5761"/>
      </w:tblGrid>
      <w:tr w:rsidR="000800F6" w:rsidRPr="00546719" w14:paraId="448AD037" w14:textId="77777777" w:rsidTr="00DD6EAC">
        <w:trPr>
          <w:cnfStyle w:val="100000000000" w:firstRow="1" w:lastRow="0" w:firstColumn="0" w:lastColumn="0" w:oddVBand="0" w:evenVBand="0" w:oddHBand="0" w:evenHBand="0" w:firstRowFirstColumn="0" w:firstRowLastColumn="0" w:lastRowFirstColumn="0" w:lastRowLastColumn="0"/>
          <w:trHeight w:val="295"/>
          <w:jc w:val="left"/>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CAD5B30" w14:textId="071AABD0" w:rsidR="000800F6" w:rsidRPr="00546719" w:rsidRDefault="000800F6" w:rsidP="00FF6104">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Mjera 2</w:t>
            </w:r>
          </w:p>
        </w:tc>
        <w:tc>
          <w:tcPr>
            <w:tcW w:w="2410" w:type="dxa"/>
            <w:shd w:val="clear" w:color="auto" w:fill="D9E2F3"/>
          </w:tcPr>
          <w:p w14:paraId="51903806" w14:textId="77777777" w:rsidR="000800F6" w:rsidRPr="00546719" w:rsidRDefault="000800F6" w:rsidP="00DD6EAC">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Naziv mjere</w:t>
            </w:r>
          </w:p>
        </w:tc>
        <w:tc>
          <w:tcPr>
            <w:tcW w:w="5761" w:type="dxa"/>
            <w:shd w:val="clear" w:color="auto" w:fill="D9E2F3"/>
          </w:tcPr>
          <w:p w14:paraId="24C21420" w14:textId="43F5613D" w:rsidR="000800F6" w:rsidRPr="00546719" w:rsidRDefault="000800F6" w:rsidP="00DD6EAC">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Obrazovanje i promocija energetske učinkovitosti za građane</w:t>
            </w:r>
          </w:p>
        </w:tc>
      </w:tr>
      <w:tr w:rsidR="000800F6" w:rsidRPr="00546719" w14:paraId="5CE82E97"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1C62977D"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Nositelj aktivnosti</w:t>
            </w:r>
          </w:p>
        </w:tc>
        <w:tc>
          <w:tcPr>
            <w:tcW w:w="5761" w:type="dxa"/>
          </w:tcPr>
          <w:p w14:paraId="0D5A5128" w14:textId="0CE8F401"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Grad Zadar</w:t>
            </w:r>
          </w:p>
        </w:tc>
      </w:tr>
      <w:tr w:rsidR="000800F6" w:rsidRPr="00546719" w14:paraId="539690D0"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5250467F"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Početak i kraj provedbe</w:t>
            </w:r>
          </w:p>
        </w:tc>
        <w:tc>
          <w:tcPr>
            <w:tcW w:w="5761" w:type="dxa"/>
          </w:tcPr>
          <w:p w14:paraId="6CAD68B3" w14:textId="6D9E169B"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2020. – 2030.</w:t>
            </w:r>
          </w:p>
        </w:tc>
      </w:tr>
      <w:tr w:rsidR="000800F6" w:rsidRPr="00546719" w14:paraId="0C95CF92"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523E6A15" w14:textId="66F73DE9"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troškova (HRK)</w:t>
            </w:r>
          </w:p>
        </w:tc>
        <w:tc>
          <w:tcPr>
            <w:tcW w:w="5761" w:type="dxa"/>
          </w:tcPr>
          <w:p w14:paraId="3F787E65" w14:textId="20FB03B0"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highlight w:val="yellow"/>
                <w:lang w:bidi="en-US"/>
              </w:rPr>
            </w:pPr>
            <w:r w:rsidRPr="00546719">
              <w:rPr>
                <w:rFonts w:ascii="Calibri" w:eastAsiaTheme="minorEastAsia" w:hAnsi="Calibri" w:cs="Calibri"/>
                <w:szCs w:val="20"/>
                <w:lang w:bidi="en-US"/>
              </w:rPr>
              <w:t>300.000</w:t>
            </w:r>
            <w:r>
              <w:rPr>
                <w:rFonts w:ascii="Calibri" w:eastAsiaTheme="minorEastAsia" w:hAnsi="Calibri" w:cs="Calibri"/>
                <w:szCs w:val="20"/>
                <w:lang w:bidi="en-US"/>
              </w:rPr>
              <w:t>,00</w:t>
            </w:r>
          </w:p>
        </w:tc>
      </w:tr>
      <w:tr w:rsidR="000800F6" w:rsidRPr="00546719" w14:paraId="090ACB8B"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6A48D693" w14:textId="70E3ECB3"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uštede energije (MWh)</w:t>
            </w:r>
          </w:p>
        </w:tc>
        <w:tc>
          <w:tcPr>
            <w:tcW w:w="5761" w:type="dxa"/>
          </w:tcPr>
          <w:p w14:paraId="075CAAA2" w14:textId="538693DF"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11.194,12</w:t>
            </w:r>
          </w:p>
        </w:tc>
      </w:tr>
      <w:tr w:rsidR="000800F6" w:rsidRPr="00546719" w14:paraId="2D442267"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7E2F39EE" w14:textId="2C55A13E"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smanjenja emisija (tCO</w:t>
            </w:r>
            <w:r w:rsidRPr="007A4E60">
              <w:rPr>
                <w:rFonts w:ascii="Calibri" w:hAnsi="Calibri" w:cs="Calibri"/>
                <w:szCs w:val="20"/>
                <w:vertAlign w:val="subscript"/>
              </w:rPr>
              <w:t>2</w:t>
            </w:r>
            <w:r w:rsidRPr="00546719">
              <w:rPr>
                <w:rFonts w:ascii="Calibri" w:eastAsiaTheme="minorEastAsia" w:hAnsi="Calibri" w:cs="Calibri"/>
                <w:szCs w:val="20"/>
                <w:lang w:bidi="en-US"/>
              </w:rPr>
              <w:t>) – izračun uz scenarij s mjerama</w:t>
            </w:r>
          </w:p>
        </w:tc>
        <w:tc>
          <w:tcPr>
            <w:tcW w:w="5761" w:type="dxa"/>
          </w:tcPr>
          <w:p w14:paraId="74CE66A1" w14:textId="6BC8A4E9"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1.343,29</w:t>
            </w:r>
          </w:p>
        </w:tc>
      </w:tr>
      <w:tr w:rsidR="000800F6" w:rsidRPr="00546719" w14:paraId="164275B2"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29E8A342"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Izvor financiranja</w:t>
            </w:r>
          </w:p>
        </w:tc>
        <w:tc>
          <w:tcPr>
            <w:tcW w:w="5761" w:type="dxa"/>
          </w:tcPr>
          <w:p w14:paraId="010452D3" w14:textId="77777777"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Proračun Grada Zadra </w:t>
            </w:r>
          </w:p>
          <w:p w14:paraId="28B891FD" w14:textId="0A43FB03"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EU fondovi</w:t>
            </w:r>
          </w:p>
          <w:p w14:paraId="6D016872" w14:textId="67FCF8D3"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FA530A">
              <w:rPr>
                <w:rFonts w:ascii="Calibri" w:eastAsiaTheme="minorEastAsia" w:hAnsi="Calibri" w:cs="Calibri"/>
                <w:szCs w:val="20"/>
                <w:lang w:bidi="en-US"/>
              </w:rPr>
              <w:t>Ministarstvo regionalnoga razvoja i fondova Europske unije</w:t>
            </w:r>
          </w:p>
          <w:p w14:paraId="5CCBECA6" w14:textId="4BC566DC"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Fond za zaštitu okoliša i energetsku učinkovitost</w:t>
            </w:r>
          </w:p>
        </w:tc>
      </w:tr>
      <w:tr w:rsidR="000800F6" w:rsidRPr="00546719" w14:paraId="3A7B911B"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0EA9FBE4" w14:textId="0C24C78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Kratki opis/komentar</w:t>
            </w:r>
          </w:p>
        </w:tc>
        <w:tc>
          <w:tcPr>
            <w:tcW w:w="5761" w:type="dxa"/>
          </w:tcPr>
          <w:p w14:paraId="0242810F" w14:textId="77777777"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Mjera obuhvaća sljedeće aktivnosti:</w:t>
            </w:r>
          </w:p>
          <w:p w14:paraId="4C5DBE17" w14:textId="77B939FA" w:rsidR="000800F6" w:rsidRPr="00546719"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O</w:t>
            </w:r>
            <w:r w:rsidR="000800F6" w:rsidRPr="00546719">
              <w:rPr>
                <w:rFonts w:ascii="Calibri" w:eastAsiaTheme="minorEastAsia" w:hAnsi="Calibri" w:cs="Calibri"/>
                <w:szCs w:val="20"/>
                <w:lang w:bidi="en-US"/>
              </w:rPr>
              <w:t>rganizaciju obrazovnih radionica o načinima uštede energije;</w:t>
            </w:r>
          </w:p>
          <w:p w14:paraId="4352678D" w14:textId="239C4DB5" w:rsidR="000800F6" w:rsidRPr="00546719"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I</w:t>
            </w:r>
            <w:r w:rsidR="000800F6" w:rsidRPr="00546719">
              <w:rPr>
                <w:rFonts w:ascii="Calibri" w:eastAsiaTheme="minorEastAsia" w:hAnsi="Calibri" w:cs="Calibri"/>
                <w:szCs w:val="20"/>
                <w:lang w:bidi="en-US"/>
              </w:rPr>
              <w:t>zradu i distribuciju obrazovnih materijala;</w:t>
            </w:r>
          </w:p>
          <w:p w14:paraId="46B0B2D7" w14:textId="40F05331" w:rsidR="00705103"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O</w:t>
            </w:r>
            <w:r w:rsidR="000800F6" w:rsidRPr="00546719">
              <w:rPr>
                <w:rFonts w:ascii="Calibri" w:eastAsiaTheme="minorEastAsia" w:hAnsi="Calibri" w:cs="Calibri"/>
                <w:szCs w:val="20"/>
                <w:lang w:bidi="en-US"/>
              </w:rPr>
              <w:t>rganizaciju tribina i slično</w:t>
            </w:r>
            <w:r w:rsidR="00A12B91">
              <w:rPr>
                <w:rFonts w:ascii="Calibri" w:eastAsiaTheme="minorEastAsia" w:hAnsi="Calibri" w:cs="Calibri"/>
                <w:szCs w:val="20"/>
                <w:lang w:bidi="en-US"/>
              </w:rPr>
              <w:t>;</w:t>
            </w:r>
          </w:p>
          <w:p w14:paraId="4B5B6BFB" w14:textId="6AEBDF3A" w:rsidR="000800F6" w:rsidRPr="00546719" w:rsidRDefault="00705103"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Organizaciju Tjedna energetske učinkovitosti</w:t>
            </w:r>
            <w:r w:rsidR="000800F6" w:rsidRPr="00546719">
              <w:rPr>
                <w:rFonts w:ascii="Calibri" w:eastAsiaTheme="minorEastAsia" w:hAnsi="Calibri" w:cs="Calibri"/>
                <w:szCs w:val="20"/>
                <w:lang w:bidi="en-US"/>
              </w:rPr>
              <w:t>.</w:t>
            </w:r>
          </w:p>
          <w:p w14:paraId="0D4A5B45" w14:textId="77777777"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Cilj obrazovnih aktivnosti je postići primjenu sljedećih načela:</w:t>
            </w:r>
          </w:p>
          <w:p w14:paraId="789C2CCC" w14:textId="40A97F5B" w:rsidR="000800F6" w:rsidRPr="00546719"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E</w:t>
            </w:r>
            <w:r w:rsidR="000800F6" w:rsidRPr="00546719">
              <w:rPr>
                <w:rFonts w:ascii="Calibri" w:eastAsiaTheme="minorEastAsia" w:hAnsi="Calibri" w:cs="Calibri"/>
                <w:szCs w:val="20"/>
                <w:lang w:bidi="en-US"/>
              </w:rPr>
              <w:t>fikasno korištenje energije i materijala;</w:t>
            </w:r>
          </w:p>
          <w:p w14:paraId="1A6F79EF" w14:textId="1D91E54A" w:rsidR="000800F6" w:rsidRPr="00546719"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S</w:t>
            </w:r>
            <w:r w:rsidR="000800F6" w:rsidRPr="00546719">
              <w:rPr>
                <w:rFonts w:ascii="Calibri" w:eastAsiaTheme="minorEastAsia" w:hAnsi="Calibri" w:cs="Calibri"/>
                <w:szCs w:val="20"/>
                <w:lang w:bidi="en-US"/>
              </w:rPr>
              <w:t>manjenje otpada;</w:t>
            </w:r>
          </w:p>
          <w:p w14:paraId="41A587FC" w14:textId="517CB1D3" w:rsidR="000800F6" w:rsidRPr="00546719" w:rsidRDefault="0090298D" w:rsidP="002650ED">
            <w:pPr>
              <w:pStyle w:val="Odlomakpopisa"/>
              <w:numPr>
                <w:ilvl w:val="0"/>
                <w:numId w:val="11"/>
              </w:num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R</w:t>
            </w:r>
            <w:r w:rsidR="000800F6" w:rsidRPr="00546719">
              <w:rPr>
                <w:rFonts w:ascii="Calibri" w:eastAsiaTheme="minorEastAsia" w:hAnsi="Calibri" w:cs="Calibri"/>
                <w:szCs w:val="20"/>
                <w:lang w:bidi="en-US"/>
              </w:rPr>
              <w:t>ecikliranje.</w:t>
            </w:r>
          </w:p>
          <w:p w14:paraId="2A312595" w14:textId="4A400354"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Organizacija obrazovnih i promotivnih aktivnosti sama po sebi ne ostvaruje uštede energije. Međutim, svaka takva aktivnost u konačnici rezultira promjenom ponašanja koje može biti važan i snažan pokretač aktivnosti poboljšanja energetske učinkovitosti.</w:t>
            </w:r>
            <w:r>
              <w:t xml:space="preserve"> </w:t>
            </w:r>
            <w:r w:rsidRPr="00BB1E48">
              <w:rPr>
                <w:rFonts w:ascii="Calibri" w:eastAsiaTheme="minorEastAsia" w:hAnsi="Calibri" w:cs="Calibri"/>
                <w:szCs w:val="20"/>
                <w:lang w:bidi="en-US"/>
              </w:rPr>
              <w:t>Prema dosadašnjim iskustvima ova mjera može smanjiti ukupnu potrošnju u prosjeku za 7 %.</w:t>
            </w:r>
          </w:p>
        </w:tc>
      </w:tr>
    </w:tbl>
    <w:p w14:paraId="317A99B1" w14:textId="0AA9ACC4" w:rsidR="000800F6" w:rsidRDefault="000800F6" w:rsidP="00E62B9D">
      <w:pPr>
        <w:rPr>
          <w:rFonts w:ascii="Calibri" w:eastAsia="Calibri" w:hAnsi="Calibri" w:cs="Times New Roman"/>
          <w:lang w:bidi="ar-SA"/>
        </w:rPr>
      </w:pPr>
    </w:p>
    <w:p w14:paraId="4E22234A" w14:textId="7777EB69" w:rsidR="000800F6" w:rsidRPr="00D14B3B" w:rsidRDefault="000800F6" w:rsidP="00D14B3B">
      <w:pPr>
        <w:jc w:val="left"/>
        <w:rPr>
          <w:rFonts w:ascii="Calibri" w:eastAsia="Calibri" w:hAnsi="Calibri" w:cs="Times New Roman"/>
          <w:lang w:bidi="ar-SA"/>
        </w:rPr>
      </w:pPr>
      <w:r>
        <w:rPr>
          <w:rFonts w:ascii="Calibri" w:eastAsia="Calibri" w:hAnsi="Calibri" w:cs="Times New Roman"/>
          <w:lang w:bidi="ar-SA"/>
        </w:rPr>
        <w:br w:type="page"/>
      </w:r>
    </w:p>
    <w:p w14:paraId="60C3240F" w14:textId="09700DE2" w:rsidR="000800F6" w:rsidRPr="003C67CF" w:rsidRDefault="003C67CF" w:rsidP="0014466C">
      <w:pPr>
        <w:pStyle w:val="Odlomakpopisa"/>
        <w:numPr>
          <w:ilvl w:val="0"/>
          <w:numId w:val="8"/>
        </w:numPr>
        <w:rPr>
          <w:rFonts w:eastAsia="Times New Roman"/>
          <w:b/>
          <w:lang w:bidi="ar-SA"/>
        </w:rPr>
      </w:pPr>
      <w:r w:rsidRPr="003C67CF">
        <w:rPr>
          <w:rFonts w:eastAsia="Times New Roman"/>
          <w:b/>
          <w:lang w:bidi="ar-SA"/>
        </w:rPr>
        <w:lastRenderedPageBreak/>
        <w:t xml:space="preserve">ZGRADE GRADSKE UPRAVE, GRADSKIH USTANOVA/PODUZEĆA I </w:t>
      </w:r>
      <w:r w:rsidR="0014466C">
        <w:rPr>
          <w:rFonts w:eastAsia="Times New Roman"/>
          <w:b/>
          <w:lang w:bidi="ar-SA"/>
        </w:rPr>
        <w:t xml:space="preserve">OSTALI PROSTORI </w:t>
      </w:r>
      <w:r w:rsidRPr="003C67CF">
        <w:rPr>
          <w:rFonts w:eastAsia="Times New Roman"/>
          <w:b/>
          <w:lang w:bidi="ar-SA"/>
        </w:rPr>
        <w:t xml:space="preserve">U VLASNIŠTVU GRADA ZADRA </w:t>
      </w:r>
    </w:p>
    <w:tbl>
      <w:tblPr>
        <w:tblStyle w:val="TableGrid2"/>
        <w:tblW w:w="0" w:type="auto"/>
        <w:tblLook w:val="04A0" w:firstRow="1" w:lastRow="0" w:firstColumn="1" w:lastColumn="0" w:noHBand="0" w:noVBand="1"/>
      </w:tblPr>
      <w:tblGrid>
        <w:gridCol w:w="846"/>
        <w:gridCol w:w="2410"/>
        <w:gridCol w:w="5761"/>
      </w:tblGrid>
      <w:tr w:rsidR="000800F6" w:rsidRPr="00AE3555" w14:paraId="66142334" w14:textId="77777777" w:rsidTr="00AE355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8805374" w14:textId="77777777" w:rsidR="000800F6" w:rsidRPr="00AE3555" w:rsidRDefault="000800F6" w:rsidP="00AE3555">
            <w:pPr>
              <w:rPr>
                <w:rFonts w:ascii="Calibri" w:hAnsi="Calibri" w:cs="Calibri"/>
              </w:rPr>
            </w:pPr>
            <w:r w:rsidRPr="00AE3555">
              <w:rPr>
                <w:rFonts w:ascii="Calibri" w:hAnsi="Calibri" w:cs="Calibri"/>
              </w:rPr>
              <w:t>Mjera 3</w:t>
            </w:r>
          </w:p>
        </w:tc>
        <w:tc>
          <w:tcPr>
            <w:tcW w:w="2410" w:type="dxa"/>
            <w:shd w:val="clear" w:color="auto" w:fill="D9E2F3"/>
          </w:tcPr>
          <w:p w14:paraId="2E0E6DC5" w14:textId="77777777" w:rsidR="000800F6" w:rsidRPr="00AE3555" w:rsidRDefault="000800F6" w:rsidP="00AE355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Naziv mjere</w:t>
            </w:r>
          </w:p>
        </w:tc>
        <w:tc>
          <w:tcPr>
            <w:tcW w:w="5761" w:type="dxa"/>
            <w:shd w:val="clear" w:color="auto" w:fill="D9E2F3"/>
          </w:tcPr>
          <w:p w14:paraId="7A95F63B" w14:textId="77777777" w:rsidR="000800F6" w:rsidRPr="00AE3555" w:rsidRDefault="000800F6" w:rsidP="00AE355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Energetsko certificiranje</w:t>
            </w:r>
          </w:p>
        </w:tc>
      </w:tr>
      <w:tr w:rsidR="000800F6" w:rsidRPr="00AE3555" w14:paraId="3AC3F7CB"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975FC7" w14:textId="77777777" w:rsidR="000800F6" w:rsidRPr="00AE3555" w:rsidRDefault="000800F6" w:rsidP="00AE3555">
            <w:pPr>
              <w:rPr>
                <w:rFonts w:ascii="Calibri" w:hAnsi="Calibri" w:cs="Calibri"/>
              </w:rPr>
            </w:pPr>
            <w:r w:rsidRPr="00AE3555">
              <w:rPr>
                <w:rFonts w:ascii="Calibri" w:hAnsi="Calibri" w:cs="Calibri"/>
              </w:rPr>
              <w:t>Nositelj aktivnosti</w:t>
            </w:r>
          </w:p>
        </w:tc>
        <w:tc>
          <w:tcPr>
            <w:tcW w:w="5761" w:type="dxa"/>
          </w:tcPr>
          <w:p w14:paraId="23421FA0" w14:textId="1E1A5955"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AE3555" w14:paraId="53855213"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060935" w14:textId="77777777" w:rsidR="000800F6" w:rsidRPr="00AE3555" w:rsidRDefault="000800F6" w:rsidP="00AE3555">
            <w:pPr>
              <w:rPr>
                <w:rFonts w:ascii="Calibri" w:hAnsi="Calibri" w:cs="Calibri"/>
              </w:rPr>
            </w:pPr>
            <w:r w:rsidRPr="00AE3555">
              <w:rPr>
                <w:rFonts w:ascii="Calibri" w:hAnsi="Calibri" w:cs="Calibri"/>
              </w:rPr>
              <w:t>Početak i kraj provedbe</w:t>
            </w:r>
          </w:p>
        </w:tc>
        <w:tc>
          <w:tcPr>
            <w:tcW w:w="5761" w:type="dxa"/>
          </w:tcPr>
          <w:p w14:paraId="019BDD4C" w14:textId="77777777"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2020.–2030.</w:t>
            </w:r>
          </w:p>
        </w:tc>
      </w:tr>
      <w:tr w:rsidR="000800F6" w:rsidRPr="00AE3555" w14:paraId="7DF48252"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CAA75DA" w14:textId="77777777" w:rsidR="000800F6" w:rsidRPr="00AE3555" w:rsidRDefault="000800F6" w:rsidP="00AE3555">
            <w:pPr>
              <w:rPr>
                <w:rFonts w:ascii="Calibri" w:hAnsi="Calibri" w:cs="Calibri"/>
              </w:rPr>
            </w:pPr>
            <w:r w:rsidRPr="00AE3555">
              <w:rPr>
                <w:rFonts w:ascii="Calibri" w:hAnsi="Calibri" w:cs="Calibri"/>
              </w:rPr>
              <w:t>Procjena troškova (HRK)</w:t>
            </w:r>
          </w:p>
        </w:tc>
        <w:tc>
          <w:tcPr>
            <w:tcW w:w="5761" w:type="dxa"/>
          </w:tcPr>
          <w:p w14:paraId="7277EE0E" w14:textId="555368E3" w:rsidR="000800F6" w:rsidRPr="00AE3555" w:rsidRDefault="000800F6" w:rsidP="00DD6EA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1.000.000,00</w:t>
            </w:r>
          </w:p>
        </w:tc>
      </w:tr>
      <w:tr w:rsidR="000800F6" w:rsidRPr="00AE3555" w14:paraId="0FE1589F"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389214" w14:textId="77777777" w:rsidR="000800F6" w:rsidRPr="00AE3555" w:rsidRDefault="000800F6" w:rsidP="00AE3555">
            <w:pPr>
              <w:rPr>
                <w:rFonts w:ascii="Calibri" w:hAnsi="Calibri" w:cs="Calibri"/>
              </w:rPr>
            </w:pPr>
            <w:r w:rsidRPr="00AE3555">
              <w:rPr>
                <w:rFonts w:ascii="Calibri" w:hAnsi="Calibri" w:cs="Calibri"/>
              </w:rPr>
              <w:t>Procjena uštede energije (MWh)</w:t>
            </w:r>
          </w:p>
        </w:tc>
        <w:tc>
          <w:tcPr>
            <w:tcW w:w="5761" w:type="dxa"/>
          </w:tcPr>
          <w:p w14:paraId="1D48E0B6" w14:textId="61E8051B"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762,02</w:t>
            </w:r>
          </w:p>
        </w:tc>
      </w:tr>
      <w:tr w:rsidR="000800F6" w:rsidRPr="00AE3555" w14:paraId="00FAA8F0"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118F92" w14:textId="49BBF699" w:rsidR="000800F6" w:rsidRPr="00AE3555" w:rsidRDefault="000800F6" w:rsidP="003B447E">
            <w:pPr>
              <w:rPr>
                <w:rFonts w:ascii="Calibri" w:hAnsi="Calibri" w:cs="Calibri"/>
              </w:rPr>
            </w:pPr>
            <w:r w:rsidRPr="00AE3555">
              <w:rPr>
                <w:rFonts w:ascii="Calibri" w:hAnsi="Calibri" w:cs="Calibri"/>
              </w:rPr>
              <w:t>Procjena smanjenja emisija (tCO</w:t>
            </w:r>
            <w:r w:rsidRPr="00AE3555">
              <w:rPr>
                <w:rFonts w:ascii="Calibri" w:hAnsi="Calibri" w:cs="Calibri"/>
                <w:vertAlign w:val="subscript"/>
              </w:rPr>
              <w:t>2</w:t>
            </w:r>
            <w:r w:rsidRPr="00AE3555">
              <w:rPr>
                <w:rFonts w:ascii="Calibri" w:hAnsi="Calibri" w:cs="Calibri"/>
              </w:rPr>
              <w:t xml:space="preserve">) – izračun </w:t>
            </w:r>
            <w:r w:rsidR="003B447E">
              <w:rPr>
                <w:rFonts w:ascii="Calibri" w:hAnsi="Calibri" w:cs="Calibri"/>
              </w:rPr>
              <w:t>u</w:t>
            </w:r>
            <w:r w:rsidRPr="00AE3555">
              <w:rPr>
                <w:rFonts w:ascii="Calibri" w:hAnsi="Calibri" w:cs="Calibri"/>
              </w:rPr>
              <w:t>z scenarij s mjerama</w:t>
            </w:r>
          </w:p>
        </w:tc>
        <w:tc>
          <w:tcPr>
            <w:tcW w:w="5761" w:type="dxa"/>
          </w:tcPr>
          <w:p w14:paraId="63BDBCA3" w14:textId="2F2CB8BD"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91,44</w:t>
            </w:r>
          </w:p>
        </w:tc>
      </w:tr>
      <w:tr w:rsidR="000800F6" w:rsidRPr="00AE3555" w14:paraId="3D8A9195"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2FABFF" w14:textId="77777777" w:rsidR="000800F6" w:rsidRPr="00AE3555" w:rsidRDefault="000800F6" w:rsidP="00AE3555">
            <w:pPr>
              <w:rPr>
                <w:rFonts w:ascii="Calibri" w:hAnsi="Calibri" w:cs="Calibri"/>
              </w:rPr>
            </w:pPr>
            <w:r w:rsidRPr="00AE3555">
              <w:rPr>
                <w:rFonts w:ascii="Calibri" w:hAnsi="Calibri" w:cs="Calibri"/>
              </w:rPr>
              <w:t>Izvor financiranja</w:t>
            </w:r>
          </w:p>
        </w:tc>
        <w:tc>
          <w:tcPr>
            <w:tcW w:w="5761" w:type="dxa"/>
          </w:tcPr>
          <w:p w14:paraId="34D9B8D6" w14:textId="77777777" w:rsidR="000800F6" w:rsidRDefault="000800F6" w:rsidP="00AE35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5EE620F0" w14:textId="1F94C4B5" w:rsidR="000800F6" w:rsidRPr="00AE3555" w:rsidRDefault="000800F6" w:rsidP="00AE35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tc>
      </w:tr>
      <w:tr w:rsidR="000800F6" w:rsidRPr="00AE3555" w14:paraId="7989DFA5"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FFE2FD" w14:textId="0839F10A" w:rsidR="000800F6" w:rsidRPr="00AE3555" w:rsidRDefault="000800F6" w:rsidP="00CD7F09">
            <w:pPr>
              <w:rPr>
                <w:rFonts w:ascii="Calibri" w:hAnsi="Calibri" w:cs="Calibri"/>
              </w:rPr>
            </w:pPr>
            <w:r w:rsidRPr="00AE3555">
              <w:rPr>
                <w:rFonts w:ascii="Calibri" w:hAnsi="Calibri" w:cs="Calibri"/>
              </w:rPr>
              <w:t>Kratki opis/komentar</w:t>
            </w:r>
          </w:p>
        </w:tc>
        <w:tc>
          <w:tcPr>
            <w:tcW w:w="5761" w:type="dxa"/>
          </w:tcPr>
          <w:p w14:paraId="75C2AB42" w14:textId="795D7FCC" w:rsidR="000800F6" w:rsidRPr="00D14B3B" w:rsidRDefault="000800F6" w:rsidP="00D14B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Da bi se utvrdilo postojeće stanje zgrade i mogućnosti za smanjenje potrošnje energije radi se energetski pregled zgrade. Energetski pregled građevine i energetsko certificiranje zgrade provodi osoba koja ima ovlaštenje Ministarstva prostornog</w:t>
            </w:r>
            <w:r>
              <w:rPr>
                <w:rFonts w:ascii="Calibri" w:hAnsi="Calibri" w:cs="Calibri"/>
              </w:rPr>
              <w:t>a</w:t>
            </w:r>
            <w:r w:rsidRPr="00D14B3B">
              <w:rPr>
                <w:rFonts w:ascii="Calibri" w:hAnsi="Calibri" w:cs="Calibri"/>
              </w:rPr>
              <w:t xml:space="preserve"> uređenja</w:t>
            </w:r>
            <w:r>
              <w:rPr>
                <w:rFonts w:ascii="Calibri" w:hAnsi="Calibri" w:cs="Calibri"/>
              </w:rPr>
              <w:t>, graditeljstva i državne imovine</w:t>
            </w:r>
            <w:r w:rsidRPr="00D14B3B">
              <w:rPr>
                <w:rFonts w:ascii="Calibri" w:hAnsi="Calibri" w:cs="Calibri"/>
              </w:rPr>
              <w:t xml:space="preserve"> prema Pravilniku o uvjetima i mjerilima za osobe koje provode energetske preglede građevina i energetsko certificiranje zgrada (</w:t>
            </w:r>
            <w:r w:rsidRPr="00CD304A">
              <w:rPr>
                <w:rFonts w:ascii="Calibri" w:hAnsi="Calibri" w:cs="Calibri"/>
              </w:rPr>
              <w:t>»Narodne novine«</w:t>
            </w:r>
            <w:r>
              <w:rPr>
                <w:rFonts w:ascii="Calibri" w:hAnsi="Calibri" w:cs="Calibri"/>
              </w:rPr>
              <w:t>, broj</w:t>
            </w:r>
            <w:r w:rsidRPr="00D14B3B">
              <w:rPr>
                <w:rFonts w:ascii="Calibri" w:hAnsi="Calibri" w:cs="Calibri"/>
              </w:rPr>
              <w:t xml:space="preserve"> 81/12</w:t>
            </w:r>
            <w:r>
              <w:rPr>
                <w:rFonts w:ascii="Calibri" w:hAnsi="Calibri" w:cs="Calibri"/>
              </w:rPr>
              <w:t xml:space="preserve"> i </w:t>
            </w:r>
            <w:r w:rsidRPr="00D14B3B">
              <w:rPr>
                <w:rFonts w:ascii="Calibri" w:hAnsi="Calibri" w:cs="Calibri"/>
              </w:rPr>
              <w:t xml:space="preserve">64/13). Energetski pregled zgrade treba se </w:t>
            </w:r>
            <w:r>
              <w:rPr>
                <w:rFonts w:ascii="Calibri" w:hAnsi="Calibri" w:cs="Calibri"/>
              </w:rPr>
              <w:t>provesti</w:t>
            </w:r>
            <w:r w:rsidRPr="00D14B3B">
              <w:rPr>
                <w:rFonts w:ascii="Calibri" w:hAnsi="Calibri" w:cs="Calibri"/>
              </w:rPr>
              <w:t xml:space="preserve"> prema Pravilniku o energetskom pregledu zgrade i energetskom certificiranju (</w:t>
            </w:r>
            <w:r w:rsidRPr="00CD304A">
              <w:rPr>
                <w:rFonts w:ascii="Calibri" w:hAnsi="Calibri" w:cs="Calibri"/>
              </w:rPr>
              <w:t>»Narodne novine«</w:t>
            </w:r>
            <w:r>
              <w:rPr>
                <w:rFonts w:ascii="Calibri" w:hAnsi="Calibri" w:cs="Calibri"/>
              </w:rPr>
              <w:t>,</w:t>
            </w:r>
            <w:r w:rsidRPr="00D14B3B">
              <w:rPr>
                <w:rFonts w:ascii="Calibri" w:hAnsi="Calibri" w:cs="Calibri"/>
              </w:rPr>
              <w:t xml:space="preserve"> broj </w:t>
            </w:r>
            <w:r>
              <w:rPr>
                <w:rFonts w:ascii="Calibri" w:hAnsi="Calibri" w:cs="Calibri"/>
              </w:rPr>
              <w:t>8</w:t>
            </w:r>
            <w:r w:rsidRPr="00D14B3B">
              <w:rPr>
                <w:rFonts w:ascii="Calibri" w:hAnsi="Calibri" w:cs="Calibri"/>
              </w:rPr>
              <w:t>8/1</w:t>
            </w:r>
            <w:r>
              <w:rPr>
                <w:rFonts w:ascii="Calibri" w:hAnsi="Calibri" w:cs="Calibri"/>
              </w:rPr>
              <w:t>7 i 90</w:t>
            </w:r>
            <w:r w:rsidRPr="00D14B3B">
              <w:rPr>
                <w:rFonts w:ascii="Calibri" w:hAnsi="Calibri" w:cs="Calibri"/>
              </w:rPr>
              <w:t>/</w:t>
            </w:r>
            <w:r>
              <w:rPr>
                <w:rFonts w:ascii="Calibri" w:hAnsi="Calibri" w:cs="Calibri"/>
              </w:rPr>
              <w:t>20</w:t>
            </w:r>
            <w:r w:rsidRPr="00D14B3B">
              <w:rPr>
                <w:rFonts w:ascii="Calibri" w:hAnsi="Calibri" w:cs="Calibri"/>
              </w:rPr>
              <w:t>).</w:t>
            </w:r>
          </w:p>
          <w:p w14:paraId="4830FB03" w14:textId="77777777" w:rsidR="000800F6" w:rsidRPr="00D14B3B" w:rsidRDefault="000800F6" w:rsidP="00D14B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Energetski pregled rezultira energetskim certifikatom. Svrha energetskog certifikata je pružanje informacija vlasnicima i korisnicima zgrada o energetskom svojstvu zgrade ili njezine samostalne uporabne cjeline i usporedba zgrada u odnosu na njihova energetska svojstva, učinkovitost njihovih energetskih sustava, te kvalitetu i svojstva ovojnice zgrade. U energetskom certifikatu su uz energetski razred predložene i mjere povećanja energetske učinkovitosti koje, osim savjeta o korištenju zgrade, mogu poslužiti i za planiranje budućih investicija u energetsku obnovu zgrade.</w:t>
            </w:r>
          </w:p>
          <w:p w14:paraId="5C8BC823" w14:textId="39473F10" w:rsidR="000800F6" w:rsidRPr="00AE3555" w:rsidRDefault="000800F6" w:rsidP="00DE73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 xml:space="preserve">Energetski pregledi sami po sebi ne ostvaruju uštede energije. Međutim, svaki energetski pregled u konačnici rezultira ocjenom potencijala za uštede energije te takva informacija može biti važan i snažan pokretač aktivnosti poboljšanja energetske učinkovitosti. Prema Pravilniku o </w:t>
            </w:r>
            <w:r>
              <w:rPr>
                <w:rFonts w:ascii="Calibri" w:hAnsi="Calibri" w:cs="Calibri"/>
              </w:rPr>
              <w:t>sustavu</w:t>
            </w:r>
            <w:r w:rsidRPr="00D14B3B">
              <w:rPr>
                <w:rFonts w:ascii="Calibri" w:hAnsi="Calibri" w:cs="Calibri"/>
              </w:rPr>
              <w:t xml:space="preserve"> za praćenje, mjerenje</w:t>
            </w:r>
            <w:r>
              <w:rPr>
                <w:rFonts w:ascii="Calibri" w:hAnsi="Calibri" w:cs="Calibri"/>
              </w:rPr>
              <w:t xml:space="preserve"> </w:t>
            </w:r>
            <w:r w:rsidRPr="00D14B3B">
              <w:rPr>
                <w:rFonts w:ascii="Calibri" w:hAnsi="Calibri" w:cs="Calibri"/>
              </w:rPr>
              <w:t>i verifikaciju ušted</w:t>
            </w:r>
            <w:r>
              <w:rPr>
                <w:rFonts w:ascii="Calibri" w:hAnsi="Calibri" w:cs="Calibri"/>
              </w:rPr>
              <w:t>a</w:t>
            </w:r>
            <w:r w:rsidRPr="00D14B3B">
              <w:rPr>
                <w:rFonts w:ascii="Calibri" w:hAnsi="Calibri" w:cs="Calibri"/>
              </w:rPr>
              <w:t xml:space="preserve"> energije (</w:t>
            </w:r>
            <w:r w:rsidRPr="00DE73CF">
              <w:rPr>
                <w:rFonts w:ascii="Calibri" w:hAnsi="Calibri" w:cs="Calibri"/>
              </w:rPr>
              <w:t>»Narodne novine«, broj</w:t>
            </w:r>
            <w:r w:rsidRPr="00D14B3B">
              <w:rPr>
                <w:rFonts w:ascii="Calibri" w:hAnsi="Calibri" w:cs="Calibri"/>
              </w:rPr>
              <w:t xml:space="preserve"> 33/20) pretpostavka je da energetsko certificiranje može utjecati na provedbu konkretnih mjera i stoga utjecati na smanjenje potrošnje od 4</w:t>
            </w:r>
            <w:r>
              <w:rPr>
                <w:rFonts w:ascii="Calibri" w:hAnsi="Calibri" w:cs="Calibri"/>
              </w:rPr>
              <w:t xml:space="preserve"> </w:t>
            </w:r>
            <w:r w:rsidRPr="00D14B3B">
              <w:rPr>
                <w:rFonts w:ascii="Calibri" w:hAnsi="Calibri" w:cs="Calibri"/>
              </w:rPr>
              <w:t>% ukupne potrošnje energije.</w:t>
            </w:r>
          </w:p>
        </w:tc>
      </w:tr>
    </w:tbl>
    <w:p w14:paraId="5E3E0C0B" w14:textId="3F5D0BEA" w:rsidR="000800F6" w:rsidRPr="00AE3555" w:rsidRDefault="000800F6" w:rsidP="00AE3555">
      <w:pPr>
        <w:rPr>
          <w:rFonts w:eastAsia="Times New Roman"/>
          <w:b/>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4F29FB53"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7CC6DB5" w14:textId="353E801C" w:rsidR="000800F6" w:rsidRPr="00E62B9D" w:rsidRDefault="000800F6" w:rsidP="007537EC">
            <w:pPr>
              <w:spacing w:before="0"/>
              <w:rPr>
                <w:rFonts w:ascii="Calibri" w:hAnsi="Calibri" w:cs="Calibri"/>
              </w:rPr>
            </w:pPr>
            <w:r>
              <w:rPr>
                <w:rFonts w:ascii="Calibri" w:hAnsi="Calibri" w:cs="Calibri"/>
              </w:rPr>
              <w:t>Mjera 4</w:t>
            </w:r>
          </w:p>
        </w:tc>
        <w:tc>
          <w:tcPr>
            <w:tcW w:w="2410" w:type="dxa"/>
            <w:shd w:val="clear" w:color="auto" w:fill="D9E2F3"/>
          </w:tcPr>
          <w:p w14:paraId="08998DBA" w14:textId="77777777" w:rsidR="000800F6" w:rsidRPr="00E62B9D" w:rsidRDefault="000800F6" w:rsidP="007537EC">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05DECB4D" w14:textId="7D4B28A4" w:rsidR="000800F6" w:rsidRPr="00E62B9D" w:rsidRDefault="000800F6" w:rsidP="00D46D11">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Integrirana energetska obnova zgrada Gradske uprave i Gradskih ustanova/poduzeća </w:t>
            </w:r>
          </w:p>
        </w:tc>
      </w:tr>
      <w:tr w:rsidR="000800F6" w:rsidRPr="00E62B9D" w14:paraId="74894ECD"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9B7B64" w14:textId="77777777" w:rsidR="000800F6" w:rsidRPr="007537EC" w:rsidRDefault="000800F6" w:rsidP="007537EC">
            <w:pPr>
              <w:spacing w:before="0"/>
              <w:rPr>
                <w:rFonts w:ascii="Calibri" w:hAnsi="Calibri" w:cs="Calibri"/>
              </w:rPr>
            </w:pPr>
            <w:r w:rsidRPr="007537EC">
              <w:rPr>
                <w:rFonts w:ascii="Calibri" w:hAnsi="Calibri" w:cs="Calibri"/>
              </w:rPr>
              <w:t>Nositelj aktivnosti</w:t>
            </w:r>
          </w:p>
        </w:tc>
        <w:tc>
          <w:tcPr>
            <w:tcW w:w="5761" w:type="dxa"/>
          </w:tcPr>
          <w:p w14:paraId="1FD975CF" w14:textId="5EEBF6E0"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Grad Zadar</w:t>
            </w:r>
          </w:p>
        </w:tc>
      </w:tr>
      <w:tr w:rsidR="000800F6" w:rsidRPr="00E62B9D" w14:paraId="1991DD29"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A10F0C" w14:textId="77777777" w:rsidR="000800F6" w:rsidRPr="007537EC" w:rsidRDefault="000800F6" w:rsidP="007537EC">
            <w:pPr>
              <w:spacing w:before="0"/>
              <w:rPr>
                <w:rFonts w:ascii="Calibri" w:hAnsi="Calibri" w:cs="Calibri"/>
              </w:rPr>
            </w:pPr>
            <w:r w:rsidRPr="007537EC">
              <w:rPr>
                <w:rFonts w:ascii="Calibri" w:hAnsi="Calibri" w:cs="Calibri"/>
              </w:rPr>
              <w:t>Početak i kraj provedbe</w:t>
            </w:r>
          </w:p>
        </w:tc>
        <w:tc>
          <w:tcPr>
            <w:tcW w:w="5761" w:type="dxa"/>
          </w:tcPr>
          <w:p w14:paraId="07CB33E0" w14:textId="64CCEB56"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2020. – 20</w:t>
            </w:r>
            <w:r>
              <w:rPr>
                <w:rFonts w:ascii="Calibri" w:hAnsi="Calibri" w:cs="Calibri"/>
              </w:rPr>
              <w:t>30</w:t>
            </w:r>
            <w:r w:rsidRPr="007537EC">
              <w:rPr>
                <w:rFonts w:ascii="Calibri" w:hAnsi="Calibri" w:cs="Calibri"/>
              </w:rPr>
              <w:t>.</w:t>
            </w:r>
          </w:p>
        </w:tc>
      </w:tr>
      <w:tr w:rsidR="000800F6" w:rsidRPr="00E62B9D" w14:paraId="73D2E5B2"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DE3DFF" w14:textId="78E6C21E" w:rsidR="000800F6" w:rsidRPr="007537EC" w:rsidRDefault="000800F6" w:rsidP="007537EC">
            <w:pPr>
              <w:spacing w:before="0"/>
              <w:rPr>
                <w:rFonts w:ascii="Calibri" w:hAnsi="Calibri" w:cs="Calibri"/>
              </w:rPr>
            </w:pPr>
            <w:r w:rsidRPr="007537EC">
              <w:rPr>
                <w:rFonts w:ascii="Calibri" w:hAnsi="Calibri" w:cs="Calibri"/>
              </w:rPr>
              <w:t>Procjena troškova (HRK)</w:t>
            </w:r>
          </w:p>
        </w:tc>
        <w:tc>
          <w:tcPr>
            <w:tcW w:w="5761" w:type="dxa"/>
          </w:tcPr>
          <w:p w14:paraId="67FD19C7" w14:textId="222A8C41"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105.100.000,00</w:t>
            </w:r>
          </w:p>
        </w:tc>
      </w:tr>
      <w:tr w:rsidR="000800F6" w:rsidRPr="00E62B9D" w14:paraId="50B2340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CC2C7E9" w14:textId="77777777" w:rsidR="000800F6" w:rsidRPr="007537EC" w:rsidRDefault="000800F6" w:rsidP="007537EC">
            <w:pPr>
              <w:spacing w:before="0"/>
              <w:rPr>
                <w:rFonts w:ascii="Calibri" w:hAnsi="Calibri" w:cs="Calibri"/>
              </w:rPr>
            </w:pPr>
            <w:r w:rsidRPr="007537EC">
              <w:rPr>
                <w:rFonts w:ascii="Calibri" w:hAnsi="Calibri" w:cs="Calibri"/>
              </w:rPr>
              <w:t>Procjena uštede energije (MWh)</w:t>
            </w:r>
          </w:p>
        </w:tc>
        <w:tc>
          <w:tcPr>
            <w:tcW w:w="5761" w:type="dxa"/>
          </w:tcPr>
          <w:p w14:paraId="577C255D" w14:textId="6920A223"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12.109,84</w:t>
            </w:r>
          </w:p>
        </w:tc>
      </w:tr>
      <w:tr w:rsidR="000800F6" w:rsidRPr="00E62B9D" w14:paraId="5719CEE1"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F82E92D" w14:textId="0AB91A54" w:rsidR="000800F6" w:rsidRPr="007537EC" w:rsidRDefault="000800F6" w:rsidP="007537EC">
            <w:pPr>
              <w:spacing w:before="0"/>
              <w:rPr>
                <w:rFonts w:ascii="Calibri" w:hAnsi="Calibri" w:cs="Calibri"/>
              </w:rPr>
            </w:pPr>
            <w:r w:rsidRPr="007537EC">
              <w:rPr>
                <w:rFonts w:ascii="Calibri" w:hAnsi="Calibri" w:cs="Calibri"/>
              </w:rPr>
              <w:t>Procjena smanjenja emisija (tCO</w:t>
            </w:r>
            <w:r w:rsidRPr="007A4E60">
              <w:rPr>
                <w:rFonts w:ascii="Calibri" w:hAnsi="Calibri" w:cs="Calibri"/>
                <w:vertAlign w:val="subscript"/>
              </w:rPr>
              <w:t>2</w:t>
            </w:r>
            <w:r w:rsidRPr="007537EC">
              <w:rPr>
                <w:rFonts w:ascii="Calibri" w:hAnsi="Calibri" w:cs="Calibri"/>
              </w:rPr>
              <w:t>) – izračun uz scenarij s mjerama</w:t>
            </w:r>
          </w:p>
        </w:tc>
        <w:tc>
          <w:tcPr>
            <w:tcW w:w="5761" w:type="dxa"/>
          </w:tcPr>
          <w:p w14:paraId="3C384E1F" w14:textId="3A07193F"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2.108,45</w:t>
            </w:r>
          </w:p>
        </w:tc>
      </w:tr>
      <w:tr w:rsidR="000800F6" w:rsidRPr="00E62B9D" w14:paraId="02DAB44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2282DB" w14:textId="77777777" w:rsidR="000800F6" w:rsidRPr="007537EC" w:rsidRDefault="000800F6" w:rsidP="007537EC">
            <w:pPr>
              <w:spacing w:before="0"/>
              <w:rPr>
                <w:rFonts w:ascii="Calibri" w:hAnsi="Calibri" w:cs="Calibri"/>
              </w:rPr>
            </w:pPr>
            <w:r w:rsidRPr="007537EC">
              <w:rPr>
                <w:rFonts w:ascii="Calibri" w:hAnsi="Calibri" w:cs="Calibri"/>
              </w:rPr>
              <w:t>Izvor financiranja</w:t>
            </w:r>
          </w:p>
        </w:tc>
        <w:tc>
          <w:tcPr>
            <w:tcW w:w="5761" w:type="dxa"/>
          </w:tcPr>
          <w:p w14:paraId="506B2926" w14:textId="77777777"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Proračun Grada Zadra</w:t>
            </w:r>
          </w:p>
          <w:p w14:paraId="399E9E31" w14:textId="3E366C0A"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EU strukturni fondovi</w:t>
            </w:r>
          </w:p>
          <w:p w14:paraId="294B1ADD" w14:textId="77777777" w:rsidR="000800F6"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lastRenderedPageBreak/>
              <w:t>Fond za zaštitu okoliša i energetsku učinkovitost</w:t>
            </w:r>
          </w:p>
          <w:p w14:paraId="0B02BB5E" w14:textId="41525239"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Ministarstvo regionalnoga razvoja i fondova Europske unije</w:t>
            </w:r>
          </w:p>
        </w:tc>
      </w:tr>
      <w:tr w:rsidR="000800F6" w:rsidRPr="00E62B9D" w14:paraId="3145C1F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B42EB4D" w14:textId="77777777" w:rsidR="000800F6" w:rsidRPr="007537EC" w:rsidRDefault="000800F6" w:rsidP="007537EC">
            <w:pPr>
              <w:spacing w:before="0"/>
              <w:rPr>
                <w:rFonts w:ascii="Calibri" w:hAnsi="Calibri" w:cs="Calibri"/>
              </w:rPr>
            </w:pPr>
            <w:r w:rsidRPr="007537EC">
              <w:rPr>
                <w:rFonts w:ascii="Calibri" w:hAnsi="Calibri" w:cs="Calibri"/>
              </w:rPr>
              <w:lastRenderedPageBreak/>
              <w:t>Kratki opis/komentar</w:t>
            </w:r>
          </w:p>
        </w:tc>
        <w:tc>
          <w:tcPr>
            <w:tcW w:w="5761" w:type="dxa"/>
          </w:tcPr>
          <w:p w14:paraId="397BF0E1" w14:textId="68FE1DC4"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Mjera obuhvaća energetsku obnovu 60</w:t>
            </w:r>
            <w:r>
              <w:rPr>
                <w:rFonts w:ascii="Calibri" w:hAnsi="Calibri" w:cs="Calibri"/>
              </w:rPr>
              <w:t xml:space="preserve"> </w:t>
            </w:r>
            <w:r w:rsidRPr="007537EC">
              <w:rPr>
                <w:rFonts w:ascii="Calibri" w:hAnsi="Calibri" w:cs="Calibri"/>
              </w:rPr>
              <w:t xml:space="preserve">% od ukupnog fonda zgrada </w:t>
            </w:r>
            <w:r>
              <w:rPr>
                <w:rFonts w:ascii="Calibri" w:hAnsi="Calibri" w:cs="Calibri"/>
              </w:rPr>
              <w:t>Gradske uprave i Gradskih ustanova/poduzeća</w:t>
            </w:r>
            <w:r w:rsidRPr="007537EC">
              <w:rPr>
                <w:rFonts w:ascii="Calibri" w:hAnsi="Calibri" w:cs="Calibri"/>
              </w:rPr>
              <w:t>. Obnova će obuhvatiti aktivnosti toplinske izolacije vanjske ovojnice, zamjen</w:t>
            </w:r>
            <w:r>
              <w:rPr>
                <w:rFonts w:ascii="Calibri" w:hAnsi="Calibri" w:cs="Calibri"/>
              </w:rPr>
              <w:t>e</w:t>
            </w:r>
            <w:r w:rsidRPr="007537EC">
              <w:rPr>
                <w:rFonts w:ascii="Calibri" w:hAnsi="Calibri" w:cs="Calibri"/>
              </w:rPr>
              <w:t xml:space="preserve"> vanjske stolarije, ugradnj</w:t>
            </w:r>
            <w:r>
              <w:rPr>
                <w:rFonts w:ascii="Calibri" w:hAnsi="Calibri" w:cs="Calibri"/>
              </w:rPr>
              <w:t>e</w:t>
            </w:r>
            <w:r w:rsidRPr="007537EC">
              <w:rPr>
                <w:rFonts w:ascii="Calibri" w:hAnsi="Calibri" w:cs="Calibri"/>
              </w:rPr>
              <w:t xml:space="preserve"> solarnih kolektora za pripremu potrošne tople vode i visokoučinkovitih sustava grijanja</w:t>
            </w:r>
            <w:r>
              <w:rPr>
                <w:rFonts w:ascii="Calibri" w:hAnsi="Calibri" w:cs="Calibri"/>
              </w:rPr>
              <w:t>/hlađenja/prozračivanja</w:t>
            </w:r>
            <w:r w:rsidRPr="007537EC">
              <w:rPr>
                <w:rFonts w:ascii="Calibri" w:hAnsi="Calibri" w:cs="Calibri"/>
              </w:rPr>
              <w:t xml:space="preserve"> putem dizalica topline</w:t>
            </w:r>
            <w:r>
              <w:rPr>
                <w:rFonts w:ascii="Calibri" w:hAnsi="Calibri" w:cs="Calibri"/>
              </w:rPr>
              <w:t>, toplana ili kotlova na biomasu i sl., zamjene unutarnje rasvjete učinkovitijom te zamjene postojećeg energenta onim ekološkijim</w:t>
            </w:r>
            <w:r w:rsidRPr="007537EC">
              <w:rPr>
                <w:rFonts w:ascii="Calibri" w:hAnsi="Calibri" w:cs="Calibri"/>
              </w:rPr>
              <w:t>.</w:t>
            </w:r>
          </w:p>
          <w:p w14:paraId="7149A4D7" w14:textId="17915C72"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Planirane uštede izračunate su na osnovu referentnih vrijednosti za svaku aktivnost unutar mjere, a bazirane su na podacima za dosada provedene mjere. Prema do</w:t>
            </w:r>
            <w:r>
              <w:rPr>
                <w:rFonts w:ascii="Calibri" w:hAnsi="Calibri" w:cs="Calibri"/>
              </w:rPr>
              <w:t xml:space="preserve"> </w:t>
            </w:r>
            <w:r w:rsidRPr="007537EC">
              <w:rPr>
                <w:rFonts w:ascii="Calibri" w:hAnsi="Calibri" w:cs="Calibri"/>
              </w:rPr>
              <w:t>sada provedenim natječajima, cijena integrirane energetske obnove je 2</w:t>
            </w:r>
            <w:r>
              <w:rPr>
                <w:rFonts w:ascii="Calibri" w:hAnsi="Calibri" w:cs="Calibri"/>
              </w:rPr>
              <w:t>.</w:t>
            </w:r>
            <w:r w:rsidRPr="007537EC">
              <w:rPr>
                <w:rFonts w:ascii="Calibri" w:hAnsi="Calibri" w:cs="Calibri"/>
              </w:rPr>
              <w:t>000</w:t>
            </w:r>
            <w:r>
              <w:rPr>
                <w:rFonts w:ascii="Calibri" w:hAnsi="Calibri" w:cs="Calibri"/>
              </w:rPr>
              <w:t xml:space="preserve"> </w:t>
            </w:r>
            <w:r w:rsidRPr="007537EC">
              <w:rPr>
                <w:rFonts w:ascii="Calibri" w:hAnsi="Calibri" w:cs="Calibri"/>
              </w:rPr>
              <w:t>kn/m</w:t>
            </w:r>
            <w:r w:rsidRPr="00FA530A">
              <w:rPr>
                <w:rFonts w:ascii="Calibri" w:hAnsi="Calibri" w:cs="Calibri"/>
                <w:vertAlign w:val="superscript"/>
              </w:rPr>
              <w:t>2</w:t>
            </w:r>
            <w:r w:rsidRPr="007537EC">
              <w:rPr>
                <w:rFonts w:ascii="Calibri" w:hAnsi="Calibri" w:cs="Calibri"/>
              </w:rPr>
              <w:t xml:space="preserve"> prostora.</w:t>
            </w:r>
          </w:p>
        </w:tc>
      </w:tr>
    </w:tbl>
    <w:p w14:paraId="392633C3" w14:textId="45757515" w:rsidR="000800F6" w:rsidRDefault="000800F6" w:rsidP="00BF662B">
      <w:pPr>
        <w:rPr>
          <w:rFonts w:ascii="Calibri" w:eastAsia="Calibri" w:hAnsi="Calibri" w:cs="Times New Roman"/>
          <w:b/>
          <w:sz w:val="24"/>
          <w:szCs w:val="24"/>
          <w:lang w:bidi="ar-SA"/>
        </w:rPr>
      </w:pPr>
    </w:p>
    <w:tbl>
      <w:tblPr>
        <w:tblStyle w:val="TableGrid6"/>
        <w:tblW w:w="0" w:type="auto"/>
        <w:tblLook w:val="04A0" w:firstRow="1" w:lastRow="0" w:firstColumn="1" w:lastColumn="0" w:noHBand="0" w:noVBand="1"/>
      </w:tblPr>
      <w:tblGrid>
        <w:gridCol w:w="846"/>
        <w:gridCol w:w="2410"/>
        <w:gridCol w:w="5761"/>
      </w:tblGrid>
      <w:tr w:rsidR="000800F6" w:rsidRPr="00EA35BF" w14:paraId="6F23F733"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223BBE0" w14:textId="62B044CF" w:rsidR="000800F6" w:rsidRPr="00EA35BF" w:rsidRDefault="000800F6" w:rsidP="00EA35BF">
            <w:pPr>
              <w:rPr>
                <w:rFonts w:ascii="Calibri" w:hAnsi="Calibri" w:cs="Calibri"/>
              </w:rPr>
            </w:pPr>
            <w:r>
              <w:rPr>
                <w:rFonts w:ascii="Calibri" w:hAnsi="Calibri" w:cs="Calibri"/>
              </w:rPr>
              <w:t>Mjera 5</w:t>
            </w:r>
          </w:p>
        </w:tc>
        <w:tc>
          <w:tcPr>
            <w:tcW w:w="2410" w:type="dxa"/>
            <w:shd w:val="clear" w:color="auto" w:fill="D9E2F3"/>
          </w:tcPr>
          <w:p w14:paraId="0FEB6515"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54918EE6" w14:textId="6C9DA818" w:rsidR="000800F6" w:rsidRPr="00EA35BF" w:rsidRDefault="000800F6" w:rsidP="00A968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Ugradnja 10 fotonaponskih sustava do 30 kW na krovove zgrada </w:t>
            </w:r>
            <w:r>
              <w:rPr>
                <w:rFonts w:ascii="Calibri" w:hAnsi="Calibri" w:cs="Calibri"/>
              </w:rPr>
              <w:t>Gradskih poduzeća</w:t>
            </w:r>
          </w:p>
        </w:tc>
      </w:tr>
      <w:tr w:rsidR="000800F6" w:rsidRPr="00EA35BF" w14:paraId="3ACFA33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CF6413"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1C3F132F" w14:textId="6794C97D" w:rsidR="000800F6" w:rsidRPr="00EA35BF" w:rsidRDefault="000800F6" w:rsidP="00EF1161">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A35BF" w14:paraId="5E8AE91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AB5C7E7"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3AC2CEF9"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175A7E3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21C1D60" w14:textId="77777777" w:rsidR="000800F6" w:rsidRPr="00EA35BF" w:rsidRDefault="000800F6" w:rsidP="00EA35BF">
            <w:pPr>
              <w:rPr>
                <w:rFonts w:ascii="Calibri" w:hAnsi="Calibri" w:cs="Calibri"/>
                <w:highlight w:val="yellow"/>
              </w:rPr>
            </w:pPr>
            <w:r w:rsidRPr="00EA35BF">
              <w:rPr>
                <w:rFonts w:ascii="Calibri" w:hAnsi="Calibri" w:cs="Calibri"/>
              </w:rPr>
              <w:t>Procjena troškova (HRK)</w:t>
            </w:r>
          </w:p>
        </w:tc>
        <w:tc>
          <w:tcPr>
            <w:tcW w:w="5761" w:type="dxa"/>
          </w:tcPr>
          <w:p w14:paraId="5B9FAA70" w14:textId="731926F5"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2.800.000,00</w:t>
            </w:r>
          </w:p>
        </w:tc>
      </w:tr>
      <w:tr w:rsidR="000800F6" w:rsidRPr="00EA35BF" w14:paraId="03FF1FC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A9545C"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4C16065E" w14:textId="7BE3457E"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361,00</w:t>
            </w:r>
          </w:p>
        </w:tc>
      </w:tr>
      <w:tr w:rsidR="000800F6" w:rsidRPr="00EA35BF" w14:paraId="1C44FE7C"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73417A" w14:textId="1655911C" w:rsidR="000800F6" w:rsidRPr="00EA35BF" w:rsidRDefault="000800F6" w:rsidP="00CD7F09">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w:t>
            </w:r>
            <w:r w:rsidR="00CD7F09">
              <w:rPr>
                <w:rFonts w:ascii="Calibri" w:hAnsi="Calibri" w:cs="Calibri"/>
              </w:rPr>
              <w:t xml:space="preserve"> </w:t>
            </w:r>
            <w:r w:rsidR="00CD7F09" w:rsidRPr="007537EC">
              <w:rPr>
                <w:rFonts w:ascii="Calibri" w:hAnsi="Calibri" w:cs="Calibri"/>
              </w:rPr>
              <w:t>– izračun uz scenarij s mjerama</w:t>
            </w:r>
          </w:p>
        </w:tc>
        <w:tc>
          <w:tcPr>
            <w:tcW w:w="5761" w:type="dxa"/>
          </w:tcPr>
          <w:p w14:paraId="79A3CEE4" w14:textId="2D91C8F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33,21</w:t>
            </w:r>
          </w:p>
        </w:tc>
      </w:tr>
      <w:tr w:rsidR="000800F6" w:rsidRPr="00EA35BF" w14:paraId="58335FC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E3A60D" w14:textId="77777777" w:rsidR="000800F6" w:rsidRPr="00EA35BF" w:rsidRDefault="000800F6" w:rsidP="00EA35BF">
            <w:pPr>
              <w:rPr>
                <w:rFonts w:ascii="Calibri" w:hAnsi="Calibri" w:cs="Calibri"/>
              </w:rPr>
            </w:pPr>
            <w:r w:rsidRPr="00EA35BF">
              <w:rPr>
                <w:rFonts w:ascii="Calibri" w:hAnsi="Calibri" w:cs="Calibri"/>
              </w:rPr>
              <w:t>Izvor financiranja</w:t>
            </w:r>
          </w:p>
        </w:tc>
        <w:tc>
          <w:tcPr>
            <w:tcW w:w="5761" w:type="dxa"/>
          </w:tcPr>
          <w:p w14:paraId="48073417" w14:textId="28B17AE4"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7F0413E2"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EU strukturni fondovi</w:t>
            </w:r>
          </w:p>
          <w:p w14:paraId="5C058CE0" w14:textId="77777777"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Fond za zaštitu okoliša i energetsku učinkovitost</w:t>
            </w:r>
          </w:p>
          <w:p w14:paraId="5A7BBDF6" w14:textId="6C314913"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B50">
              <w:rPr>
                <w:rFonts w:ascii="Calibri" w:hAnsi="Calibri" w:cs="Calibri"/>
              </w:rPr>
              <w:t>Ministarstvo regionalnoga razvoja i fondova Europske unije</w:t>
            </w:r>
          </w:p>
        </w:tc>
      </w:tr>
      <w:tr w:rsidR="000800F6" w:rsidRPr="00EA35BF" w14:paraId="5C0EFC7E"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5ED63B4" w14:textId="31BC2BB4" w:rsidR="000800F6" w:rsidRPr="00EA35BF" w:rsidRDefault="000800F6" w:rsidP="00D148AB">
            <w:pPr>
              <w:rPr>
                <w:rFonts w:ascii="Calibri" w:hAnsi="Calibri" w:cs="Calibri"/>
              </w:rPr>
            </w:pPr>
            <w:r w:rsidRPr="00EA35BF">
              <w:rPr>
                <w:rFonts w:ascii="Calibri" w:hAnsi="Calibri" w:cs="Calibri"/>
              </w:rPr>
              <w:t>Kratki opis/komentar</w:t>
            </w:r>
          </w:p>
        </w:tc>
        <w:tc>
          <w:tcPr>
            <w:tcW w:w="5761" w:type="dxa"/>
          </w:tcPr>
          <w:p w14:paraId="3F16BC25"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predviđa proizvodnju električne energije iz sunčeve energije putem fotonaponskih ćelija za vlastite potrebe objekta te za predaju u distribucijsku mrežu. Na taj se način smanjuje potreba za proizvodnjom električne energije na konvencionalan način, a što doprinosi smanjenju emisija CO</w:t>
            </w:r>
            <w:r w:rsidRPr="00EA35BF">
              <w:rPr>
                <w:rFonts w:ascii="Calibri" w:hAnsi="Calibri" w:cs="Calibri"/>
                <w:vertAlign w:val="subscript"/>
              </w:rPr>
              <w:t>2</w:t>
            </w:r>
            <w:r w:rsidRPr="00EA35BF">
              <w:rPr>
                <w:rFonts w:ascii="Calibri" w:hAnsi="Calibri" w:cs="Calibri"/>
              </w:rPr>
              <w:t>.</w:t>
            </w:r>
          </w:p>
          <w:p w14:paraId="663CA36B" w14:textId="1A7B0CB8"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obuhvaća ugradnju 10 fotonaponskih elektrana prosječne snage 30</w:t>
            </w:r>
            <w:r>
              <w:rPr>
                <w:rFonts w:ascii="Calibri" w:hAnsi="Calibri" w:cs="Calibri"/>
              </w:rPr>
              <w:t xml:space="preserve"> </w:t>
            </w:r>
            <w:r w:rsidRPr="00EA35BF">
              <w:rPr>
                <w:rFonts w:ascii="Calibri" w:hAnsi="Calibri" w:cs="Calibri"/>
              </w:rPr>
              <w:t>kW na krovnim konstrukcijama zgrada</w:t>
            </w:r>
            <w:r>
              <w:rPr>
                <w:rFonts w:ascii="Calibri" w:hAnsi="Calibri" w:cs="Calibri"/>
              </w:rPr>
              <w:t xml:space="preserve"> Gradskih poduzeća</w:t>
            </w:r>
            <w:r w:rsidRPr="00EA35BF">
              <w:rPr>
                <w:rFonts w:ascii="Calibri" w:hAnsi="Calibri" w:cs="Calibri"/>
              </w:rPr>
              <w:t>, te</w:t>
            </w:r>
            <w:r w:rsidR="00EF1161">
              <w:rPr>
                <w:rFonts w:ascii="Calibri" w:hAnsi="Calibri" w:cs="Calibri"/>
              </w:rPr>
              <w:t xml:space="preserve"> korištenje</w:t>
            </w:r>
            <w:r w:rsidRPr="00EA35BF">
              <w:rPr>
                <w:rFonts w:ascii="Calibri" w:hAnsi="Calibri" w:cs="Calibri"/>
              </w:rPr>
              <w:t xml:space="preserve"> dobiven</w:t>
            </w:r>
            <w:r w:rsidR="00EF1161">
              <w:rPr>
                <w:rFonts w:ascii="Calibri" w:hAnsi="Calibri" w:cs="Calibri"/>
              </w:rPr>
              <w:t>e</w:t>
            </w:r>
            <w:r w:rsidRPr="00EA35BF">
              <w:rPr>
                <w:rFonts w:ascii="Calibri" w:hAnsi="Calibri" w:cs="Calibri"/>
              </w:rPr>
              <w:t xml:space="preserve"> električn</w:t>
            </w:r>
            <w:r w:rsidR="00EF1161">
              <w:rPr>
                <w:rFonts w:ascii="Calibri" w:hAnsi="Calibri" w:cs="Calibri"/>
              </w:rPr>
              <w:t>e</w:t>
            </w:r>
            <w:r w:rsidRPr="00EA35BF">
              <w:rPr>
                <w:rFonts w:ascii="Calibri" w:hAnsi="Calibri" w:cs="Calibri"/>
              </w:rPr>
              <w:t xml:space="preserve"> energij</w:t>
            </w:r>
            <w:r w:rsidR="00EF1161">
              <w:rPr>
                <w:rFonts w:ascii="Calibri" w:hAnsi="Calibri" w:cs="Calibri"/>
              </w:rPr>
              <w:t xml:space="preserve">e </w:t>
            </w:r>
            <w:r w:rsidRPr="00EA35BF">
              <w:rPr>
                <w:rFonts w:ascii="Calibri" w:hAnsi="Calibri" w:cs="Calibri"/>
              </w:rPr>
              <w:t>za vlastite potrebe zgrade</w:t>
            </w:r>
            <w:r w:rsidR="00EF1161">
              <w:rPr>
                <w:rFonts w:ascii="Calibri" w:hAnsi="Calibri" w:cs="Calibri"/>
              </w:rPr>
              <w:t xml:space="preserve"> i</w:t>
            </w:r>
            <w:r w:rsidRPr="00EA35BF">
              <w:rPr>
                <w:rFonts w:ascii="Calibri" w:hAnsi="Calibri" w:cs="Calibri"/>
              </w:rPr>
              <w:t xml:space="preserve"> </w:t>
            </w:r>
            <w:r w:rsidR="00EF1161">
              <w:rPr>
                <w:rFonts w:ascii="Calibri" w:hAnsi="Calibri" w:cs="Calibri"/>
              </w:rPr>
              <w:t xml:space="preserve">predaju </w:t>
            </w:r>
            <w:r w:rsidRPr="00EA35BF">
              <w:rPr>
                <w:rFonts w:ascii="Calibri" w:hAnsi="Calibri" w:cs="Calibri"/>
              </w:rPr>
              <w:t>viškov</w:t>
            </w:r>
            <w:r w:rsidR="00EF1161">
              <w:rPr>
                <w:rFonts w:ascii="Calibri" w:hAnsi="Calibri" w:cs="Calibri"/>
              </w:rPr>
              <w:t xml:space="preserve">a </w:t>
            </w:r>
            <w:r w:rsidRPr="00EA35BF">
              <w:rPr>
                <w:rFonts w:ascii="Calibri" w:hAnsi="Calibri" w:cs="Calibri"/>
              </w:rPr>
              <w:t>u mrežu.</w:t>
            </w:r>
          </w:p>
          <w:p w14:paraId="3F5620C1"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Planirana ušteda energije je izražena kao proizvedena električna energija iz OIE, a smanjenje emisije kao izbjegnuta emisija uslijed korištenja obnovljivog izvora energije.</w:t>
            </w:r>
          </w:p>
          <w:p w14:paraId="663360A1"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FN elektrana na domaćem tržištu.</w:t>
            </w:r>
          </w:p>
        </w:tc>
      </w:tr>
    </w:tbl>
    <w:p w14:paraId="47FDBC9A" w14:textId="2F00B34C" w:rsidR="000800F6" w:rsidRDefault="000800F6" w:rsidP="00BF662B">
      <w:pPr>
        <w:rPr>
          <w:rFonts w:ascii="Calibri" w:eastAsia="Calibri" w:hAnsi="Calibri" w:cs="Times New Roman"/>
          <w:b/>
          <w:sz w:val="24"/>
          <w:szCs w:val="24"/>
          <w:lang w:bidi="ar-SA"/>
        </w:rPr>
      </w:pPr>
    </w:p>
    <w:tbl>
      <w:tblPr>
        <w:tblStyle w:val="TableGrid7"/>
        <w:tblW w:w="0" w:type="auto"/>
        <w:tblLook w:val="04A0" w:firstRow="1" w:lastRow="0" w:firstColumn="1" w:lastColumn="0" w:noHBand="0" w:noVBand="1"/>
      </w:tblPr>
      <w:tblGrid>
        <w:gridCol w:w="846"/>
        <w:gridCol w:w="2410"/>
        <w:gridCol w:w="5761"/>
      </w:tblGrid>
      <w:tr w:rsidR="000800F6" w:rsidRPr="00EA35BF" w14:paraId="591CAA9F"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DBAD4D3" w14:textId="2A0CA35C" w:rsidR="000800F6" w:rsidRPr="00EA35BF" w:rsidRDefault="000800F6" w:rsidP="00EA35BF">
            <w:pPr>
              <w:rPr>
                <w:rFonts w:ascii="Calibri" w:hAnsi="Calibri" w:cs="Calibri"/>
              </w:rPr>
            </w:pPr>
            <w:r>
              <w:rPr>
                <w:rFonts w:ascii="Calibri" w:hAnsi="Calibri" w:cs="Calibri"/>
              </w:rPr>
              <w:t>Mjera 6</w:t>
            </w:r>
          </w:p>
        </w:tc>
        <w:tc>
          <w:tcPr>
            <w:tcW w:w="2410" w:type="dxa"/>
            <w:shd w:val="clear" w:color="auto" w:fill="D9E2F3"/>
          </w:tcPr>
          <w:p w14:paraId="038391C6"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697C1ACA" w14:textId="72EC9576" w:rsidR="000800F6" w:rsidRPr="00EA35BF" w:rsidRDefault="000800F6" w:rsidP="00EF116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Ugradnja solarnih toplinskih sustava </w:t>
            </w:r>
            <w:r>
              <w:rPr>
                <w:rFonts w:ascii="Calibri" w:hAnsi="Calibri" w:cs="Calibri"/>
              </w:rPr>
              <w:t>na</w:t>
            </w:r>
            <w:r w:rsidRPr="00EA35BF">
              <w:rPr>
                <w:rFonts w:ascii="Calibri" w:hAnsi="Calibri" w:cs="Calibri"/>
              </w:rPr>
              <w:t xml:space="preserve"> zgrade </w:t>
            </w:r>
            <w:r>
              <w:rPr>
                <w:rFonts w:ascii="Calibri" w:hAnsi="Calibri" w:cs="Calibri"/>
              </w:rPr>
              <w:t>G</w:t>
            </w:r>
            <w:r w:rsidRPr="00EA35BF">
              <w:rPr>
                <w:rFonts w:ascii="Calibri" w:hAnsi="Calibri" w:cs="Calibri"/>
              </w:rPr>
              <w:t xml:space="preserve">radskih </w:t>
            </w:r>
            <w:r w:rsidR="00EF1161">
              <w:rPr>
                <w:rFonts w:ascii="Calibri" w:hAnsi="Calibri" w:cs="Calibri"/>
              </w:rPr>
              <w:t>ustanova/</w:t>
            </w:r>
            <w:r w:rsidRPr="00EA35BF">
              <w:rPr>
                <w:rFonts w:ascii="Calibri" w:hAnsi="Calibri" w:cs="Calibri"/>
              </w:rPr>
              <w:t>poduzeća</w:t>
            </w:r>
            <w:r>
              <w:rPr>
                <w:rFonts w:ascii="Calibri" w:hAnsi="Calibri" w:cs="Calibri"/>
              </w:rPr>
              <w:t xml:space="preserve"> </w:t>
            </w:r>
          </w:p>
        </w:tc>
      </w:tr>
      <w:tr w:rsidR="000800F6" w:rsidRPr="00EA35BF" w14:paraId="2139CE74"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BCA7D8A"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623EE090" w14:textId="319F6405"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A35BF" w14:paraId="70B2FB2C"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B1FF53"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649CDC0E"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7C90BA8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5AAB04" w14:textId="77777777" w:rsidR="000800F6" w:rsidRPr="00EA35BF" w:rsidRDefault="000800F6" w:rsidP="00EA35BF">
            <w:pPr>
              <w:rPr>
                <w:rFonts w:ascii="Calibri" w:hAnsi="Calibri" w:cs="Calibri"/>
              </w:rPr>
            </w:pPr>
            <w:r w:rsidRPr="00EA35BF">
              <w:rPr>
                <w:rFonts w:ascii="Calibri" w:hAnsi="Calibri" w:cs="Calibri"/>
              </w:rPr>
              <w:t>Procjena troškova (HRK)</w:t>
            </w:r>
          </w:p>
        </w:tc>
        <w:tc>
          <w:tcPr>
            <w:tcW w:w="5761" w:type="dxa"/>
          </w:tcPr>
          <w:p w14:paraId="3A5F7ED0" w14:textId="5435C8AD" w:rsidR="000800F6" w:rsidRPr="007537EC"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225.000,00</w:t>
            </w:r>
          </w:p>
        </w:tc>
      </w:tr>
      <w:tr w:rsidR="000800F6" w:rsidRPr="00EA35BF" w14:paraId="77BF0ED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7513D30"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62A53A6B" w14:textId="72A70068"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120,75</w:t>
            </w:r>
          </w:p>
        </w:tc>
      </w:tr>
      <w:tr w:rsidR="000800F6" w:rsidRPr="00EA35BF" w14:paraId="152469DE"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7A9EEA7" w14:textId="0B4D4FFE" w:rsidR="000800F6" w:rsidRPr="00EA35BF" w:rsidRDefault="000800F6" w:rsidP="00D148AB">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w:t>
            </w:r>
            <w:r w:rsidR="00D148AB">
              <w:rPr>
                <w:rFonts w:ascii="Calibri" w:hAnsi="Calibri" w:cs="Calibri"/>
              </w:rPr>
              <w:t xml:space="preserve"> </w:t>
            </w:r>
            <w:r w:rsidR="00D148AB" w:rsidRPr="007537EC">
              <w:rPr>
                <w:rFonts w:ascii="Calibri" w:hAnsi="Calibri" w:cs="Calibri"/>
              </w:rPr>
              <w:t>– izračun uz scenarij s mjerama</w:t>
            </w:r>
          </w:p>
        </w:tc>
        <w:tc>
          <w:tcPr>
            <w:tcW w:w="5761" w:type="dxa"/>
          </w:tcPr>
          <w:p w14:paraId="4D3569B0" w14:textId="4B2647AB"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4,5</w:t>
            </w:r>
          </w:p>
        </w:tc>
      </w:tr>
      <w:tr w:rsidR="000800F6" w:rsidRPr="00EA35BF" w14:paraId="3E8442C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0FE36D3" w14:textId="77777777" w:rsidR="000800F6" w:rsidRPr="00EA35BF" w:rsidRDefault="000800F6" w:rsidP="00EA35BF">
            <w:pPr>
              <w:rPr>
                <w:rFonts w:ascii="Calibri" w:hAnsi="Calibri" w:cs="Calibri"/>
              </w:rPr>
            </w:pPr>
            <w:r w:rsidRPr="00EA35BF">
              <w:rPr>
                <w:rFonts w:ascii="Calibri" w:hAnsi="Calibri" w:cs="Calibri"/>
              </w:rPr>
              <w:lastRenderedPageBreak/>
              <w:t>Izvor financiranja</w:t>
            </w:r>
          </w:p>
        </w:tc>
        <w:tc>
          <w:tcPr>
            <w:tcW w:w="5761" w:type="dxa"/>
          </w:tcPr>
          <w:p w14:paraId="3CA01BA7" w14:textId="77777777" w:rsidR="000800F6" w:rsidRPr="00434BE4"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34BE4">
              <w:rPr>
                <w:rFonts w:ascii="Calibri" w:hAnsi="Calibri" w:cs="Calibri"/>
              </w:rPr>
              <w:t>Proračun Grada Zadra</w:t>
            </w:r>
          </w:p>
          <w:p w14:paraId="083D119F" w14:textId="1E324D5D" w:rsidR="000800F6"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34BE4">
              <w:rPr>
                <w:rFonts w:ascii="Calibri" w:hAnsi="Calibri" w:cs="Calibri"/>
              </w:rPr>
              <w:t>EU fondovi</w:t>
            </w:r>
          </w:p>
          <w:p w14:paraId="39CD55A3" w14:textId="77777777" w:rsidR="000800F6"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Fond za zaštitu okoliša i energetsku učinkovitost</w:t>
            </w:r>
          </w:p>
          <w:p w14:paraId="0411EB80" w14:textId="611AA618" w:rsidR="000800F6" w:rsidRPr="00EA35BF"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B50">
              <w:rPr>
                <w:rFonts w:ascii="Calibri" w:hAnsi="Calibri" w:cs="Calibri"/>
              </w:rPr>
              <w:t>Ministarstvo regionalnoga razvoja i fondova Europske unije</w:t>
            </w:r>
          </w:p>
        </w:tc>
      </w:tr>
      <w:tr w:rsidR="000800F6" w:rsidRPr="00EA35BF" w14:paraId="394C6419"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028563" w14:textId="1A6A72A4" w:rsidR="000800F6" w:rsidRPr="00EA35BF" w:rsidRDefault="000800F6" w:rsidP="00D148AB">
            <w:pPr>
              <w:rPr>
                <w:rFonts w:ascii="Calibri" w:hAnsi="Calibri" w:cs="Calibri"/>
              </w:rPr>
            </w:pPr>
            <w:r w:rsidRPr="00EA35BF">
              <w:rPr>
                <w:rFonts w:ascii="Calibri" w:hAnsi="Calibri" w:cs="Calibri"/>
              </w:rPr>
              <w:t>Kratki opis/komentar</w:t>
            </w:r>
          </w:p>
        </w:tc>
        <w:tc>
          <w:tcPr>
            <w:tcW w:w="5761" w:type="dxa"/>
          </w:tcPr>
          <w:p w14:paraId="42C4108A" w14:textId="2941EE94"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Cilj ugradnje solarnih toplinskih sustava je korištenje dobivene energije za grijanje potrošne tople vode u zgradama. Ovom mjerom izravno se smanjuje potreba za dogrijavanjem potrošne tople vode električnom energijom ili fosilnim gorivima, čime se smanjuje emisija CO</w:t>
            </w:r>
            <w:r w:rsidRPr="00FA530A">
              <w:rPr>
                <w:rFonts w:ascii="Calibri" w:hAnsi="Calibri" w:cs="Calibri"/>
                <w:vertAlign w:val="subscript"/>
              </w:rPr>
              <w:t>2</w:t>
            </w:r>
            <w:r w:rsidRPr="00EA35BF">
              <w:rPr>
                <w:rFonts w:ascii="Calibri" w:hAnsi="Calibri" w:cs="Calibri"/>
              </w:rPr>
              <w:t xml:space="preserve">. Ugradnja će se razmatrati u svim zgradama </w:t>
            </w:r>
            <w:r>
              <w:rPr>
                <w:rFonts w:ascii="Calibri" w:hAnsi="Calibri" w:cs="Calibri"/>
              </w:rPr>
              <w:t>Gradskih poduzeća i ustanova</w:t>
            </w:r>
            <w:r w:rsidRPr="00EA35BF">
              <w:rPr>
                <w:rFonts w:ascii="Calibri" w:hAnsi="Calibri" w:cs="Calibri"/>
              </w:rPr>
              <w:t xml:space="preserve">.   </w:t>
            </w:r>
          </w:p>
          <w:p w14:paraId="76BB556C" w14:textId="6674EEAC"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Planirana ušteda energije je izražena kao smanjena potreba za dogrijavanjem osnovnim energentom, a smanjenje emisije računa se </w:t>
            </w:r>
            <w:r w:rsidR="00673544">
              <w:rPr>
                <w:rFonts w:ascii="Calibri" w:hAnsi="Calibri" w:cs="Calibri"/>
              </w:rPr>
              <w:t>s</w:t>
            </w:r>
            <w:r w:rsidR="00673544" w:rsidRPr="00EA35BF">
              <w:rPr>
                <w:rFonts w:ascii="Calibri" w:hAnsi="Calibri" w:cs="Calibri"/>
              </w:rPr>
              <w:t xml:space="preserve"> </w:t>
            </w:r>
            <w:r w:rsidRPr="00EA35BF">
              <w:rPr>
                <w:rFonts w:ascii="Calibri" w:hAnsi="Calibri" w:cs="Calibri"/>
              </w:rPr>
              <w:t>obzirom na manje korištenje osnovnog energenta (električna energija, prirodni plin, loživo ulje</w:t>
            </w:r>
            <w:r w:rsidR="00673544">
              <w:rPr>
                <w:rFonts w:ascii="Calibri" w:hAnsi="Calibri" w:cs="Calibri"/>
              </w:rPr>
              <w:t xml:space="preserve"> i dr.</w:t>
            </w:r>
            <w:r w:rsidRPr="00EA35BF">
              <w:rPr>
                <w:rFonts w:ascii="Calibri" w:hAnsi="Calibri" w:cs="Calibri"/>
              </w:rPr>
              <w:t xml:space="preserve">). </w:t>
            </w:r>
          </w:p>
          <w:p w14:paraId="0BC90188"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solarnih toplinskih sustava na domaćem tržištu.</w:t>
            </w:r>
          </w:p>
        </w:tc>
      </w:tr>
    </w:tbl>
    <w:p w14:paraId="4A8933A7" w14:textId="7AA5EB57" w:rsidR="000800F6" w:rsidRDefault="000800F6" w:rsidP="00BF662B">
      <w:pPr>
        <w:rPr>
          <w:rFonts w:ascii="Calibri" w:eastAsia="Calibri" w:hAnsi="Calibri" w:cs="Times New Roman"/>
          <w:b/>
          <w:sz w:val="24"/>
          <w:szCs w:val="24"/>
          <w:lang w:bidi="ar-SA"/>
        </w:rPr>
      </w:pPr>
    </w:p>
    <w:p w14:paraId="4A426151" w14:textId="77777777" w:rsidR="000800F6" w:rsidRPr="00BF662B" w:rsidRDefault="000800F6" w:rsidP="00BF662B">
      <w:pPr>
        <w:rPr>
          <w:rFonts w:ascii="Calibri" w:eastAsia="Calibri" w:hAnsi="Calibri" w:cs="Times New Roman"/>
          <w:b/>
          <w:sz w:val="24"/>
          <w:szCs w:val="24"/>
          <w:lang w:bidi="ar-SA"/>
        </w:rPr>
      </w:pPr>
    </w:p>
    <w:p w14:paraId="5131F2EB" w14:textId="11190BC1" w:rsidR="000800F6" w:rsidRPr="00244641" w:rsidRDefault="000800F6" w:rsidP="002650ED">
      <w:pPr>
        <w:pStyle w:val="Odlomakpopisa"/>
        <w:numPr>
          <w:ilvl w:val="0"/>
          <w:numId w:val="8"/>
        </w:numPr>
        <w:rPr>
          <w:rFonts w:eastAsia="Calibri"/>
          <w:b/>
          <w:lang w:bidi="ar-SA"/>
        </w:rPr>
      </w:pPr>
      <w:r w:rsidRPr="00244641">
        <w:rPr>
          <w:rFonts w:eastAsia="Calibri"/>
          <w:b/>
          <w:lang w:bidi="ar-SA"/>
        </w:rPr>
        <w:t>STAMBEN</w:t>
      </w:r>
      <w:r>
        <w:rPr>
          <w:rFonts w:eastAsia="Calibri"/>
          <w:b/>
          <w:lang w:bidi="ar-SA"/>
        </w:rPr>
        <w:t>I OBJEKTI (KUĆANSTVA)</w:t>
      </w:r>
    </w:p>
    <w:tbl>
      <w:tblPr>
        <w:tblStyle w:val="Reetkatablice"/>
        <w:tblW w:w="0" w:type="auto"/>
        <w:tblLook w:val="04A0" w:firstRow="1" w:lastRow="0" w:firstColumn="1" w:lastColumn="0" w:noHBand="0" w:noVBand="1"/>
      </w:tblPr>
      <w:tblGrid>
        <w:gridCol w:w="846"/>
        <w:gridCol w:w="2410"/>
        <w:gridCol w:w="5761"/>
      </w:tblGrid>
      <w:tr w:rsidR="000800F6" w:rsidRPr="00E62B9D" w14:paraId="570B9E14"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E9ED6F9" w14:textId="31003E11" w:rsidR="000800F6" w:rsidRPr="00E62B9D" w:rsidRDefault="000800F6" w:rsidP="00390578">
            <w:pPr>
              <w:rPr>
                <w:rFonts w:ascii="Calibri" w:hAnsi="Calibri" w:cs="Calibri"/>
              </w:rPr>
            </w:pPr>
            <w:r>
              <w:rPr>
                <w:rFonts w:ascii="Calibri" w:hAnsi="Calibri" w:cs="Calibri"/>
              </w:rPr>
              <w:t>Mjera 7</w:t>
            </w:r>
          </w:p>
        </w:tc>
        <w:tc>
          <w:tcPr>
            <w:tcW w:w="2410" w:type="dxa"/>
            <w:shd w:val="clear" w:color="auto" w:fill="D9E2F3"/>
          </w:tcPr>
          <w:p w14:paraId="4EA9CFF2"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639B474F" w14:textId="6FB92084"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Energetska obnova višestambenih zgrada</w:t>
            </w:r>
          </w:p>
        </w:tc>
      </w:tr>
      <w:tr w:rsidR="000800F6" w:rsidRPr="00E62B9D" w14:paraId="3D14E2E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BC532F"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1AD01DD3" w14:textId="4F5CD66E" w:rsidR="000800F6" w:rsidRPr="00E62B9D" w:rsidRDefault="0014466C"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Građani, u</w:t>
            </w:r>
            <w:r w:rsidR="000800F6">
              <w:rPr>
                <w:rFonts w:ascii="Calibri" w:hAnsi="Calibri" w:cs="Calibri"/>
              </w:rPr>
              <w:t>pravitelji višestambenih zgrada</w:t>
            </w:r>
          </w:p>
        </w:tc>
      </w:tr>
      <w:tr w:rsidR="000800F6" w:rsidRPr="00E62B9D" w14:paraId="51FAE0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524535"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2035FB6A" w14:textId="77777777"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97A4E8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07CFA04" w14:textId="5482AFB9"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5903CD3" w14:textId="236B6A73"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500.000.000,00</w:t>
            </w:r>
          </w:p>
        </w:tc>
      </w:tr>
      <w:tr w:rsidR="000800F6" w:rsidRPr="00E62B9D" w14:paraId="7F25671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239631"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0445A707" w14:textId="28A67989"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55.952,18</w:t>
            </w:r>
          </w:p>
        </w:tc>
      </w:tr>
      <w:tr w:rsidR="000800F6" w:rsidRPr="00E62B9D" w14:paraId="5328AFE5" w14:textId="77777777" w:rsidTr="007A4E60">
        <w:trPr>
          <w:trHeight w:val="453"/>
        </w:trPr>
        <w:tc>
          <w:tcPr>
            <w:cnfStyle w:val="001000000000" w:firstRow="0" w:lastRow="0" w:firstColumn="1" w:lastColumn="0" w:oddVBand="0" w:evenVBand="0" w:oddHBand="0" w:evenHBand="0" w:firstRowFirstColumn="0" w:firstRowLastColumn="0" w:lastRowFirstColumn="0" w:lastRowLastColumn="0"/>
            <w:tcW w:w="3256" w:type="dxa"/>
            <w:gridSpan w:val="2"/>
          </w:tcPr>
          <w:p w14:paraId="58F1F736" w14:textId="79B77315"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55A5C2A2" w14:textId="70A2C94F"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6.714,26</w:t>
            </w:r>
          </w:p>
        </w:tc>
      </w:tr>
      <w:tr w:rsidR="000800F6" w:rsidRPr="00E62B9D" w14:paraId="2012327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AF0C55F" w14:textId="77777777" w:rsidR="000800F6" w:rsidRPr="00E62B9D" w:rsidRDefault="000800F6" w:rsidP="00BD592E">
            <w:pPr>
              <w:rPr>
                <w:rFonts w:ascii="Calibri" w:hAnsi="Calibri" w:cs="Calibri"/>
              </w:rPr>
            </w:pPr>
            <w:r w:rsidRPr="00E62B9D">
              <w:rPr>
                <w:rFonts w:ascii="Calibri" w:hAnsi="Calibri" w:cs="Calibri"/>
              </w:rPr>
              <w:t>Izvor financiranja</w:t>
            </w:r>
          </w:p>
        </w:tc>
        <w:tc>
          <w:tcPr>
            <w:tcW w:w="5761" w:type="dxa"/>
          </w:tcPr>
          <w:p w14:paraId="0BE9ADC8" w14:textId="77777777" w:rsidR="000800F6" w:rsidRDefault="000800F6" w:rsidP="0034331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strukturni fondovi</w:t>
            </w:r>
          </w:p>
          <w:p w14:paraId="22003CFC" w14:textId="77777777" w:rsidR="000800F6" w:rsidRDefault="000800F6" w:rsidP="0034331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61D0BDE7" w14:textId="6CE95B99" w:rsidR="000800F6" w:rsidRPr="00E62B9D" w:rsidRDefault="000800F6" w:rsidP="0034331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Vlastita sredstva fizičkih osoba</w:t>
            </w:r>
          </w:p>
        </w:tc>
      </w:tr>
      <w:tr w:rsidR="000800F6" w:rsidRPr="00E62B9D" w14:paraId="425F5F51" w14:textId="77777777" w:rsidTr="007A4E60">
        <w:trPr>
          <w:trHeight w:val="417"/>
        </w:trPr>
        <w:tc>
          <w:tcPr>
            <w:cnfStyle w:val="001000000000" w:firstRow="0" w:lastRow="0" w:firstColumn="1" w:lastColumn="0" w:oddVBand="0" w:evenVBand="0" w:oddHBand="0" w:evenHBand="0" w:firstRowFirstColumn="0" w:firstRowLastColumn="0" w:lastRowFirstColumn="0" w:lastRowLastColumn="0"/>
            <w:tcW w:w="3256" w:type="dxa"/>
            <w:gridSpan w:val="2"/>
          </w:tcPr>
          <w:p w14:paraId="7525E5A0" w14:textId="1EBC92FF" w:rsidR="000800F6" w:rsidRPr="00E62B9D" w:rsidRDefault="000800F6" w:rsidP="00BD592E">
            <w:pPr>
              <w:rPr>
                <w:rFonts w:ascii="Calibri" w:hAnsi="Calibri" w:cs="Calibri"/>
              </w:rPr>
            </w:pPr>
            <w:r w:rsidRPr="00E62B9D">
              <w:rPr>
                <w:rFonts w:ascii="Calibri" w:hAnsi="Calibri" w:cs="Calibri"/>
              </w:rPr>
              <w:t>Kratki opis/komentar</w:t>
            </w:r>
          </w:p>
        </w:tc>
        <w:tc>
          <w:tcPr>
            <w:tcW w:w="5761" w:type="dxa"/>
          </w:tcPr>
          <w:p w14:paraId="5BACD0DB" w14:textId="37369D99" w:rsidR="000800F6" w:rsidRPr="00EA35BF" w:rsidRDefault="000800F6" w:rsidP="00EA35B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Procjenjuje se kako u Hrvatskoj ima oko 50 milijuna m</w:t>
            </w:r>
            <w:r w:rsidRPr="00FA530A">
              <w:rPr>
                <w:rFonts w:ascii="Calibri" w:hAnsi="Calibri" w:cs="Calibri"/>
                <w:vertAlign w:val="superscript"/>
              </w:rPr>
              <w:t>2</w:t>
            </w:r>
            <w:r w:rsidRPr="00EA35BF">
              <w:rPr>
                <w:rFonts w:ascii="Calibri" w:hAnsi="Calibri" w:cs="Calibri"/>
              </w:rPr>
              <w:t xml:space="preserve"> korisne površine višestambenih zgrada. 65</w:t>
            </w:r>
            <w:r>
              <w:rPr>
                <w:rFonts w:ascii="Calibri" w:hAnsi="Calibri" w:cs="Calibri"/>
              </w:rPr>
              <w:t xml:space="preserve"> </w:t>
            </w:r>
            <w:r w:rsidRPr="00EA35BF">
              <w:rPr>
                <w:rFonts w:ascii="Calibri" w:hAnsi="Calibri" w:cs="Calibri"/>
              </w:rPr>
              <w:t>% zgrada se nalazi u kontinentalnom dijelu, dok ih je oko 35 % u obalnom dijelu Hrvatske. Zgrade su većinom građene prije 1987. godine, što znači da otprilike troše 100-150 kWh/m</w:t>
            </w:r>
            <w:r w:rsidRPr="00FA530A">
              <w:rPr>
                <w:rFonts w:ascii="Calibri" w:hAnsi="Calibri" w:cs="Calibri"/>
                <w:vertAlign w:val="superscript"/>
              </w:rPr>
              <w:t>2</w:t>
            </w:r>
            <w:r w:rsidRPr="00EA35BF">
              <w:rPr>
                <w:rFonts w:ascii="Calibri" w:hAnsi="Calibri" w:cs="Calibri"/>
              </w:rPr>
              <w:t xml:space="preserve"> toplinske energije za grijanje. Primjenom mjera povećanja energetske učinkovitosti potrošnju tih zgrada je moguće smanjiti na 50 kWh/m</w:t>
            </w:r>
            <w:r w:rsidRPr="00FA530A">
              <w:rPr>
                <w:rFonts w:ascii="Calibri" w:hAnsi="Calibri" w:cs="Calibri"/>
                <w:vertAlign w:val="superscript"/>
              </w:rPr>
              <w:t>2</w:t>
            </w:r>
            <w:r w:rsidRPr="00EA35BF">
              <w:rPr>
                <w:rFonts w:ascii="Calibri" w:hAnsi="Calibri" w:cs="Calibri"/>
              </w:rPr>
              <w:t>, što iznosi 50-60</w:t>
            </w:r>
            <w:r>
              <w:rPr>
                <w:rFonts w:ascii="Calibri" w:hAnsi="Calibri" w:cs="Calibri"/>
              </w:rPr>
              <w:t xml:space="preserve"> </w:t>
            </w:r>
            <w:r w:rsidRPr="00EA35BF">
              <w:rPr>
                <w:rFonts w:ascii="Calibri" w:hAnsi="Calibri" w:cs="Calibri"/>
              </w:rPr>
              <w:t>%.</w:t>
            </w:r>
          </w:p>
          <w:p w14:paraId="0FD553AD" w14:textId="46802BDB" w:rsidR="000800F6" w:rsidRPr="00EA35BF" w:rsidRDefault="000800F6" w:rsidP="00EA35B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Kroz ovu mjeru do 2030. se planira obnoviti 30</w:t>
            </w:r>
            <w:r>
              <w:rPr>
                <w:rFonts w:ascii="Calibri" w:hAnsi="Calibri" w:cs="Calibri"/>
              </w:rPr>
              <w:t xml:space="preserve"> </w:t>
            </w:r>
            <w:r w:rsidRPr="00EA35BF">
              <w:rPr>
                <w:rFonts w:ascii="Calibri" w:hAnsi="Calibri" w:cs="Calibri"/>
              </w:rPr>
              <w:t>% fonda višestambenih zgrada. Mjera obuhvaća zamjenu stolarije, toplinsku izolaciju vanjske ovojnice, zamjenu energenta za grijanje i PTV s obnovljivim izvorima energije,</w:t>
            </w:r>
            <w:r>
              <w:rPr>
                <w:rFonts w:ascii="Calibri" w:hAnsi="Calibri" w:cs="Calibri"/>
              </w:rPr>
              <w:t xml:space="preserve"> </w:t>
            </w:r>
            <w:r w:rsidRPr="00E820D5">
              <w:rPr>
                <w:rFonts w:ascii="Calibri" w:hAnsi="Calibri" w:cs="Calibri"/>
              </w:rPr>
              <w:t>zamjen</w:t>
            </w:r>
            <w:r>
              <w:rPr>
                <w:rFonts w:ascii="Calibri" w:hAnsi="Calibri" w:cs="Calibri"/>
              </w:rPr>
              <w:t>u</w:t>
            </w:r>
            <w:r w:rsidRPr="00E820D5">
              <w:rPr>
                <w:rFonts w:ascii="Calibri" w:hAnsi="Calibri" w:cs="Calibri"/>
              </w:rPr>
              <w:t xml:space="preserve"> unutarnje rasvjete učinkovitijom</w:t>
            </w:r>
            <w:r>
              <w:rPr>
                <w:rFonts w:ascii="Calibri" w:hAnsi="Calibri" w:cs="Calibri"/>
              </w:rPr>
              <w:t>,</w:t>
            </w:r>
            <w:r w:rsidRPr="00EA35BF">
              <w:rPr>
                <w:rFonts w:ascii="Calibri" w:hAnsi="Calibri" w:cs="Calibri"/>
              </w:rPr>
              <w:t xml:space="preserve"> </w:t>
            </w:r>
            <w:r>
              <w:rPr>
                <w:rFonts w:ascii="Calibri" w:hAnsi="Calibri" w:cs="Calibri"/>
              </w:rPr>
              <w:t xml:space="preserve">ugradnju fotonaponskih sustava, </w:t>
            </w:r>
            <w:r w:rsidRPr="00EA35BF">
              <w:rPr>
                <w:rFonts w:ascii="Calibri" w:hAnsi="Calibri" w:cs="Calibri"/>
              </w:rPr>
              <w:t>učinkovite kućanske uređaje</w:t>
            </w:r>
            <w:r>
              <w:rPr>
                <w:rFonts w:ascii="Calibri" w:hAnsi="Calibri" w:cs="Calibri"/>
              </w:rPr>
              <w:t xml:space="preserve"> i</w:t>
            </w:r>
            <w:r w:rsidRPr="00EA35BF">
              <w:rPr>
                <w:rFonts w:ascii="Calibri" w:hAnsi="Calibri" w:cs="Calibri"/>
              </w:rPr>
              <w:t xml:space="preserve"> energetsk</w:t>
            </w:r>
            <w:r>
              <w:rPr>
                <w:rFonts w:ascii="Calibri" w:hAnsi="Calibri" w:cs="Calibri"/>
              </w:rPr>
              <w:t>u</w:t>
            </w:r>
            <w:r w:rsidRPr="00EA35BF">
              <w:rPr>
                <w:rFonts w:ascii="Calibri" w:hAnsi="Calibri" w:cs="Calibri"/>
              </w:rPr>
              <w:t xml:space="preserve"> učinkovitost sustava grijanja</w:t>
            </w:r>
            <w:r w:rsidRPr="00E820D5">
              <w:rPr>
                <w:rFonts w:ascii="Calibri" w:hAnsi="Calibri" w:cs="Calibri"/>
              </w:rPr>
              <w:t xml:space="preserve"> te zamjen</w:t>
            </w:r>
            <w:r>
              <w:rPr>
                <w:rFonts w:ascii="Calibri" w:hAnsi="Calibri" w:cs="Calibri"/>
              </w:rPr>
              <w:t>u</w:t>
            </w:r>
            <w:r w:rsidRPr="00E820D5">
              <w:rPr>
                <w:rFonts w:ascii="Calibri" w:hAnsi="Calibri" w:cs="Calibri"/>
              </w:rPr>
              <w:t xml:space="preserve"> postojećeg energenta onim ekološkijim</w:t>
            </w:r>
            <w:r w:rsidRPr="00EA35BF">
              <w:rPr>
                <w:rFonts w:ascii="Calibri" w:hAnsi="Calibri" w:cs="Calibri"/>
              </w:rPr>
              <w:t xml:space="preserve">. </w:t>
            </w:r>
          </w:p>
          <w:p w14:paraId="0DDE6C07" w14:textId="20C1211A" w:rsidR="003D1AB5" w:rsidRPr="007537EC" w:rsidRDefault="000800F6" w:rsidP="00434BE4">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Planirana ušteda energije je izražena kao smanjenje potrošnje uslijed energetske učinkovitosti ili smanjenje potreba za dogrijavanjem osnovnim energentom, a smanjenje emisije računa se </w:t>
            </w:r>
            <w:r>
              <w:rPr>
                <w:rFonts w:ascii="Calibri" w:hAnsi="Calibri" w:cs="Calibri"/>
              </w:rPr>
              <w:t>s</w:t>
            </w:r>
            <w:r w:rsidRPr="00EA35BF">
              <w:rPr>
                <w:rFonts w:ascii="Calibri" w:hAnsi="Calibri" w:cs="Calibri"/>
              </w:rPr>
              <w:t xml:space="preserve"> obzirom na izravno manje korištenje fosilnih goriva koja se koriste za potrebe </w:t>
            </w:r>
            <w:r w:rsidRPr="00EA35BF">
              <w:rPr>
                <w:rFonts w:ascii="Calibri" w:hAnsi="Calibri" w:cs="Calibri"/>
              </w:rPr>
              <w:lastRenderedPageBreak/>
              <w:t>grijanja i neizravno smanjenje emisije kroz manju potrošnju električne energije.</w:t>
            </w:r>
          </w:p>
        </w:tc>
      </w:tr>
    </w:tbl>
    <w:p w14:paraId="614272BF" w14:textId="7BDBB05E"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22E5B275"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940E729" w14:textId="6E4A9C51" w:rsidR="000800F6" w:rsidRPr="00E62B9D" w:rsidRDefault="000800F6" w:rsidP="00390578">
            <w:pPr>
              <w:rPr>
                <w:rFonts w:ascii="Calibri" w:hAnsi="Calibri" w:cs="Calibri"/>
              </w:rPr>
            </w:pPr>
            <w:r>
              <w:rPr>
                <w:rFonts w:ascii="Calibri" w:hAnsi="Calibri" w:cs="Calibri"/>
              </w:rPr>
              <w:t>Mjera 8</w:t>
            </w:r>
          </w:p>
        </w:tc>
        <w:tc>
          <w:tcPr>
            <w:tcW w:w="2410" w:type="dxa"/>
            <w:shd w:val="clear" w:color="auto" w:fill="D9E2F3"/>
          </w:tcPr>
          <w:p w14:paraId="79F0F831"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2C6E6A03" w14:textId="175C2EE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Energetska obnova obiteljskih kuća</w:t>
            </w:r>
          </w:p>
        </w:tc>
      </w:tr>
      <w:tr w:rsidR="000800F6" w:rsidRPr="00E62B9D" w14:paraId="5F3729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FC0346"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3F168D4A" w14:textId="7EC72A5C"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Fizičke osobe - građani</w:t>
            </w:r>
          </w:p>
        </w:tc>
      </w:tr>
      <w:tr w:rsidR="000800F6" w:rsidRPr="00E62B9D" w14:paraId="433E62C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3450C8"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0C0BFEE6" w14:textId="1B39E0A5"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5A82A3C" w14:textId="77777777" w:rsidTr="00306C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B60EA26" w14:textId="349C3ABA"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shd w:val="clear" w:color="auto" w:fill="auto"/>
          </w:tcPr>
          <w:p w14:paraId="60039CED" w14:textId="2BAEA673" w:rsidR="000800F6" w:rsidRPr="00306C89"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06C89">
              <w:rPr>
                <w:rFonts w:ascii="Calibri" w:hAnsi="Calibri" w:cs="Calibri"/>
              </w:rPr>
              <w:t>750.000.000</w:t>
            </w:r>
            <w:r>
              <w:rPr>
                <w:rFonts w:ascii="Calibri" w:hAnsi="Calibri" w:cs="Calibri"/>
              </w:rPr>
              <w:t>,00</w:t>
            </w:r>
          </w:p>
        </w:tc>
      </w:tr>
      <w:tr w:rsidR="000800F6" w:rsidRPr="00E62B9D" w14:paraId="3883F4A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68F61F"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18B6D131" w14:textId="2DE1F9EF" w:rsidR="000800F6" w:rsidRPr="007537EC"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83.928,27</w:t>
            </w:r>
          </w:p>
        </w:tc>
      </w:tr>
      <w:tr w:rsidR="000800F6" w:rsidRPr="00E62B9D" w14:paraId="62EE83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94E93AC" w14:textId="2344BB75"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16840CDF" w14:textId="59EC09BC" w:rsidR="000800F6" w:rsidRPr="007537EC"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10.071,39</w:t>
            </w:r>
          </w:p>
        </w:tc>
      </w:tr>
      <w:tr w:rsidR="000800F6" w:rsidRPr="00E62B9D" w14:paraId="676EEF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2E2FF3" w14:textId="77777777" w:rsidR="000800F6" w:rsidRPr="00E62B9D" w:rsidRDefault="000800F6" w:rsidP="00EA35BF">
            <w:pPr>
              <w:rPr>
                <w:rFonts w:ascii="Calibri" w:hAnsi="Calibri" w:cs="Calibri"/>
              </w:rPr>
            </w:pPr>
            <w:r w:rsidRPr="00E62B9D">
              <w:rPr>
                <w:rFonts w:ascii="Calibri" w:hAnsi="Calibri" w:cs="Calibri"/>
              </w:rPr>
              <w:t>Izvor financiranja</w:t>
            </w:r>
          </w:p>
        </w:tc>
        <w:tc>
          <w:tcPr>
            <w:tcW w:w="5761" w:type="dxa"/>
          </w:tcPr>
          <w:p w14:paraId="5579994E" w14:textId="77777777" w:rsidR="000800F6" w:rsidRDefault="000800F6" w:rsidP="007A4E6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5A6F2697" w14:textId="329098D5" w:rsidR="000800F6" w:rsidRDefault="000800F6" w:rsidP="007A4E6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p w14:paraId="75285847" w14:textId="1B89C4DF" w:rsidR="000800F6" w:rsidRDefault="000800F6" w:rsidP="007A4E6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4DF2673A" w14:textId="34FB2099" w:rsidR="000800F6" w:rsidRPr="00E62B9D" w:rsidRDefault="000800F6" w:rsidP="007A4E6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Vlastita sredstva fizičkih osoba</w:t>
            </w:r>
          </w:p>
        </w:tc>
      </w:tr>
      <w:tr w:rsidR="000800F6" w:rsidRPr="00E62B9D" w14:paraId="1EA800E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F6C7AA" w14:textId="27CF8B70" w:rsidR="000800F6" w:rsidRPr="00E62B9D" w:rsidRDefault="000800F6" w:rsidP="00EA35BF">
            <w:pPr>
              <w:rPr>
                <w:rFonts w:ascii="Calibri" w:hAnsi="Calibri" w:cs="Calibri"/>
              </w:rPr>
            </w:pPr>
            <w:r w:rsidRPr="00E62B9D">
              <w:rPr>
                <w:rFonts w:ascii="Calibri" w:hAnsi="Calibri" w:cs="Calibri"/>
              </w:rPr>
              <w:t>Kratki opis/komentar</w:t>
            </w:r>
          </w:p>
        </w:tc>
        <w:tc>
          <w:tcPr>
            <w:tcW w:w="5761" w:type="dxa"/>
          </w:tcPr>
          <w:p w14:paraId="779C4D09" w14:textId="1A693E05"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B6466">
              <w:rPr>
                <w:rFonts w:ascii="Calibri" w:hAnsi="Calibri" w:cs="Calibri"/>
              </w:rPr>
              <w:t xml:space="preserve">Obiteljske kuće čine 65 % stambenog fonda u Hrvatskoj koji je odgovoran za 40 % od ukupne potrošnje energije na nacionalnoj razini. Najviše obiteljskih kuća u Hrvatskoj je izgrađeno prije 1987. godine te nemaju gotovo nikakvu ili samo minimalnu toplinsku izolaciju (energetski razred E i lošiji). Takve kuće troše 70 % energije za grijanje, hlađenje i pripremu potrošne tople vode, a mjere energetske učinkovitosti mogu značajno smanjiti njihovu potrošnju, u nekim slučajevima </w:t>
            </w:r>
            <w:r>
              <w:rPr>
                <w:rFonts w:ascii="Calibri" w:hAnsi="Calibri" w:cs="Calibri"/>
              </w:rPr>
              <w:t xml:space="preserve">i do 60 % u odnosu na trenutnu. Kroz ovu mjeru do 2030. se planira obnoviti 50 % fonda obiteljskih kuća. Mjera obuhvaća zamjenu stolarije, toplinsku izolaciju vanjske ovojnice, zamjenu energenta za grijanje i PTV s obnovljivim izvorima energije, ugradnju fotonaponskih sustava, učinkovite kućanske uređaje i energetsku učinkovitost sustava grijanja. </w:t>
            </w:r>
          </w:p>
          <w:p w14:paraId="07568E91" w14:textId="527D0A3A" w:rsidR="000800F6" w:rsidRPr="00E62B9D" w:rsidRDefault="000800F6" w:rsidP="000B26E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Planirana ušteda energije je izražena kao smanjenje potrošnje uslijed energetske učinkovitosti ili smanjenje potreba za dogrijavanjem osnovnim energentom, a smanjenje emisije računa se s obzirom na izravno manje korištenje fosilnih goriva koja se koriste za potrebe grijanja i neizravno smanjenje emisije kroz manju potrošnju električne energije.</w:t>
            </w:r>
          </w:p>
        </w:tc>
      </w:tr>
    </w:tbl>
    <w:p w14:paraId="03610F5C" w14:textId="353CDB80" w:rsidR="000800F6" w:rsidRDefault="000800F6" w:rsidP="00E62B9D">
      <w:pPr>
        <w:rPr>
          <w:rFonts w:ascii="Calibri" w:eastAsia="Calibri" w:hAnsi="Calibri" w:cs="Times New Roman"/>
          <w:lang w:bidi="ar-SA"/>
        </w:rPr>
      </w:pPr>
    </w:p>
    <w:tbl>
      <w:tblPr>
        <w:tblStyle w:val="TableGrid8"/>
        <w:tblW w:w="0" w:type="auto"/>
        <w:tblLook w:val="04A0" w:firstRow="1" w:lastRow="0" w:firstColumn="1" w:lastColumn="0" w:noHBand="0" w:noVBand="1"/>
      </w:tblPr>
      <w:tblGrid>
        <w:gridCol w:w="846"/>
        <w:gridCol w:w="2410"/>
        <w:gridCol w:w="5761"/>
      </w:tblGrid>
      <w:tr w:rsidR="000800F6" w:rsidRPr="00EA35BF" w14:paraId="20517944"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79835EE" w14:textId="3EBAEDF4" w:rsidR="000800F6" w:rsidRPr="00EA35BF" w:rsidRDefault="000800F6" w:rsidP="00390578">
            <w:pPr>
              <w:rPr>
                <w:rFonts w:ascii="Calibri" w:hAnsi="Calibri" w:cs="Calibri"/>
              </w:rPr>
            </w:pPr>
            <w:r>
              <w:rPr>
                <w:rFonts w:ascii="Calibri" w:hAnsi="Calibri" w:cs="Calibri"/>
              </w:rPr>
              <w:t>Mjera 9</w:t>
            </w:r>
          </w:p>
        </w:tc>
        <w:tc>
          <w:tcPr>
            <w:tcW w:w="2410" w:type="dxa"/>
            <w:shd w:val="clear" w:color="auto" w:fill="D9E2F3"/>
          </w:tcPr>
          <w:p w14:paraId="4559B903"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1E1B81DB" w14:textId="21FE26B1" w:rsidR="000800F6" w:rsidRPr="00EA35BF" w:rsidRDefault="000800F6" w:rsidP="000B26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Ugradnja 100 fotonaponskih sustava od 15 kW na krovove obiteljskih </w:t>
            </w:r>
            <w:r>
              <w:rPr>
                <w:rFonts w:ascii="Calibri" w:hAnsi="Calibri" w:cs="Calibri"/>
              </w:rPr>
              <w:t>kuća</w:t>
            </w:r>
            <w:r w:rsidRPr="00EA35BF">
              <w:rPr>
                <w:rFonts w:ascii="Calibri" w:hAnsi="Calibri" w:cs="Calibri"/>
              </w:rPr>
              <w:t xml:space="preserve"> u </w:t>
            </w:r>
            <w:r>
              <w:rPr>
                <w:rFonts w:ascii="Calibri" w:hAnsi="Calibri" w:cs="Calibri"/>
              </w:rPr>
              <w:t>Gradu Zadru</w:t>
            </w:r>
          </w:p>
        </w:tc>
      </w:tr>
      <w:tr w:rsidR="000800F6" w:rsidRPr="00EA35BF" w14:paraId="442F4CB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0A5DCD9"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2616650C" w14:textId="7A8825F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Fizičke osobe</w:t>
            </w:r>
            <w:r>
              <w:rPr>
                <w:rFonts w:ascii="Calibri" w:hAnsi="Calibri" w:cs="Calibri"/>
              </w:rPr>
              <w:t xml:space="preserve"> - građani</w:t>
            </w:r>
          </w:p>
        </w:tc>
      </w:tr>
      <w:tr w:rsidR="000800F6" w:rsidRPr="00EA35BF" w14:paraId="1C86EB3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9EA34E"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11EBC23A"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6D71E6C0"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EFA3CAC" w14:textId="77777777" w:rsidR="000800F6" w:rsidRPr="00EA35BF" w:rsidRDefault="000800F6" w:rsidP="00EA35BF">
            <w:pPr>
              <w:rPr>
                <w:rFonts w:ascii="Calibri" w:hAnsi="Calibri" w:cs="Calibri"/>
                <w:highlight w:val="yellow"/>
              </w:rPr>
            </w:pPr>
            <w:r w:rsidRPr="00EA35BF">
              <w:rPr>
                <w:rFonts w:ascii="Calibri" w:hAnsi="Calibri" w:cs="Calibri"/>
              </w:rPr>
              <w:t>Procjena troškova (HRK)</w:t>
            </w:r>
          </w:p>
        </w:tc>
        <w:tc>
          <w:tcPr>
            <w:tcW w:w="5761" w:type="dxa"/>
          </w:tcPr>
          <w:p w14:paraId="60F68C51" w14:textId="45A12DDD"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9.000.000,00</w:t>
            </w:r>
          </w:p>
        </w:tc>
      </w:tr>
      <w:tr w:rsidR="000800F6" w:rsidRPr="00EA35BF" w14:paraId="7FDDBE2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5AE4019"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48DDCBBC" w14:textId="71FEC728"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1.800,00</w:t>
            </w:r>
          </w:p>
        </w:tc>
      </w:tr>
      <w:tr w:rsidR="000800F6" w:rsidRPr="00EA35BF" w14:paraId="04A82A60"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D54D69" w14:textId="139F5975" w:rsidR="000800F6" w:rsidRPr="00EA35BF" w:rsidRDefault="000800F6" w:rsidP="003D1AB5">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w:t>
            </w:r>
            <w:r w:rsidR="003D1AB5">
              <w:rPr>
                <w:rFonts w:ascii="Calibri" w:hAnsi="Calibri" w:cs="Calibri"/>
              </w:rPr>
              <w:t xml:space="preserve"> – izračun uz scenarij</w:t>
            </w:r>
            <w:r w:rsidR="003D1AB5" w:rsidRPr="00E62B9D">
              <w:rPr>
                <w:rFonts w:ascii="Calibri" w:hAnsi="Calibri" w:cs="Calibri"/>
              </w:rPr>
              <w:t xml:space="preserve"> s mjerama</w:t>
            </w:r>
          </w:p>
        </w:tc>
        <w:tc>
          <w:tcPr>
            <w:tcW w:w="5761" w:type="dxa"/>
          </w:tcPr>
          <w:p w14:paraId="2A07B499" w14:textId="180E7956"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165,60</w:t>
            </w:r>
          </w:p>
        </w:tc>
      </w:tr>
      <w:tr w:rsidR="000800F6" w:rsidRPr="00EA35BF" w14:paraId="27836394"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26E61B8" w14:textId="77777777" w:rsidR="000800F6" w:rsidRPr="00EA35BF" w:rsidRDefault="000800F6" w:rsidP="00EA35BF">
            <w:pPr>
              <w:rPr>
                <w:rFonts w:ascii="Calibri" w:hAnsi="Calibri" w:cs="Calibri"/>
              </w:rPr>
            </w:pPr>
            <w:r w:rsidRPr="00EA35BF">
              <w:rPr>
                <w:rFonts w:ascii="Calibri" w:hAnsi="Calibri" w:cs="Calibri"/>
              </w:rPr>
              <w:t>Izvor financiranja</w:t>
            </w:r>
          </w:p>
        </w:tc>
        <w:tc>
          <w:tcPr>
            <w:tcW w:w="5761" w:type="dxa"/>
          </w:tcPr>
          <w:p w14:paraId="1FA79634"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Vlastita sredstva fizičkih osoba</w:t>
            </w:r>
          </w:p>
          <w:p w14:paraId="7B3A11DE"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Fond za zaštitu okoliša i energetsku učinkovitost </w:t>
            </w:r>
          </w:p>
          <w:p w14:paraId="26BFCF60" w14:textId="09BEB7F2"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tc>
      </w:tr>
      <w:tr w:rsidR="000800F6" w:rsidRPr="00EA35BF" w14:paraId="7B06D87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8FE61A" w14:textId="3B119CD3" w:rsidR="000800F6" w:rsidRPr="00EA35BF" w:rsidRDefault="000800F6" w:rsidP="003D1AB5">
            <w:pPr>
              <w:rPr>
                <w:rFonts w:ascii="Calibri" w:hAnsi="Calibri" w:cs="Calibri"/>
              </w:rPr>
            </w:pPr>
            <w:r w:rsidRPr="00EA35BF">
              <w:rPr>
                <w:rFonts w:ascii="Calibri" w:hAnsi="Calibri" w:cs="Calibri"/>
              </w:rPr>
              <w:lastRenderedPageBreak/>
              <w:t>Kratki opis/komentar</w:t>
            </w:r>
          </w:p>
        </w:tc>
        <w:tc>
          <w:tcPr>
            <w:tcW w:w="5761" w:type="dxa"/>
          </w:tcPr>
          <w:p w14:paraId="097B5C46"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predviđa proizvodnju električne energije iz sunčeve energije putem fotonaponskih ćelija za vlastite potrebe objekta te za predaju u distribucijsku mrežu. Na taj se način smanjuje potreba za proizvodnjom električne energije na konvencionalan način, a što doprinosi smanjenju emisija CO</w:t>
            </w:r>
            <w:r w:rsidRPr="00EA35BF">
              <w:rPr>
                <w:rFonts w:ascii="Calibri" w:hAnsi="Calibri" w:cs="Calibri"/>
                <w:vertAlign w:val="subscript"/>
              </w:rPr>
              <w:t>2</w:t>
            </w:r>
            <w:r w:rsidRPr="00EA35BF">
              <w:rPr>
                <w:rFonts w:ascii="Calibri" w:hAnsi="Calibri" w:cs="Calibri"/>
              </w:rPr>
              <w:t>.</w:t>
            </w:r>
          </w:p>
          <w:p w14:paraId="5C8FA166" w14:textId="1F9C1A0A"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obuhvaća ugradnju 100 fotonaponskih elektrana prosječne snage 15</w:t>
            </w:r>
            <w:r>
              <w:rPr>
                <w:rFonts w:ascii="Calibri" w:hAnsi="Calibri" w:cs="Calibri"/>
              </w:rPr>
              <w:t xml:space="preserve"> </w:t>
            </w:r>
            <w:r w:rsidRPr="00EA35BF">
              <w:rPr>
                <w:rFonts w:ascii="Calibri" w:hAnsi="Calibri" w:cs="Calibri"/>
              </w:rPr>
              <w:t>kW na krovnim konstrukcijama obiteljskih kuća, pomoću kojih će se  dobivena električna energija koristiti za vlastite potrebe kuće, a viškovi predavati u elektrodistribucijsku mrežu. Planirana ušteda energije je izražena kao proizvedena električna energija iz OIE, a smanjenje emisije kao izbjegnuta emisija uslijed korištenja obnovljivog izvora energije.</w:t>
            </w:r>
          </w:p>
          <w:p w14:paraId="0D2FBA32"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FN elektrana na domaćem tržištu.</w:t>
            </w:r>
          </w:p>
        </w:tc>
      </w:tr>
    </w:tbl>
    <w:p w14:paraId="5EDE6FBB" w14:textId="07A285FE"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1487E0D7"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C1FAC5D" w14:textId="24219C6B" w:rsidR="000800F6" w:rsidRPr="00E62B9D" w:rsidRDefault="000800F6" w:rsidP="006D0211">
            <w:pPr>
              <w:rPr>
                <w:rFonts w:ascii="Calibri" w:hAnsi="Calibri" w:cs="Calibri"/>
              </w:rPr>
            </w:pPr>
            <w:bookmarkStart w:id="36" w:name="_Hlk54012738"/>
            <w:r>
              <w:rPr>
                <w:rFonts w:ascii="Calibri" w:hAnsi="Calibri" w:cs="Calibri"/>
              </w:rPr>
              <w:t>Mjera 10</w:t>
            </w:r>
          </w:p>
        </w:tc>
        <w:tc>
          <w:tcPr>
            <w:tcW w:w="2410" w:type="dxa"/>
            <w:shd w:val="clear" w:color="auto" w:fill="D9E2F3"/>
          </w:tcPr>
          <w:p w14:paraId="26243C7C"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57312C93" w14:textId="64168F0D" w:rsidR="000800F6" w:rsidRPr="00E62B9D" w:rsidRDefault="000800F6" w:rsidP="00FC351F">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Poticanje zelene gradnje novih stambenih objekata </w:t>
            </w:r>
          </w:p>
        </w:tc>
      </w:tr>
      <w:tr w:rsidR="000800F6" w:rsidRPr="00E62B9D" w14:paraId="4216078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BC95EFD"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374DE34E" w14:textId="321710C6"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7DF40AB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2C4206"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56EDDAE9" w14:textId="77777777"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573282C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64BE1CE" w14:textId="6885C856"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8224EB6" w14:textId="614C948B"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Nije primjenjivo</w:t>
            </w:r>
          </w:p>
        </w:tc>
      </w:tr>
      <w:tr w:rsidR="000800F6" w:rsidRPr="00E62B9D" w14:paraId="3BC657D7"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7CF93B6"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01628649" w14:textId="6BCD6234"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Nije primjenjivo</w:t>
            </w:r>
          </w:p>
        </w:tc>
      </w:tr>
      <w:tr w:rsidR="000800F6" w:rsidRPr="00E62B9D" w14:paraId="7D41499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324AB39" w14:textId="668E0A00"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70C98006" w14:textId="558DC8B9"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Nije primjenjivo</w:t>
            </w:r>
          </w:p>
        </w:tc>
      </w:tr>
      <w:tr w:rsidR="000800F6" w:rsidRPr="00E62B9D" w14:paraId="5707C76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CB1C102" w14:textId="77777777" w:rsidR="000800F6" w:rsidRPr="00E62B9D" w:rsidRDefault="000800F6" w:rsidP="00BD592E">
            <w:pPr>
              <w:rPr>
                <w:rFonts w:ascii="Calibri" w:hAnsi="Calibri" w:cs="Calibri"/>
              </w:rPr>
            </w:pPr>
            <w:r w:rsidRPr="00E62B9D">
              <w:rPr>
                <w:rFonts w:ascii="Calibri" w:hAnsi="Calibri" w:cs="Calibri"/>
              </w:rPr>
              <w:t>Izvor financiranja</w:t>
            </w:r>
          </w:p>
        </w:tc>
        <w:tc>
          <w:tcPr>
            <w:tcW w:w="5761" w:type="dxa"/>
          </w:tcPr>
          <w:p w14:paraId="5A4653C0" w14:textId="2C381F58"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033686C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79FF1A" w14:textId="77777777" w:rsidR="000800F6" w:rsidRPr="00E62B9D" w:rsidRDefault="000800F6" w:rsidP="00BD592E">
            <w:pPr>
              <w:rPr>
                <w:rFonts w:ascii="Calibri" w:hAnsi="Calibri" w:cs="Calibri"/>
              </w:rPr>
            </w:pPr>
            <w:r w:rsidRPr="00E62B9D">
              <w:rPr>
                <w:rFonts w:ascii="Calibri" w:hAnsi="Calibri" w:cs="Calibri"/>
              </w:rPr>
              <w:t>Kratki opis/komentar</w:t>
            </w:r>
          </w:p>
        </w:tc>
        <w:tc>
          <w:tcPr>
            <w:tcW w:w="5761" w:type="dxa"/>
          </w:tcPr>
          <w:p w14:paraId="24E443D6" w14:textId="6BD2E0FA" w:rsidR="000800F6" w:rsidRDefault="000800F6" w:rsidP="0034331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Globalno gledajući</w:t>
            </w:r>
            <w:r w:rsidRPr="00963F64">
              <w:rPr>
                <w:rFonts w:ascii="Calibri" w:hAnsi="Calibri" w:cs="Calibri"/>
              </w:rPr>
              <w:t xml:space="preserve"> zgrade troše oko 40 % od ukupne potrošnje energije i odgovorne su za 3</w:t>
            </w:r>
            <w:r>
              <w:rPr>
                <w:rFonts w:ascii="Calibri" w:hAnsi="Calibri" w:cs="Calibri"/>
              </w:rPr>
              <w:t>6 % emisija ugljičnog dioksida. Tzv. „z</w:t>
            </w:r>
            <w:r w:rsidRPr="000F1097">
              <w:rPr>
                <w:rFonts w:ascii="Calibri" w:hAnsi="Calibri" w:cs="Calibri"/>
              </w:rPr>
              <w:t>elenom gradnjom</w:t>
            </w:r>
            <w:r>
              <w:rPr>
                <w:rFonts w:ascii="Calibri" w:hAnsi="Calibri" w:cs="Calibri"/>
              </w:rPr>
              <w:t>“ koja uključuje mjere energe</w:t>
            </w:r>
            <w:r w:rsidR="002840A3">
              <w:rPr>
                <w:rFonts w:ascii="Calibri" w:hAnsi="Calibri" w:cs="Calibri"/>
              </w:rPr>
              <w:t>t</w:t>
            </w:r>
            <w:r>
              <w:rPr>
                <w:rFonts w:ascii="Calibri" w:hAnsi="Calibri" w:cs="Calibri"/>
              </w:rPr>
              <w:t>ske učinkovitosti, proizvodnju energije iz OIE za vlastite potrebe i mjere zaštite okoliša</w:t>
            </w:r>
            <w:r w:rsidRPr="000F1097">
              <w:rPr>
                <w:rFonts w:ascii="Calibri" w:hAnsi="Calibri" w:cs="Calibri"/>
              </w:rPr>
              <w:t xml:space="preserve"> unapređuje se kvaliteta života te postižu brojne ekonomske i ekološke koristi. </w:t>
            </w:r>
          </w:p>
          <w:p w14:paraId="45A8D1B7" w14:textId="64627FD6" w:rsidR="000800F6" w:rsidRDefault="000800F6" w:rsidP="0034331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63F64">
              <w:rPr>
                <w:rFonts w:ascii="Calibri" w:hAnsi="Calibri" w:cs="Calibri"/>
              </w:rPr>
              <w:t>Direktiva 2010/31/EU o energetsk</w:t>
            </w:r>
            <w:r w:rsidR="000D727C">
              <w:rPr>
                <w:rFonts w:ascii="Calibri" w:hAnsi="Calibri" w:cs="Calibri"/>
              </w:rPr>
              <w:t>oj učinkovitosti</w:t>
            </w:r>
            <w:r w:rsidRPr="00963F64">
              <w:rPr>
                <w:rFonts w:ascii="Calibri" w:hAnsi="Calibri" w:cs="Calibri"/>
              </w:rPr>
              <w:t xml:space="preserve"> zgrada</w:t>
            </w:r>
            <w:r w:rsidR="000D727C">
              <w:rPr>
                <w:rFonts w:ascii="Calibri" w:hAnsi="Calibri" w:cs="Calibri"/>
              </w:rPr>
              <w:t xml:space="preserve"> </w:t>
            </w:r>
            <w:r w:rsidRPr="00963F64">
              <w:rPr>
                <w:rFonts w:ascii="Calibri" w:hAnsi="Calibri" w:cs="Calibri"/>
              </w:rPr>
              <w:t xml:space="preserve">propisuje obvezu da od 31. prosinca 2020. godine sve nove zgrade moraju biti </w:t>
            </w:r>
            <w:r w:rsidR="000D727C">
              <w:rPr>
                <w:rFonts w:ascii="Calibri" w:hAnsi="Calibri" w:cs="Calibri"/>
              </w:rPr>
              <w:t xml:space="preserve">izgrađene prema uvjetima </w:t>
            </w:r>
            <w:r w:rsidRPr="00963F64">
              <w:rPr>
                <w:rFonts w:ascii="Calibri" w:hAnsi="Calibri" w:cs="Calibri"/>
              </w:rPr>
              <w:t>gotovo nul</w:t>
            </w:r>
            <w:r w:rsidR="000D727C">
              <w:rPr>
                <w:rFonts w:ascii="Calibri" w:hAnsi="Calibri" w:cs="Calibri"/>
              </w:rPr>
              <w:t>te energije</w:t>
            </w:r>
            <w:r>
              <w:rPr>
                <w:rFonts w:ascii="Calibri" w:hAnsi="Calibri" w:cs="Calibri"/>
              </w:rPr>
              <w:t xml:space="preserve"> (nZEB)</w:t>
            </w:r>
            <w:r w:rsidRPr="00963F64">
              <w:rPr>
                <w:rFonts w:ascii="Calibri" w:hAnsi="Calibri" w:cs="Calibri"/>
              </w:rPr>
              <w:t>, odnosno trebaju pokazati vrlo visoku energetsku učinkovitost, a njihove minimalne energetske potrebe trebale bi biti većim dijelom pokrivene iz obnovljivih izvora energije.</w:t>
            </w:r>
          </w:p>
          <w:p w14:paraId="433C813B" w14:textId="07D5F370" w:rsidR="000800F6" w:rsidRPr="00E62B9D" w:rsidRDefault="000800F6" w:rsidP="00941831">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B36EF">
              <w:rPr>
                <w:rFonts w:ascii="Calibri" w:hAnsi="Calibri" w:cs="Calibri"/>
              </w:rPr>
              <w:t xml:space="preserve">Ova mjera obuhvaća smanjenje komunalne naknade za gradnju </w:t>
            </w:r>
            <w:r>
              <w:rPr>
                <w:rFonts w:ascii="Calibri" w:hAnsi="Calibri" w:cs="Calibri"/>
              </w:rPr>
              <w:t xml:space="preserve">novih zgrada </w:t>
            </w:r>
            <w:r w:rsidRPr="008B36EF">
              <w:rPr>
                <w:rFonts w:ascii="Calibri" w:hAnsi="Calibri" w:cs="Calibri"/>
              </w:rPr>
              <w:t xml:space="preserve">prema standardu višem od </w:t>
            </w:r>
            <w:r>
              <w:rPr>
                <w:rFonts w:ascii="Calibri" w:hAnsi="Calibri" w:cs="Calibri"/>
              </w:rPr>
              <w:t xml:space="preserve">nZEB tj. </w:t>
            </w:r>
            <w:r w:rsidRPr="008B36EF">
              <w:rPr>
                <w:rFonts w:ascii="Calibri" w:hAnsi="Calibri" w:cs="Calibri"/>
              </w:rPr>
              <w:t>zakonski propisanog</w:t>
            </w:r>
            <w:r>
              <w:rPr>
                <w:rFonts w:ascii="Calibri" w:hAnsi="Calibri" w:cs="Calibri"/>
              </w:rPr>
              <w:t xml:space="preserve"> </w:t>
            </w:r>
            <w:r w:rsidRPr="00397E9A">
              <w:rPr>
                <w:rFonts w:ascii="Calibri" w:hAnsi="Calibri" w:cs="Calibri"/>
              </w:rPr>
              <w:t>(npr. pasivn</w:t>
            </w:r>
            <w:r>
              <w:rPr>
                <w:rFonts w:ascii="Calibri" w:hAnsi="Calibri" w:cs="Calibri"/>
              </w:rPr>
              <w:t>e kuće</w:t>
            </w:r>
            <w:r w:rsidRPr="008B36EF">
              <w:rPr>
                <w:rFonts w:ascii="Calibri" w:hAnsi="Calibri" w:cs="Calibri"/>
              </w:rPr>
              <w:t xml:space="preserve">, </w:t>
            </w:r>
            <w:r>
              <w:rPr>
                <w:rFonts w:ascii="Calibri" w:hAnsi="Calibri" w:cs="Calibri"/>
              </w:rPr>
              <w:t xml:space="preserve">kuće nulte energije, </w:t>
            </w:r>
            <w:r w:rsidRPr="008B36EF">
              <w:rPr>
                <w:rFonts w:ascii="Calibri" w:hAnsi="Calibri" w:cs="Calibri"/>
              </w:rPr>
              <w:t>autonomne kuće, kuće s viškom energije</w:t>
            </w:r>
            <w:r>
              <w:rPr>
                <w:rFonts w:ascii="Calibri" w:hAnsi="Calibri" w:cs="Calibri"/>
              </w:rPr>
              <w:t xml:space="preserve"> i sl.</w:t>
            </w:r>
            <w:r w:rsidRPr="008B36EF">
              <w:rPr>
                <w:rFonts w:ascii="Calibri" w:hAnsi="Calibri" w:cs="Calibri"/>
              </w:rPr>
              <w:t xml:space="preserve">) </w:t>
            </w:r>
            <w:r>
              <w:rPr>
                <w:rFonts w:ascii="Calibri" w:hAnsi="Calibri" w:cs="Calibri"/>
              </w:rPr>
              <w:t>u kombinaciji s mjerama zaštite okoliša (npr. gradnja prirodnim materijalima, sakupljanje kišnice, zeleni krovovi, biopročistači, i sl.)</w:t>
            </w:r>
            <w:r w:rsidR="000D727C">
              <w:rPr>
                <w:rFonts w:ascii="Calibri" w:hAnsi="Calibri" w:cs="Calibri"/>
              </w:rPr>
              <w:t>.</w:t>
            </w:r>
            <w:r>
              <w:rPr>
                <w:rFonts w:ascii="Calibri" w:hAnsi="Calibri" w:cs="Calibri"/>
              </w:rPr>
              <w:t xml:space="preserve"> </w:t>
            </w:r>
          </w:p>
        </w:tc>
      </w:tr>
      <w:bookmarkEnd w:id="36"/>
    </w:tbl>
    <w:p w14:paraId="2CDAA73F" w14:textId="77777777" w:rsidR="000800F6" w:rsidRPr="00102B77" w:rsidRDefault="000800F6" w:rsidP="00102B77">
      <w:pPr>
        <w:rPr>
          <w:rFonts w:eastAsia="Calibri"/>
          <w:b/>
          <w:lang w:bidi="ar-SA"/>
        </w:rPr>
      </w:pPr>
    </w:p>
    <w:p w14:paraId="59825738" w14:textId="2859A54A" w:rsidR="000800F6" w:rsidRPr="00244641" w:rsidRDefault="009565C6" w:rsidP="002650ED">
      <w:pPr>
        <w:pStyle w:val="Odlomakpopisa"/>
        <w:numPr>
          <w:ilvl w:val="0"/>
          <w:numId w:val="8"/>
        </w:numPr>
        <w:rPr>
          <w:rFonts w:eastAsia="Calibri"/>
          <w:b/>
          <w:lang w:bidi="ar-SA"/>
        </w:rPr>
      </w:pPr>
      <w:r w:rsidRPr="00244641">
        <w:rPr>
          <w:rFonts w:eastAsia="Calibri"/>
          <w:b/>
          <w:lang w:bidi="ar-SA"/>
        </w:rPr>
        <w:t>ZGRADE KOMERCIJALN</w:t>
      </w:r>
      <w:r>
        <w:rPr>
          <w:rFonts w:eastAsia="Calibri"/>
          <w:b/>
          <w:lang w:bidi="ar-SA"/>
        </w:rPr>
        <w:t>OG</w:t>
      </w:r>
      <w:r w:rsidRPr="00244641">
        <w:rPr>
          <w:rFonts w:eastAsia="Calibri"/>
          <w:b/>
          <w:lang w:bidi="ar-SA"/>
        </w:rPr>
        <w:t xml:space="preserve"> I USLUŽN</w:t>
      </w:r>
      <w:r>
        <w:rPr>
          <w:rFonts w:eastAsia="Calibri"/>
          <w:b/>
          <w:lang w:bidi="ar-SA"/>
        </w:rPr>
        <w:t>OG</w:t>
      </w:r>
      <w:r w:rsidRPr="00244641">
        <w:rPr>
          <w:rFonts w:eastAsia="Calibri"/>
          <w:b/>
          <w:lang w:bidi="ar-SA"/>
        </w:rPr>
        <w:t xml:space="preserve"> </w:t>
      </w:r>
      <w:r>
        <w:rPr>
          <w:rFonts w:eastAsia="Calibri"/>
          <w:b/>
          <w:lang w:bidi="ar-SA"/>
        </w:rPr>
        <w:t>SEKTORA</w:t>
      </w:r>
      <w:r w:rsidRPr="00244641">
        <w:rPr>
          <w:rFonts w:eastAsia="Calibri"/>
          <w:b/>
          <w:lang w:bidi="ar-SA"/>
        </w:rPr>
        <w:t xml:space="preserve"> </w:t>
      </w:r>
    </w:p>
    <w:tbl>
      <w:tblPr>
        <w:tblStyle w:val="Reetkatablice"/>
        <w:tblW w:w="0" w:type="auto"/>
        <w:tblLook w:val="04A0" w:firstRow="1" w:lastRow="0" w:firstColumn="1" w:lastColumn="0" w:noHBand="0" w:noVBand="1"/>
      </w:tblPr>
      <w:tblGrid>
        <w:gridCol w:w="846"/>
        <w:gridCol w:w="2410"/>
        <w:gridCol w:w="5761"/>
      </w:tblGrid>
      <w:tr w:rsidR="000800F6" w:rsidRPr="00E62B9D" w14:paraId="4F92EA8D"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7B18EB7" w14:textId="683699B3" w:rsidR="000800F6" w:rsidRPr="00E62B9D" w:rsidRDefault="000800F6" w:rsidP="00BD592E">
            <w:pPr>
              <w:rPr>
                <w:rFonts w:ascii="Calibri" w:hAnsi="Calibri" w:cs="Calibri"/>
              </w:rPr>
            </w:pPr>
            <w:r>
              <w:rPr>
                <w:rFonts w:ascii="Calibri" w:hAnsi="Calibri" w:cs="Calibri"/>
              </w:rPr>
              <w:t>Mjera 11</w:t>
            </w:r>
          </w:p>
        </w:tc>
        <w:tc>
          <w:tcPr>
            <w:tcW w:w="2410" w:type="dxa"/>
            <w:shd w:val="clear" w:color="auto" w:fill="D9E2F3"/>
          </w:tcPr>
          <w:p w14:paraId="51BCD5F3"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5468B274" w14:textId="2E7C1ABA" w:rsidR="000800F6" w:rsidRPr="00E62B9D" w:rsidRDefault="000800F6" w:rsidP="00512614">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Energetska obnova zgrada komercijalnog i uslužnog sektora</w:t>
            </w:r>
          </w:p>
        </w:tc>
      </w:tr>
      <w:tr w:rsidR="000800F6" w:rsidRPr="00E62B9D" w14:paraId="42C7EDD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3CF7F7"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0801A948" w14:textId="306721AF"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C1C96">
              <w:rPr>
                <w:rFonts w:ascii="Calibri" w:hAnsi="Calibri" w:cs="Calibri"/>
              </w:rPr>
              <w:t>Privatna mikro, mala, srednja i velika privatna poduzeća</w:t>
            </w:r>
          </w:p>
        </w:tc>
      </w:tr>
      <w:tr w:rsidR="000800F6" w:rsidRPr="00E62B9D" w14:paraId="1F60372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FD5F21" w14:textId="77777777" w:rsidR="000800F6" w:rsidRPr="00E62B9D" w:rsidRDefault="000800F6" w:rsidP="00BD592E">
            <w:pPr>
              <w:rPr>
                <w:rFonts w:ascii="Calibri" w:hAnsi="Calibri" w:cs="Calibri"/>
              </w:rPr>
            </w:pPr>
            <w:r w:rsidRPr="00E62B9D">
              <w:rPr>
                <w:rFonts w:ascii="Calibri" w:hAnsi="Calibri" w:cs="Calibri"/>
              </w:rPr>
              <w:lastRenderedPageBreak/>
              <w:t>Početak i kraj provedbe</w:t>
            </w:r>
          </w:p>
        </w:tc>
        <w:tc>
          <w:tcPr>
            <w:tcW w:w="5761" w:type="dxa"/>
          </w:tcPr>
          <w:p w14:paraId="353723AB" w14:textId="77777777"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DCE613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1B44E" w14:textId="6F63721E"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12DEF0F3" w14:textId="6E521C94"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698.154.000,00</w:t>
            </w:r>
          </w:p>
        </w:tc>
      </w:tr>
      <w:tr w:rsidR="000800F6" w:rsidRPr="00E62B9D" w14:paraId="4387FD17"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751529"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43B9A1FB" w14:textId="0271D457"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69.949,25</w:t>
            </w:r>
          </w:p>
        </w:tc>
      </w:tr>
      <w:tr w:rsidR="000800F6" w:rsidRPr="00E62B9D" w14:paraId="567D984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052C34" w14:textId="31A7C540"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087DA05C" w14:textId="775C1280"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8.393,91</w:t>
            </w:r>
          </w:p>
        </w:tc>
      </w:tr>
      <w:tr w:rsidR="000800F6" w:rsidRPr="00E62B9D" w14:paraId="764B8F8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46BD3F" w14:textId="77777777" w:rsidR="000800F6" w:rsidRPr="00E62B9D" w:rsidRDefault="000800F6" w:rsidP="00BD592E">
            <w:pPr>
              <w:rPr>
                <w:rFonts w:ascii="Calibri" w:hAnsi="Calibri" w:cs="Calibri"/>
              </w:rPr>
            </w:pPr>
            <w:r w:rsidRPr="00E62B9D">
              <w:rPr>
                <w:rFonts w:ascii="Calibri" w:hAnsi="Calibri" w:cs="Calibri"/>
              </w:rPr>
              <w:t>Izvor financiranja</w:t>
            </w:r>
          </w:p>
        </w:tc>
        <w:tc>
          <w:tcPr>
            <w:tcW w:w="5761" w:type="dxa"/>
          </w:tcPr>
          <w:p w14:paraId="5EF73BA4" w14:textId="77777777" w:rsidR="000800F6" w:rsidRDefault="000800F6" w:rsidP="00B510C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7839DF71" w14:textId="77777777" w:rsidR="000800F6" w:rsidRDefault="000800F6" w:rsidP="00B510C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Vlastita sredstva pravnih osoba</w:t>
            </w:r>
          </w:p>
          <w:p w14:paraId="53D6E63D" w14:textId="5AF4C90E" w:rsidR="000800F6" w:rsidRPr="00E62B9D" w:rsidRDefault="000800F6" w:rsidP="00FC351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tc>
      </w:tr>
      <w:tr w:rsidR="000800F6" w:rsidRPr="00E62B9D" w14:paraId="2A0C9101" w14:textId="77777777" w:rsidTr="00B510C5">
        <w:trPr>
          <w:trHeight w:val="3412"/>
        </w:trPr>
        <w:tc>
          <w:tcPr>
            <w:cnfStyle w:val="001000000000" w:firstRow="0" w:lastRow="0" w:firstColumn="1" w:lastColumn="0" w:oddVBand="0" w:evenVBand="0" w:oddHBand="0" w:evenHBand="0" w:firstRowFirstColumn="0" w:firstRowLastColumn="0" w:lastRowFirstColumn="0" w:lastRowLastColumn="0"/>
            <w:tcW w:w="3256" w:type="dxa"/>
            <w:gridSpan w:val="2"/>
          </w:tcPr>
          <w:p w14:paraId="4BCDC798" w14:textId="77777777" w:rsidR="000800F6" w:rsidRPr="00E62B9D" w:rsidRDefault="000800F6" w:rsidP="00BD592E">
            <w:pPr>
              <w:rPr>
                <w:rFonts w:ascii="Calibri" w:hAnsi="Calibri" w:cs="Calibri"/>
              </w:rPr>
            </w:pPr>
            <w:r w:rsidRPr="00E62B9D">
              <w:rPr>
                <w:rFonts w:ascii="Calibri" w:hAnsi="Calibri" w:cs="Calibri"/>
              </w:rPr>
              <w:t>Kratki opis/komentar</w:t>
            </w:r>
          </w:p>
        </w:tc>
        <w:tc>
          <w:tcPr>
            <w:tcW w:w="5761" w:type="dxa"/>
          </w:tcPr>
          <w:p w14:paraId="1660D8E0" w14:textId="06094EF6"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Definiciju zgrada komercijaln</w:t>
            </w:r>
            <w:r>
              <w:rPr>
                <w:rFonts w:ascii="Calibri" w:hAnsi="Calibri" w:cs="Calibri"/>
              </w:rPr>
              <w:t>og i uslužnog sektora</w:t>
            </w:r>
            <w:r w:rsidRPr="00134925">
              <w:rPr>
                <w:rFonts w:ascii="Calibri" w:hAnsi="Calibri" w:cs="Calibri"/>
              </w:rPr>
              <w:t xml:space="preserve"> svaka država određuje u skladu sa svojim posebnostima i specifičnostima. Komercijalne nestambene zgrade u Hrvatskoj se definiraju kao zgrade pretežno poslovnog i uslužnog karaktera (više od 50 % bruto podne površine namijenjeno je poslovnoj i/ili uslužnoj djelatnosti), uključujući uredske i trgovačke zgrade (trgovine, veletrgovine, prodajne centre, maloprodajna skladišta), hotele i ostale turističke objekte, restorane, ugostiteljske lokale, banke i slično.</w:t>
            </w:r>
          </w:p>
          <w:p w14:paraId="1C6CCB9D"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Vlada Republike Hrvatske je u kolovozu 2014. godine donijela Program energetske obnove nestambenih (komercijalnih) zgrada koji je imao za cilj komercijalne zgrade obnoviti uz primjenu mjera energetske učinkovitosti, tako da se postigne energetski razred B, A ili A+. </w:t>
            </w:r>
          </w:p>
          <w:p w14:paraId="14CC0F65" w14:textId="4B26665F"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Mjera obuhvaća zamjenu stolarije, toplinsku izolaciju vanjske ovojnice, zamjenu energenta za grijanje i PTV s obnovljivim izvorima energije, </w:t>
            </w:r>
            <w:r>
              <w:rPr>
                <w:rFonts w:ascii="Calibri" w:hAnsi="Calibri" w:cs="Calibri"/>
              </w:rPr>
              <w:t xml:space="preserve">ugradnju fotonaponskih sustava, </w:t>
            </w:r>
            <w:r w:rsidRPr="00E820D5">
              <w:rPr>
                <w:rFonts w:ascii="Calibri" w:hAnsi="Calibri" w:cs="Calibri"/>
              </w:rPr>
              <w:t xml:space="preserve">zamjenu unutarnje rasvjete učinkovitijom, </w:t>
            </w:r>
            <w:r w:rsidRPr="00134925">
              <w:rPr>
                <w:rFonts w:ascii="Calibri" w:hAnsi="Calibri" w:cs="Calibri"/>
              </w:rPr>
              <w:t>učinkovite uređaje i povećanje energetske učinkovitosti sustava grijanja</w:t>
            </w:r>
            <w:r>
              <w:t xml:space="preserve"> </w:t>
            </w:r>
            <w:r w:rsidRPr="00E820D5">
              <w:rPr>
                <w:rFonts w:ascii="Calibri" w:hAnsi="Calibri" w:cs="Calibri"/>
              </w:rPr>
              <w:t>te zamjenu postojećeg energenta onim ekološkijim.</w:t>
            </w:r>
            <w:r w:rsidRPr="00134925">
              <w:rPr>
                <w:rFonts w:ascii="Calibri" w:hAnsi="Calibri" w:cs="Calibri"/>
              </w:rPr>
              <w:t xml:space="preserve"> </w:t>
            </w:r>
          </w:p>
          <w:p w14:paraId="2A48816D" w14:textId="6AEAE501" w:rsidR="000800F6" w:rsidRPr="005D0896" w:rsidRDefault="000800F6" w:rsidP="00D33897">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Planirana ušteda energije je izražena kao smanjenje potrošnje uslijed energetske učinkovitosti ili smanjenje potreba za dogrijavanjem osnovnim energentom, a smanjenje emisije računa se </w:t>
            </w:r>
            <w:r>
              <w:rPr>
                <w:rFonts w:ascii="Calibri" w:hAnsi="Calibri" w:cs="Calibri"/>
              </w:rPr>
              <w:t>s</w:t>
            </w:r>
            <w:r w:rsidRPr="00134925">
              <w:rPr>
                <w:rFonts w:ascii="Calibri" w:hAnsi="Calibri" w:cs="Calibri"/>
              </w:rPr>
              <w:t xml:space="preserve"> obzirom na izravno manje korištenje fosilnih goriva koja se koriste za potrebe grijanja i neizravno smanjenje emisije kroz manju </w:t>
            </w:r>
            <w:r>
              <w:rPr>
                <w:rFonts w:ascii="Calibri" w:hAnsi="Calibri" w:cs="Calibri"/>
              </w:rPr>
              <w:t>potrošnju električne ener</w:t>
            </w:r>
            <w:r w:rsidRPr="00134925">
              <w:rPr>
                <w:rFonts w:ascii="Calibri" w:hAnsi="Calibri" w:cs="Calibri"/>
              </w:rPr>
              <w:t>gije.</w:t>
            </w:r>
          </w:p>
        </w:tc>
      </w:tr>
    </w:tbl>
    <w:p w14:paraId="4689D2A2" w14:textId="40558706" w:rsidR="000800F6" w:rsidRDefault="000800F6" w:rsidP="0061760E">
      <w:pPr>
        <w:rPr>
          <w:lang w:bidi="ar-SA"/>
        </w:rPr>
      </w:pPr>
    </w:p>
    <w:tbl>
      <w:tblPr>
        <w:tblStyle w:val="TableGrid9"/>
        <w:tblW w:w="0" w:type="auto"/>
        <w:tblLook w:val="04A0" w:firstRow="1" w:lastRow="0" w:firstColumn="1" w:lastColumn="0" w:noHBand="0" w:noVBand="1"/>
      </w:tblPr>
      <w:tblGrid>
        <w:gridCol w:w="846"/>
        <w:gridCol w:w="2410"/>
        <w:gridCol w:w="5761"/>
      </w:tblGrid>
      <w:tr w:rsidR="000800F6" w:rsidRPr="00134925" w14:paraId="61AF5944" w14:textId="77777777" w:rsidTr="00F43D5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F75093C" w14:textId="1298BF80" w:rsidR="000800F6" w:rsidRPr="00134925" w:rsidRDefault="000800F6" w:rsidP="00134925">
            <w:pPr>
              <w:rPr>
                <w:rFonts w:ascii="Calibri" w:hAnsi="Calibri" w:cs="Calibri"/>
              </w:rPr>
            </w:pPr>
            <w:r>
              <w:rPr>
                <w:rFonts w:ascii="Calibri" w:hAnsi="Calibri" w:cs="Calibri"/>
              </w:rPr>
              <w:t>Mjera 12</w:t>
            </w:r>
          </w:p>
        </w:tc>
        <w:tc>
          <w:tcPr>
            <w:tcW w:w="2410" w:type="dxa"/>
            <w:shd w:val="clear" w:color="auto" w:fill="D9E2F3"/>
          </w:tcPr>
          <w:p w14:paraId="47F02EC5" w14:textId="77777777" w:rsidR="000800F6" w:rsidRPr="00134925" w:rsidRDefault="000800F6" w:rsidP="0013492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Naziv mjere</w:t>
            </w:r>
          </w:p>
        </w:tc>
        <w:tc>
          <w:tcPr>
            <w:tcW w:w="5761" w:type="dxa"/>
            <w:shd w:val="clear" w:color="auto" w:fill="D9E2F3"/>
          </w:tcPr>
          <w:p w14:paraId="643F0BAA" w14:textId="506041E9" w:rsidR="000800F6" w:rsidRPr="00134925" w:rsidRDefault="000800F6" w:rsidP="00D3389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Ugradnja 30 fotonaponskih sustava od 30 kW na zgrade komercijalnog</w:t>
            </w:r>
            <w:r>
              <w:rPr>
                <w:rFonts w:ascii="Calibri" w:hAnsi="Calibri" w:cs="Calibri"/>
              </w:rPr>
              <w:t xml:space="preserve"> i uslužnog</w:t>
            </w:r>
            <w:r w:rsidRPr="00134925">
              <w:rPr>
                <w:rFonts w:ascii="Calibri" w:hAnsi="Calibri" w:cs="Calibri"/>
              </w:rPr>
              <w:t xml:space="preserve"> sektora u </w:t>
            </w:r>
            <w:r>
              <w:rPr>
                <w:rFonts w:ascii="Calibri" w:hAnsi="Calibri" w:cs="Calibri"/>
              </w:rPr>
              <w:t>Gradu Zadru</w:t>
            </w:r>
          </w:p>
        </w:tc>
      </w:tr>
      <w:tr w:rsidR="000800F6" w:rsidRPr="00134925" w14:paraId="1CC442A3"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005DBF" w14:textId="77777777" w:rsidR="000800F6" w:rsidRPr="00134925" w:rsidRDefault="000800F6" w:rsidP="00134925">
            <w:pPr>
              <w:rPr>
                <w:rFonts w:ascii="Calibri" w:hAnsi="Calibri" w:cs="Calibri"/>
              </w:rPr>
            </w:pPr>
            <w:r w:rsidRPr="00134925">
              <w:rPr>
                <w:rFonts w:ascii="Calibri" w:hAnsi="Calibri" w:cs="Calibri"/>
              </w:rPr>
              <w:t>Nositelj aktivnosti</w:t>
            </w:r>
          </w:p>
        </w:tc>
        <w:tc>
          <w:tcPr>
            <w:tcW w:w="5761" w:type="dxa"/>
          </w:tcPr>
          <w:p w14:paraId="6C192C45" w14:textId="77777777"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Privatna mikro, mala, srednja i velika privatna poduzeća</w:t>
            </w:r>
          </w:p>
        </w:tc>
      </w:tr>
      <w:tr w:rsidR="000800F6" w:rsidRPr="00134925" w14:paraId="3708A0D3"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03D2C86" w14:textId="77777777" w:rsidR="000800F6" w:rsidRPr="00134925" w:rsidRDefault="000800F6" w:rsidP="00134925">
            <w:pPr>
              <w:rPr>
                <w:rFonts w:ascii="Calibri" w:hAnsi="Calibri" w:cs="Calibri"/>
              </w:rPr>
            </w:pPr>
            <w:r w:rsidRPr="00134925">
              <w:rPr>
                <w:rFonts w:ascii="Calibri" w:hAnsi="Calibri" w:cs="Calibri"/>
              </w:rPr>
              <w:t>Početak i kraj provedbe</w:t>
            </w:r>
          </w:p>
        </w:tc>
        <w:tc>
          <w:tcPr>
            <w:tcW w:w="5761" w:type="dxa"/>
          </w:tcPr>
          <w:p w14:paraId="35E1EB32" w14:textId="77777777"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2020.–2030.</w:t>
            </w:r>
          </w:p>
        </w:tc>
      </w:tr>
      <w:tr w:rsidR="000800F6" w:rsidRPr="00134925" w14:paraId="49E7DA9A"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E9950" w14:textId="77777777" w:rsidR="000800F6" w:rsidRPr="00134925" w:rsidRDefault="000800F6" w:rsidP="00134925">
            <w:pPr>
              <w:rPr>
                <w:rFonts w:ascii="Calibri" w:hAnsi="Calibri" w:cs="Calibri"/>
                <w:highlight w:val="yellow"/>
              </w:rPr>
            </w:pPr>
            <w:r w:rsidRPr="00134925">
              <w:rPr>
                <w:rFonts w:ascii="Calibri" w:hAnsi="Calibri" w:cs="Calibri"/>
              </w:rPr>
              <w:t>Procjena troškova (HRK)</w:t>
            </w:r>
          </w:p>
        </w:tc>
        <w:tc>
          <w:tcPr>
            <w:tcW w:w="5761" w:type="dxa"/>
          </w:tcPr>
          <w:p w14:paraId="081C8A07" w14:textId="5AEFF6A1"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5.400.000,00</w:t>
            </w:r>
          </w:p>
        </w:tc>
      </w:tr>
      <w:tr w:rsidR="000800F6" w:rsidRPr="00134925" w14:paraId="2FE489A0"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BA184A" w14:textId="77777777" w:rsidR="000800F6" w:rsidRPr="00134925" w:rsidRDefault="000800F6" w:rsidP="00134925">
            <w:pPr>
              <w:rPr>
                <w:rFonts w:ascii="Calibri" w:hAnsi="Calibri" w:cs="Calibri"/>
              </w:rPr>
            </w:pPr>
            <w:r w:rsidRPr="00134925">
              <w:rPr>
                <w:rFonts w:ascii="Calibri" w:hAnsi="Calibri" w:cs="Calibri"/>
              </w:rPr>
              <w:t>Procjena uštede energije (MWh)</w:t>
            </w:r>
          </w:p>
        </w:tc>
        <w:tc>
          <w:tcPr>
            <w:tcW w:w="5761" w:type="dxa"/>
          </w:tcPr>
          <w:p w14:paraId="2442C0A0" w14:textId="44B28F3C"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1.083,21</w:t>
            </w:r>
          </w:p>
        </w:tc>
      </w:tr>
      <w:tr w:rsidR="000800F6" w:rsidRPr="00134925" w14:paraId="1AAEDB85"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808E3F" w14:textId="7C849320" w:rsidR="000800F6" w:rsidRPr="00134925" w:rsidRDefault="000800F6" w:rsidP="001655DB">
            <w:pPr>
              <w:rPr>
                <w:rFonts w:ascii="Calibri" w:hAnsi="Calibri" w:cs="Calibri"/>
              </w:rPr>
            </w:pPr>
            <w:r w:rsidRPr="00134925">
              <w:rPr>
                <w:rFonts w:ascii="Calibri" w:hAnsi="Calibri" w:cs="Calibri"/>
              </w:rPr>
              <w:t>Procjena smanjenja emisija (tCO</w:t>
            </w:r>
            <w:r w:rsidRPr="00134925">
              <w:rPr>
                <w:rFonts w:ascii="Calibri" w:hAnsi="Calibri" w:cs="Calibri"/>
                <w:vertAlign w:val="subscript"/>
              </w:rPr>
              <w:t>2</w:t>
            </w:r>
            <w:r w:rsidRPr="00134925">
              <w:rPr>
                <w:rFonts w:ascii="Calibri" w:hAnsi="Calibri" w:cs="Calibri"/>
              </w:rPr>
              <w:t xml:space="preserve">) – izračun </w:t>
            </w:r>
            <w:r w:rsidR="001655DB">
              <w:rPr>
                <w:rFonts w:ascii="Calibri" w:hAnsi="Calibri" w:cs="Calibri"/>
              </w:rPr>
              <w:t>u</w:t>
            </w:r>
            <w:r w:rsidRPr="00134925">
              <w:rPr>
                <w:rFonts w:ascii="Calibri" w:hAnsi="Calibri" w:cs="Calibri"/>
              </w:rPr>
              <w:t>z scenarij s mjerama</w:t>
            </w:r>
          </w:p>
        </w:tc>
        <w:tc>
          <w:tcPr>
            <w:tcW w:w="5761" w:type="dxa"/>
          </w:tcPr>
          <w:p w14:paraId="77DDFFE5" w14:textId="537ADBC1"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99,66</w:t>
            </w:r>
          </w:p>
        </w:tc>
      </w:tr>
      <w:tr w:rsidR="000800F6" w:rsidRPr="00134925" w14:paraId="707674F0"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284360" w14:textId="77777777" w:rsidR="000800F6" w:rsidRPr="00134925" w:rsidRDefault="000800F6" w:rsidP="00134925">
            <w:pPr>
              <w:rPr>
                <w:rFonts w:ascii="Calibri" w:hAnsi="Calibri" w:cs="Calibri"/>
              </w:rPr>
            </w:pPr>
            <w:r w:rsidRPr="00134925">
              <w:rPr>
                <w:rFonts w:ascii="Calibri" w:hAnsi="Calibri" w:cs="Calibri"/>
              </w:rPr>
              <w:t>Izvor financiranja</w:t>
            </w:r>
          </w:p>
        </w:tc>
        <w:tc>
          <w:tcPr>
            <w:tcW w:w="5761" w:type="dxa"/>
          </w:tcPr>
          <w:p w14:paraId="40AD8D58" w14:textId="77777777"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Vlastita sredstva pravnih osoba</w:t>
            </w:r>
          </w:p>
          <w:p w14:paraId="5D145025" w14:textId="77777777"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Fond za zaštitu okoliša i energetsku učinkovitost </w:t>
            </w:r>
          </w:p>
          <w:p w14:paraId="6F5379D9" w14:textId="34A8932C" w:rsidR="000800F6" w:rsidRPr="00134925" w:rsidRDefault="000800F6" w:rsidP="00FC35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EU fondovi</w:t>
            </w:r>
          </w:p>
        </w:tc>
      </w:tr>
      <w:tr w:rsidR="000800F6" w:rsidRPr="00134925" w14:paraId="1ABD52E6"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7105D0" w14:textId="03DD4F10" w:rsidR="000800F6" w:rsidRPr="00134925" w:rsidRDefault="000800F6" w:rsidP="00E5480D">
            <w:pPr>
              <w:rPr>
                <w:rFonts w:ascii="Calibri" w:hAnsi="Calibri" w:cs="Calibri"/>
              </w:rPr>
            </w:pPr>
            <w:r w:rsidRPr="00134925">
              <w:rPr>
                <w:rFonts w:ascii="Calibri" w:hAnsi="Calibri" w:cs="Calibri"/>
              </w:rPr>
              <w:t>Kratki opis/komentar</w:t>
            </w:r>
          </w:p>
        </w:tc>
        <w:tc>
          <w:tcPr>
            <w:tcW w:w="5761" w:type="dxa"/>
          </w:tcPr>
          <w:p w14:paraId="09F8C253" w14:textId="77777777"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Mjera predviđa proizvodnju električne energije iz sunčeve energije putem fotonaponskih ćelija za vlastite potrebe objekta te za predaju u distribucijsku mrežu. Na taj se način smanjuje potreba za proizvodnjom električne energije na konvencionalan način, a što doprinosi smanjenju emisija CO</w:t>
            </w:r>
            <w:r w:rsidRPr="00134925">
              <w:rPr>
                <w:rFonts w:ascii="Calibri" w:hAnsi="Calibri" w:cs="Calibri"/>
                <w:vertAlign w:val="subscript"/>
              </w:rPr>
              <w:t>2</w:t>
            </w:r>
            <w:r w:rsidRPr="00134925">
              <w:rPr>
                <w:rFonts w:ascii="Calibri" w:hAnsi="Calibri" w:cs="Calibri"/>
              </w:rPr>
              <w:t>.</w:t>
            </w:r>
          </w:p>
          <w:p w14:paraId="068AED46" w14:textId="050D1CA7" w:rsidR="000800F6" w:rsidRPr="00134925" w:rsidRDefault="000800F6" w:rsidP="00D3389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lastRenderedPageBreak/>
              <w:t>Mjera obuhvaća ugradnju 30 fotonaponskih elektrana prosječne snage 30</w:t>
            </w:r>
            <w:r>
              <w:rPr>
                <w:rFonts w:ascii="Calibri" w:hAnsi="Calibri" w:cs="Calibri"/>
              </w:rPr>
              <w:t xml:space="preserve"> </w:t>
            </w:r>
            <w:r w:rsidRPr="00134925">
              <w:rPr>
                <w:rFonts w:ascii="Calibri" w:hAnsi="Calibri" w:cs="Calibri"/>
              </w:rPr>
              <w:t>kW na krovnim konstrukcijama zgrada komercijaln</w:t>
            </w:r>
            <w:r>
              <w:rPr>
                <w:rFonts w:ascii="Calibri" w:hAnsi="Calibri" w:cs="Calibri"/>
              </w:rPr>
              <w:t>og i uslužnog sektora</w:t>
            </w:r>
            <w:r w:rsidRPr="00134925">
              <w:rPr>
                <w:rFonts w:ascii="Calibri" w:hAnsi="Calibri" w:cs="Calibri"/>
              </w:rPr>
              <w:t xml:space="preserve">, pomoću kojih će se dobivena električna energija koristiti za vlastite potrebe </w:t>
            </w:r>
            <w:r>
              <w:rPr>
                <w:rFonts w:ascii="Calibri" w:hAnsi="Calibri" w:cs="Calibri"/>
              </w:rPr>
              <w:t>zgrade</w:t>
            </w:r>
            <w:r w:rsidRPr="00134925">
              <w:rPr>
                <w:rFonts w:ascii="Calibri" w:hAnsi="Calibri" w:cs="Calibri"/>
              </w:rPr>
              <w:t>, a viškovi predavati u elektrodistribucijsku mrežu. Planirana ušteda energije je izražena kao proizvedena električna energija iz OIE, a smanjenje emisije kao izbjegnuta emisija uslijed korišten</w:t>
            </w:r>
            <w:r>
              <w:rPr>
                <w:rFonts w:ascii="Calibri" w:hAnsi="Calibri" w:cs="Calibri"/>
              </w:rPr>
              <w:t xml:space="preserve">ja obnovljivog izvora energije. </w:t>
            </w:r>
            <w:r w:rsidRPr="00134925">
              <w:rPr>
                <w:rFonts w:ascii="Calibri" w:hAnsi="Calibri" w:cs="Calibri"/>
              </w:rPr>
              <w:t>Troškovi su procijenjeni s obzirom na trenutne cijene FN elektrana na domaćem tržištu.</w:t>
            </w:r>
          </w:p>
        </w:tc>
      </w:tr>
    </w:tbl>
    <w:p w14:paraId="2C29CF4B" w14:textId="2F319159" w:rsidR="000800F6" w:rsidRDefault="000800F6" w:rsidP="0061760E">
      <w:pPr>
        <w:rPr>
          <w:lang w:bidi="ar-SA"/>
        </w:rPr>
      </w:pPr>
    </w:p>
    <w:p w14:paraId="1BA1C7F9" w14:textId="77777777" w:rsidR="000800F6" w:rsidRPr="0061760E" w:rsidRDefault="000800F6" w:rsidP="0061760E">
      <w:pPr>
        <w:rPr>
          <w:lang w:bidi="ar-SA"/>
        </w:rPr>
      </w:pPr>
    </w:p>
    <w:p w14:paraId="1AA1B4C9" w14:textId="3064CEE2" w:rsidR="000800F6" w:rsidRDefault="000800F6" w:rsidP="00B6704B">
      <w:pPr>
        <w:pStyle w:val="Naslov3"/>
      </w:pPr>
      <w:bookmarkStart w:id="37" w:name="_Toc66357513"/>
      <w:r w:rsidRPr="008438CB">
        <w:t>Sektor prometa</w:t>
      </w:r>
      <w:bookmarkEnd w:id="37"/>
    </w:p>
    <w:p w14:paraId="57161965" w14:textId="0A90EBE1" w:rsidR="000800F6" w:rsidRPr="00A21478" w:rsidRDefault="000800F6" w:rsidP="006D0211">
      <w:pPr>
        <w:rPr>
          <w:lang w:bidi="ar-SA"/>
        </w:rPr>
      </w:pPr>
      <w:r w:rsidRPr="00A21478">
        <w:rPr>
          <w:lang w:bidi="ar-SA"/>
        </w:rPr>
        <w:t>Promet u ukupnoj energetskoj p</w:t>
      </w:r>
      <w:r>
        <w:rPr>
          <w:lang w:bidi="ar-SA"/>
        </w:rPr>
        <w:t>otrošnji ima udio</w:t>
      </w:r>
      <w:r w:rsidRPr="00A21478">
        <w:rPr>
          <w:lang w:bidi="ar-SA"/>
        </w:rPr>
        <w:t xml:space="preserve"> od 30 %, a u emisijama stakleničkih plinova u EU oko 25 %, od čega 71,3 % generira cestovni promet. Sukladno EU ciljevima smanjenja emisije stakleničkih plinova</w:t>
      </w:r>
      <w:r>
        <w:rPr>
          <w:lang w:bidi="ar-SA"/>
        </w:rPr>
        <w:t>, a zbog sve većeg onečišćenja</w:t>
      </w:r>
      <w:r w:rsidRPr="00A21478">
        <w:rPr>
          <w:lang w:bidi="ar-SA"/>
        </w:rPr>
        <w:t xml:space="preserve"> zraka, nužno je istaknuti važnost čistijeg transporta odnosno energetske učinkovitosti u prometu i poticati projekte povećanja energetske učinkovitosti prometnih sustava te k</w:t>
      </w:r>
      <w:r>
        <w:rPr>
          <w:lang w:bidi="ar-SA"/>
        </w:rPr>
        <w:t xml:space="preserve">orištenje učinkovitijih vozila </w:t>
      </w:r>
      <w:r w:rsidRPr="00A21478">
        <w:rPr>
          <w:lang w:bidi="ar-SA"/>
        </w:rPr>
        <w:t>koja u većoj mjeri koriste obnovljive izvore energije</w:t>
      </w:r>
      <w:r w:rsidR="00DE4F7D">
        <w:rPr>
          <w:lang w:bidi="ar-SA"/>
        </w:rPr>
        <w:t xml:space="preserve"> ili </w:t>
      </w:r>
      <w:r w:rsidRPr="00A21478">
        <w:rPr>
          <w:lang w:bidi="ar-SA"/>
        </w:rPr>
        <w:t>imaju smanjene emisije CO</w:t>
      </w:r>
      <w:r w:rsidRPr="00A21478">
        <w:rPr>
          <w:vertAlign w:val="subscript"/>
          <w:lang w:bidi="ar-SA"/>
        </w:rPr>
        <w:t>2</w:t>
      </w:r>
      <w:r w:rsidRPr="00A21478">
        <w:rPr>
          <w:lang w:bidi="ar-SA"/>
        </w:rPr>
        <w:t xml:space="preserve"> </w:t>
      </w:r>
      <w:r>
        <w:rPr>
          <w:lang w:bidi="ar-SA"/>
        </w:rPr>
        <w:t>(npr.</w:t>
      </w:r>
      <w:r w:rsidRPr="00A21478">
        <w:rPr>
          <w:lang w:bidi="ar-SA"/>
        </w:rPr>
        <w:t xml:space="preserve"> električna vozila).</w:t>
      </w:r>
    </w:p>
    <w:p w14:paraId="05D90C4A" w14:textId="561A462A" w:rsidR="000800F6" w:rsidRPr="00A42F16" w:rsidRDefault="000800F6" w:rsidP="006D0211">
      <w:pPr>
        <w:rPr>
          <w:rFonts w:ascii="Calibri" w:eastAsia="Calibri" w:hAnsi="Calibri" w:cs="Times New Roman"/>
          <w:lang w:bidi="ar-SA"/>
        </w:rPr>
      </w:pPr>
      <w:r>
        <w:rPr>
          <w:rFonts w:ascii="Calibri" w:eastAsia="Calibri" w:hAnsi="Calibri" w:cs="Times New Roman"/>
          <w:lang w:bidi="ar-SA"/>
        </w:rPr>
        <w:t>Mjere za smanjenje emisije CO</w:t>
      </w:r>
      <w:r>
        <w:rPr>
          <w:rFonts w:ascii="Calibri" w:eastAsia="Calibri" w:hAnsi="Calibri" w:cs="Times New Roman"/>
          <w:vertAlign w:val="subscript"/>
          <w:lang w:bidi="ar-SA"/>
        </w:rPr>
        <w:t>2</w:t>
      </w:r>
      <w:r>
        <w:rPr>
          <w:rFonts w:ascii="Calibri" w:eastAsia="Calibri" w:hAnsi="Calibri" w:cs="Times New Roman"/>
          <w:lang w:bidi="ar-SA"/>
        </w:rPr>
        <w:t xml:space="preserve"> iz sektora prometa Grada Zadra </w:t>
      </w:r>
      <w:r w:rsidRPr="00A42F16">
        <w:rPr>
          <w:rFonts w:ascii="Calibri" w:eastAsia="Calibri" w:hAnsi="Calibri" w:cs="Times New Roman"/>
          <w:lang w:bidi="ar-SA"/>
        </w:rPr>
        <w:t>podijelj</w:t>
      </w:r>
      <w:r>
        <w:rPr>
          <w:rFonts w:ascii="Calibri" w:eastAsia="Calibri" w:hAnsi="Calibri" w:cs="Times New Roman"/>
          <w:lang w:bidi="ar-SA"/>
        </w:rPr>
        <w:t xml:space="preserve">ene su u sljedeće kategorije: </w:t>
      </w:r>
    </w:p>
    <w:p w14:paraId="72B92921" w14:textId="713B73C2" w:rsidR="000800F6" w:rsidRPr="007A4E60" w:rsidRDefault="000800F6" w:rsidP="00F02724">
      <w:pPr>
        <w:pStyle w:val="Odlomakpopisa"/>
        <w:numPr>
          <w:ilvl w:val="0"/>
          <w:numId w:val="55"/>
        </w:numPr>
        <w:rPr>
          <w:rFonts w:ascii="Calibri" w:eastAsia="Calibri" w:hAnsi="Calibri" w:cs="Times New Roman"/>
          <w:lang w:bidi="ar-SA"/>
        </w:rPr>
      </w:pPr>
      <w:r w:rsidRPr="007A4E60">
        <w:rPr>
          <w:rFonts w:ascii="Calibri" w:eastAsia="Calibri" w:hAnsi="Calibri" w:cs="Times New Roman"/>
          <w:lang w:bidi="ar-SA"/>
        </w:rPr>
        <w:t>Promotivne, informativne i obrazovne mjere i aktivnosti;</w:t>
      </w:r>
    </w:p>
    <w:p w14:paraId="446BC44F" w14:textId="77777777" w:rsidR="000800F6" w:rsidRPr="00A42F16" w:rsidRDefault="000800F6" w:rsidP="00F02724">
      <w:pPr>
        <w:pStyle w:val="Odlomakpopisa"/>
        <w:numPr>
          <w:ilvl w:val="0"/>
          <w:numId w:val="55"/>
        </w:numPr>
        <w:rPr>
          <w:rFonts w:ascii="Calibri" w:eastAsia="Calibri" w:hAnsi="Calibri" w:cs="Times New Roman"/>
          <w:lang w:bidi="ar-SA"/>
        </w:rPr>
      </w:pPr>
      <w:r w:rsidRPr="00A42F16">
        <w:rPr>
          <w:rFonts w:ascii="Calibri" w:eastAsia="Calibri" w:hAnsi="Calibri" w:cs="Times New Roman"/>
          <w:lang w:bidi="ar-SA"/>
        </w:rPr>
        <w:t>Osobna i komercijalna vozila;</w:t>
      </w:r>
    </w:p>
    <w:p w14:paraId="7556E522" w14:textId="5A2D1CF7" w:rsidR="000800F6" w:rsidRPr="00A42F16" w:rsidRDefault="000800F6" w:rsidP="00F02724">
      <w:pPr>
        <w:pStyle w:val="Odlomakpopisa"/>
        <w:numPr>
          <w:ilvl w:val="0"/>
          <w:numId w:val="55"/>
        </w:numPr>
        <w:rPr>
          <w:rFonts w:ascii="Calibri" w:eastAsia="Calibri" w:hAnsi="Calibri" w:cs="Times New Roman"/>
          <w:lang w:bidi="ar-SA"/>
        </w:rPr>
      </w:pPr>
      <w:r w:rsidRPr="00A42F16">
        <w:rPr>
          <w:rFonts w:ascii="Calibri" w:eastAsia="Calibri" w:hAnsi="Calibri" w:cs="Times New Roman"/>
          <w:lang w:bidi="ar-SA"/>
        </w:rPr>
        <w:t>Vozila Grad</w:t>
      </w:r>
      <w:r>
        <w:rPr>
          <w:rFonts w:ascii="Calibri" w:eastAsia="Calibri" w:hAnsi="Calibri" w:cs="Times New Roman"/>
          <w:lang w:bidi="ar-SA"/>
        </w:rPr>
        <w:t>ske uprave i Gradskih ustanova/poduzeća</w:t>
      </w:r>
      <w:r w:rsidRPr="00A42F16">
        <w:rPr>
          <w:rFonts w:ascii="Calibri" w:eastAsia="Calibri" w:hAnsi="Calibri" w:cs="Times New Roman"/>
          <w:lang w:bidi="ar-SA"/>
        </w:rPr>
        <w:t>;</w:t>
      </w:r>
    </w:p>
    <w:p w14:paraId="21A152C6" w14:textId="77777777" w:rsidR="000800F6" w:rsidRDefault="000800F6" w:rsidP="00F02724">
      <w:pPr>
        <w:pStyle w:val="Odlomakpopisa"/>
        <w:numPr>
          <w:ilvl w:val="0"/>
          <w:numId w:val="55"/>
        </w:numPr>
        <w:rPr>
          <w:rFonts w:ascii="Calibri" w:eastAsia="Calibri" w:hAnsi="Calibri" w:cs="Times New Roman"/>
          <w:lang w:bidi="ar-SA"/>
        </w:rPr>
      </w:pPr>
      <w:r>
        <w:rPr>
          <w:rFonts w:ascii="Calibri" w:eastAsia="Calibri" w:hAnsi="Calibri" w:cs="Times New Roman"/>
          <w:lang w:bidi="ar-SA"/>
        </w:rPr>
        <w:t>Javni prijevoz;</w:t>
      </w:r>
    </w:p>
    <w:p w14:paraId="3AB5FF54" w14:textId="018B0B82" w:rsidR="007B0595" w:rsidRDefault="000800F6" w:rsidP="00F02724">
      <w:pPr>
        <w:pStyle w:val="Odlomakpopisa"/>
        <w:numPr>
          <w:ilvl w:val="0"/>
          <w:numId w:val="55"/>
        </w:numPr>
        <w:rPr>
          <w:rFonts w:ascii="Calibri" w:eastAsia="Calibri" w:hAnsi="Calibri" w:cs="Times New Roman"/>
          <w:lang w:bidi="ar-SA"/>
        </w:rPr>
      </w:pPr>
      <w:r>
        <w:rPr>
          <w:rFonts w:ascii="Calibri" w:eastAsia="Calibri" w:hAnsi="Calibri" w:cs="Times New Roman"/>
          <w:lang w:bidi="ar-SA"/>
        </w:rPr>
        <w:t>Biciklistički i pješački promet</w:t>
      </w:r>
      <w:r w:rsidR="007B0595">
        <w:rPr>
          <w:rFonts w:ascii="Calibri" w:eastAsia="Calibri" w:hAnsi="Calibri" w:cs="Times New Roman"/>
          <w:lang w:bidi="ar-SA"/>
        </w:rPr>
        <w:t>;</w:t>
      </w:r>
    </w:p>
    <w:p w14:paraId="44F12E80" w14:textId="70658422" w:rsidR="000800F6" w:rsidRDefault="007B0595" w:rsidP="00F02724">
      <w:pPr>
        <w:pStyle w:val="Odlomakpopisa"/>
        <w:numPr>
          <w:ilvl w:val="0"/>
          <w:numId w:val="55"/>
        </w:numPr>
        <w:rPr>
          <w:rFonts w:ascii="Calibri" w:eastAsia="Calibri" w:hAnsi="Calibri" w:cs="Times New Roman"/>
          <w:lang w:bidi="ar-SA"/>
        </w:rPr>
      </w:pPr>
      <w:r>
        <w:rPr>
          <w:rFonts w:ascii="Calibri" w:eastAsia="Calibri" w:hAnsi="Calibri" w:cs="Times New Roman"/>
          <w:lang w:bidi="ar-SA"/>
        </w:rPr>
        <w:t>Plovila</w:t>
      </w:r>
      <w:r w:rsidR="000800F6">
        <w:rPr>
          <w:rFonts w:ascii="Calibri" w:eastAsia="Calibri" w:hAnsi="Calibri" w:cs="Times New Roman"/>
          <w:lang w:bidi="ar-SA"/>
        </w:rPr>
        <w:t>.</w:t>
      </w:r>
    </w:p>
    <w:p w14:paraId="104E942A" w14:textId="77777777" w:rsidR="000800F6" w:rsidRPr="00A213DF" w:rsidRDefault="000800F6" w:rsidP="00A213DF">
      <w:pPr>
        <w:rPr>
          <w:rFonts w:ascii="Calibri" w:eastAsia="Calibri" w:hAnsi="Calibri" w:cs="Times New Roman"/>
          <w:lang w:bidi="ar-SA"/>
        </w:rPr>
      </w:pPr>
    </w:p>
    <w:p w14:paraId="07D60066" w14:textId="0914CD62" w:rsidR="000800F6" w:rsidRPr="00244641" w:rsidRDefault="009565C6" w:rsidP="002650ED">
      <w:pPr>
        <w:pStyle w:val="Odlomakpopisa"/>
        <w:numPr>
          <w:ilvl w:val="0"/>
          <w:numId w:val="9"/>
        </w:numPr>
        <w:rPr>
          <w:rFonts w:eastAsia="Times New Roman"/>
          <w:b/>
          <w:lang w:bidi="ar-SA"/>
        </w:rPr>
      </w:pPr>
      <w:r w:rsidRPr="00244641">
        <w:rPr>
          <w:rFonts w:eastAsia="Times New Roman"/>
          <w:b/>
          <w:lang w:bidi="ar-SA"/>
        </w:rPr>
        <w:t>PROMOTIVNE, INFORMATIVNE I OBRAZOVNE MJERE I AKTIVNOSTI</w:t>
      </w:r>
    </w:p>
    <w:tbl>
      <w:tblPr>
        <w:tblStyle w:val="Reetkatablice"/>
        <w:tblW w:w="0" w:type="auto"/>
        <w:tblLook w:val="04A0" w:firstRow="1" w:lastRow="0" w:firstColumn="1" w:lastColumn="0" w:noHBand="0" w:noVBand="1"/>
      </w:tblPr>
      <w:tblGrid>
        <w:gridCol w:w="846"/>
        <w:gridCol w:w="2410"/>
        <w:gridCol w:w="5761"/>
      </w:tblGrid>
      <w:tr w:rsidR="000800F6" w:rsidRPr="00E62B9D" w14:paraId="551C2B1B"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7DA08AB" w14:textId="1A9832C0" w:rsidR="000800F6" w:rsidRPr="00E62B9D" w:rsidRDefault="000800F6" w:rsidP="00394375">
            <w:pPr>
              <w:rPr>
                <w:rFonts w:ascii="Calibri" w:hAnsi="Calibri" w:cs="Calibri"/>
              </w:rPr>
            </w:pPr>
            <w:r>
              <w:rPr>
                <w:rFonts w:ascii="Calibri" w:hAnsi="Calibri" w:cs="Calibri"/>
              </w:rPr>
              <w:t>Mjera 13</w:t>
            </w:r>
          </w:p>
        </w:tc>
        <w:tc>
          <w:tcPr>
            <w:tcW w:w="2410" w:type="dxa"/>
            <w:shd w:val="clear" w:color="auto" w:fill="D9E2F3"/>
          </w:tcPr>
          <w:p w14:paraId="428B6A21"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79733DF0" w14:textId="0985B3A6" w:rsidR="000800F6" w:rsidRPr="00134925"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vertAlign w:val="subscript"/>
              </w:rPr>
            </w:pPr>
            <w:r>
              <w:rPr>
                <w:rFonts w:ascii="Calibri" w:hAnsi="Calibri" w:cs="Calibri"/>
              </w:rPr>
              <w:t>Promotivne, informativne i obrazovne mjere i aktivnosti u cilju unaprjeđenja kvalitete prometa i smanjenja emisija CO</w:t>
            </w:r>
            <w:r>
              <w:rPr>
                <w:rFonts w:ascii="Calibri" w:hAnsi="Calibri" w:cs="Calibri"/>
                <w:vertAlign w:val="subscript"/>
              </w:rPr>
              <w:t>2</w:t>
            </w:r>
          </w:p>
        </w:tc>
      </w:tr>
      <w:tr w:rsidR="000800F6" w:rsidRPr="00E62B9D" w14:paraId="0FA19E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4AE7BA8"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24CAB57F" w14:textId="4AB75738"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2B3B4D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43EA83"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6886FF1" w14:textId="41738783"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1BE2891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28C9ED" w14:textId="551DD1CC"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40D73A40" w14:textId="6E24F5F4"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400.000</w:t>
            </w:r>
            <w:r w:rsidR="00DE4F7D">
              <w:rPr>
                <w:rFonts w:ascii="Calibri" w:hAnsi="Calibri" w:cs="Calibri"/>
              </w:rPr>
              <w:t>,00</w:t>
            </w:r>
          </w:p>
        </w:tc>
      </w:tr>
      <w:tr w:rsidR="000800F6" w:rsidRPr="00E62B9D" w14:paraId="7FD1D34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B1D0AE" w14:textId="3A6F1E78" w:rsidR="000800F6" w:rsidRPr="00E62B9D" w:rsidRDefault="000800F6" w:rsidP="00E62B9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2C9F8C30" w14:textId="13C9F75F"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22.443,75</w:t>
            </w:r>
          </w:p>
        </w:tc>
      </w:tr>
      <w:tr w:rsidR="000800F6" w:rsidRPr="00E62B9D" w14:paraId="54E671B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A2E2FF" w14:textId="19D4CD4A"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16EB1DE4" w14:textId="0633F87B"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4.937,63</w:t>
            </w:r>
          </w:p>
        </w:tc>
      </w:tr>
      <w:tr w:rsidR="000800F6" w:rsidRPr="00E62B9D" w14:paraId="171BBC5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7A57B09"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1303A5BF" w14:textId="77777777" w:rsidR="000800F6"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1BBC">
              <w:rPr>
                <w:rFonts w:ascii="Calibri" w:hAnsi="Calibri" w:cs="Calibri"/>
              </w:rPr>
              <w:t>Proračun Grada Zadra</w:t>
            </w:r>
          </w:p>
          <w:p w14:paraId="2360DC55" w14:textId="77777777" w:rsidR="000800F6" w:rsidRDefault="000800F6" w:rsidP="009224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073A4BDB" w14:textId="77777777" w:rsidR="000800F6" w:rsidRDefault="000800F6" w:rsidP="00FA53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126DBDEC" w14:textId="7A0128E8" w:rsidR="00B91E33" w:rsidRPr="007A4E60" w:rsidRDefault="00B91E33" w:rsidP="007A4E60">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FA530A">
              <w:rPr>
                <w:rFonts w:ascii="Calibri" w:eastAsiaTheme="minorEastAsia" w:hAnsi="Calibri" w:cs="Calibri"/>
                <w:szCs w:val="20"/>
                <w:lang w:bidi="en-US"/>
              </w:rPr>
              <w:t>Ministarstvo regionalnoga razvoja i fondova Europske unije</w:t>
            </w:r>
          </w:p>
        </w:tc>
      </w:tr>
      <w:tr w:rsidR="000800F6" w:rsidRPr="00E62B9D" w14:paraId="520CD4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E13F7AC" w14:textId="77777777"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47BAA315"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Promotivne, informativne i obrazovne mjere i aktivnosti u cilju unapređenja kvalitete prometa i smanjenja emisija CO</w:t>
            </w:r>
            <w:r w:rsidRPr="00FA530A">
              <w:rPr>
                <w:rFonts w:ascii="Calibri" w:hAnsi="Calibri" w:cs="Calibri"/>
                <w:vertAlign w:val="subscript"/>
              </w:rPr>
              <w:t>2</w:t>
            </w:r>
            <w:r w:rsidRPr="00134925">
              <w:rPr>
                <w:rFonts w:ascii="Calibri" w:hAnsi="Calibri" w:cs="Calibri"/>
              </w:rPr>
              <w:t xml:space="preserve"> obuhvaćaju sljedeće:</w:t>
            </w:r>
          </w:p>
          <w:p w14:paraId="5E0F2D1A" w14:textId="0FBD048D"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lastRenderedPageBreak/>
              <w:t xml:space="preserve">Promocija car-sharing modela za povećanje okupiranosti vozila; </w:t>
            </w:r>
          </w:p>
          <w:p w14:paraId="07421B6F" w14:textId="61646060"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Informiranje i treniranje ekološki prihvatljivog načina vožnje (autoškole);</w:t>
            </w:r>
          </w:p>
          <w:p w14:paraId="0E2334C3" w14:textId="62D223D5"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Promoviranje upotrebe alternativnih goriva;</w:t>
            </w:r>
          </w:p>
          <w:p w14:paraId="77ABE298" w14:textId="3AABF723"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informativno-demonstracijskih radionica za građane o korištenju vozila na alternativna goriva (elek</w:t>
            </w:r>
            <w:r w:rsidR="009224EC">
              <w:rPr>
                <w:rFonts w:ascii="Calibri" w:hAnsi="Calibri" w:cs="Calibri"/>
              </w:rPr>
              <w:t xml:space="preserve">trična energija, prirodni plin </w:t>
            </w:r>
            <w:r w:rsidRPr="00FA530A">
              <w:rPr>
                <w:rFonts w:ascii="Calibri" w:hAnsi="Calibri" w:cs="Calibri"/>
              </w:rPr>
              <w:t>i dr.) uz mogućnost iznajmljivanja vozila na alternativna goriva;</w:t>
            </w:r>
          </w:p>
          <w:p w14:paraId="1820E58B" w14:textId="677B4D3A"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Tjedna mobilnosti</w:t>
            </w:r>
            <w:r>
              <w:rPr>
                <w:rFonts w:ascii="Calibri" w:hAnsi="Calibri" w:cs="Calibri"/>
              </w:rPr>
              <w:t xml:space="preserve"> </w:t>
            </w:r>
            <w:r w:rsidRPr="00FA530A">
              <w:rPr>
                <w:rFonts w:ascii="Calibri" w:hAnsi="Calibri" w:cs="Calibri"/>
              </w:rPr>
              <w:t>Grad</w:t>
            </w:r>
            <w:r>
              <w:rPr>
                <w:rFonts w:ascii="Calibri" w:hAnsi="Calibri" w:cs="Calibri"/>
              </w:rPr>
              <w:t>a Zadra</w:t>
            </w:r>
            <w:r w:rsidRPr="00FA530A">
              <w:rPr>
                <w:rFonts w:ascii="Calibri" w:hAnsi="Calibri" w:cs="Calibri"/>
              </w:rPr>
              <w:t xml:space="preserve"> (engl. Mobility Week);</w:t>
            </w:r>
          </w:p>
          <w:p w14:paraId="4112D6F2" w14:textId="7C53A914"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tribina, radionica i okruglih stolova, provođenje anketa i istraživanja, distribucij</w:t>
            </w:r>
            <w:r w:rsidR="00B91E33">
              <w:rPr>
                <w:rFonts w:ascii="Calibri" w:hAnsi="Calibri" w:cs="Calibri"/>
              </w:rPr>
              <w:t>a</w:t>
            </w:r>
            <w:r w:rsidRPr="00FA530A">
              <w:rPr>
                <w:rFonts w:ascii="Calibri" w:hAnsi="Calibri" w:cs="Calibri"/>
              </w:rPr>
              <w:t xml:space="preserve"> informativnog i promotivnog materijala i dr.;</w:t>
            </w:r>
          </w:p>
          <w:p w14:paraId="0ACCC667" w14:textId="54A67D51" w:rsidR="000800F6" w:rsidRPr="00FA530A" w:rsidRDefault="000800F6" w:rsidP="002650ED">
            <w:pPr>
              <w:pStyle w:val="Odlomakpopisa"/>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Kampanj</w:t>
            </w:r>
            <w:r>
              <w:rPr>
                <w:rFonts w:ascii="Calibri" w:hAnsi="Calibri" w:cs="Calibri"/>
              </w:rPr>
              <w:t>a</w:t>
            </w:r>
            <w:r w:rsidRPr="00FA530A">
              <w:rPr>
                <w:rFonts w:ascii="Calibri" w:hAnsi="Calibri" w:cs="Calibri"/>
              </w:rPr>
              <w:t>: Jedan dan u tjednu bez automobila.</w:t>
            </w:r>
          </w:p>
          <w:p w14:paraId="6CE411A4"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Eko vožnja prepoznata je kao jedna od najučinkovitijih mjera za poticanje energetske učinkovitosti u prometu na razini Europske unije. Eko vožnja se može okarakterizirati kao pametan i učinkovit stil vožnje koji na najbolji način koristi pogodnosti modernih tehnologija u prometu te istovremeno povećava njegovu sigurnost. Kao jedna od važnih komponenti održive mobilnosti, eko vožnja značajno doprinosi zaštiti okoliša i smanjenju emisija štetnih plinova.</w:t>
            </w:r>
          </w:p>
          <w:p w14:paraId="0485B193"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Organizacija obrazovnih i promotivnih aktivnosti sama po sebi ne ostvaruje uštede energije. Međutim, svaka takva aktivnost u konačnici rezultira promjenom ponašanja koje može biti važan i snažan pokretač aktivnosti poboljšanja energetske učinkovitosti.</w:t>
            </w:r>
          </w:p>
          <w:p w14:paraId="7F113435" w14:textId="2F235912" w:rsidR="000800F6" w:rsidRPr="00E62B9D"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Prema </w:t>
            </w:r>
            <w:r w:rsidRPr="00CF5909">
              <w:rPr>
                <w:rFonts w:ascii="Calibri" w:hAnsi="Calibri" w:cs="Calibri"/>
              </w:rPr>
              <w:t>Pravilniku o sustavu za praćenje, mjerenje i verifikaciju ušteda energije</w:t>
            </w:r>
            <w:r w:rsidRPr="00134925">
              <w:rPr>
                <w:rFonts w:ascii="Calibri" w:hAnsi="Calibri" w:cs="Calibri"/>
              </w:rPr>
              <w:t xml:space="preserve"> učinak na uštedu energije za mjeru poticanja eko-vožnje je 7,5</w:t>
            </w:r>
            <w:r>
              <w:rPr>
                <w:rFonts w:ascii="Calibri" w:hAnsi="Calibri" w:cs="Calibri"/>
              </w:rPr>
              <w:t xml:space="preserve"> </w:t>
            </w:r>
            <w:r w:rsidRPr="00134925">
              <w:rPr>
                <w:rFonts w:ascii="Calibri" w:hAnsi="Calibri" w:cs="Calibri"/>
              </w:rPr>
              <w:t>%.</w:t>
            </w:r>
          </w:p>
        </w:tc>
      </w:tr>
    </w:tbl>
    <w:p w14:paraId="3E23CE16" w14:textId="77777777" w:rsidR="000800F6" w:rsidRPr="00102B77" w:rsidRDefault="000800F6" w:rsidP="00102B77">
      <w:pPr>
        <w:rPr>
          <w:rFonts w:eastAsia="Times New Roman"/>
          <w:b/>
          <w:lang w:bidi="ar-SA"/>
        </w:rPr>
      </w:pPr>
    </w:p>
    <w:p w14:paraId="50AA5260" w14:textId="589956AB" w:rsidR="000800F6" w:rsidRPr="00244641" w:rsidRDefault="00B91E33" w:rsidP="002650ED">
      <w:pPr>
        <w:pStyle w:val="Odlomakpopisa"/>
        <w:numPr>
          <w:ilvl w:val="0"/>
          <w:numId w:val="9"/>
        </w:numPr>
        <w:rPr>
          <w:rFonts w:eastAsia="Times New Roman"/>
          <w:b/>
          <w:lang w:bidi="ar-SA"/>
        </w:rPr>
      </w:pPr>
      <w:r w:rsidRPr="00244641">
        <w:rPr>
          <w:rFonts w:eastAsia="Times New Roman"/>
          <w:b/>
          <w:lang w:bidi="ar-SA"/>
        </w:rPr>
        <w:t>OSOBNA I KOMERCIJALNA VOZILA</w:t>
      </w:r>
    </w:p>
    <w:tbl>
      <w:tblPr>
        <w:tblStyle w:val="Reetkatablice"/>
        <w:tblW w:w="0" w:type="auto"/>
        <w:tblLook w:val="04A0" w:firstRow="1" w:lastRow="0" w:firstColumn="1" w:lastColumn="0" w:noHBand="0" w:noVBand="1"/>
      </w:tblPr>
      <w:tblGrid>
        <w:gridCol w:w="846"/>
        <w:gridCol w:w="2410"/>
        <w:gridCol w:w="5761"/>
      </w:tblGrid>
      <w:tr w:rsidR="000800F6" w:rsidRPr="00E62B9D" w14:paraId="0814AE5C"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1271BD8" w14:textId="14630B04" w:rsidR="000800F6" w:rsidRPr="00E62B9D" w:rsidRDefault="000800F6" w:rsidP="00394375">
            <w:pPr>
              <w:rPr>
                <w:rFonts w:ascii="Calibri" w:hAnsi="Calibri" w:cs="Calibri"/>
              </w:rPr>
            </w:pPr>
            <w:r>
              <w:rPr>
                <w:rFonts w:ascii="Calibri" w:hAnsi="Calibri" w:cs="Calibri"/>
              </w:rPr>
              <w:t>Mjera 14</w:t>
            </w:r>
          </w:p>
        </w:tc>
        <w:tc>
          <w:tcPr>
            <w:tcW w:w="2410" w:type="dxa"/>
            <w:shd w:val="clear" w:color="auto" w:fill="D9E2F3"/>
          </w:tcPr>
          <w:p w14:paraId="446407AF"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4C8792B9" w14:textId="5C63D4CE"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Uvođenje car-sharing modela za povećanje okupiranosti vozila</w:t>
            </w:r>
          </w:p>
        </w:tc>
      </w:tr>
      <w:tr w:rsidR="000800F6" w:rsidRPr="00E62B9D" w14:paraId="14060BA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C71A929"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4F73440A" w14:textId="7EAEC8C0"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6C6582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FAAFBC"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1A348881" w14:textId="3595A6C9"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6D4A853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D3CCCA1" w14:textId="74066456"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0830458" w14:textId="01848159" w:rsidR="000800F6" w:rsidRPr="00E62B9D" w:rsidRDefault="009224EC"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24EC">
              <w:rPr>
                <w:rFonts w:ascii="Calibri" w:hAnsi="Calibri" w:cs="Calibri"/>
              </w:rPr>
              <w:t>Nije moguće izračunati investicijske troškove</w:t>
            </w:r>
          </w:p>
        </w:tc>
      </w:tr>
      <w:tr w:rsidR="000800F6" w:rsidRPr="00E62B9D" w14:paraId="339B205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E5D337" w14:textId="0149C9F9" w:rsidR="000800F6" w:rsidRPr="00E62B9D" w:rsidRDefault="000800F6" w:rsidP="005D0896">
            <w:pPr>
              <w:rPr>
                <w:rFonts w:ascii="Calibri" w:hAnsi="Calibri" w:cs="Calibri"/>
              </w:rPr>
            </w:pPr>
            <w:r w:rsidRPr="00E62B9D">
              <w:rPr>
                <w:rFonts w:ascii="Calibri" w:hAnsi="Calibri" w:cs="Calibri"/>
              </w:rPr>
              <w:t>Procjena uštede energije (</w:t>
            </w:r>
            <w:r>
              <w:rPr>
                <w:rFonts w:ascii="Calibri" w:hAnsi="Calibri" w:cs="Calibri"/>
              </w:rPr>
              <w:t>M</w:t>
            </w:r>
            <w:r w:rsidRPr="00E62B9D">
              <w:rPr>
                <w:rFonts w:ascii="Calibri" w:hAnsi="Calibri" w:cs="Calibri"/>
              </w:rPr>
              <w:t>Wh)</w:t>
            </w:r>
          </w:p>
        </w:tc>
        <w:tc>
          <w:tcPr>
            <w:tcW w:w="5761" w:type="dxa"/>
          </w:tcPr>
          <w:p w14:paraId="31E4DA65" w14:textId="7AF1FD66"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5.985,00</w:t>
            </w:r>
          </w:p>
        </w:tc>
      </w:tr>
      <w:tr w:rsidR="000800F6" w:rsidRPr="00E62B9D" w14:paraId="5F502DE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35A185" w14:textId="54FA461F"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61825051" w14:textId="3890E8A8"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1.316,70</w:t>
            </w:r>
          </w:p>
        </w:tc>
      </w:tr>
      <w:tr w:rsidR="000800F6" w:rsidRPr="00E62B9D" w14:paraId="7A1F36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1FF02FE"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66CD8BE7" w14:textId="77777777" w:rsidR="000800F6" w:rsidRDefault="000800F6"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6147780B" w14:textId="69A47FF3" w:rsidR="000800F6" w:rsidRDefault="000800F6"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Sredstva pravnih osoba</w:t>
            </w:r>
          </w:p>
          <w:p w14:paraId="43A34B6A" w14:textId="77777777" w:rsidR="000800F6" w:rsidRDefault="000800F6"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334C3E47" w14:textId="77777777" w:rsidR="000800F6" w:rsidRDefault="000800F6"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4F228398" w14:textId="67174073" w:rsidR="00B91E33" w:rsidRPr="007A4E60" w:rsidRDefault="00B91E33" w:rsidP="007A4E60">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FA530A">
              <w:rPr>
                <w:rFonts w:ascii="Calibri" w:eastAsiaTheme="minorEastAsia" w:hAnsi="Calibri" w:cs="Calibri"/>
                <w:szCs w:val="20"/>
                <w:lang w:bidi="en-US"/>
              </w:rPr>
              <w:t>Ministarstvo regionalnoga razvoja i fondova Europske unije</w:t>
            </w:r>
          </w:p>
        </w:tc>
      </w:tr>
      <w:tr w:rsidR="000800F6" w:rsidRPr="00E62B9D" w14:paraId="3919B71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A744C19" w14:textId="77777777"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326BA128" w14:textId="03C9C338"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U svijetu je u upotrebi više od 333.000 car-sharing vozila u više od 800 gradova. Na temelju tih iskustava proizlazi da jedno car-sharing</w:t>
            </w:r>
            <w:r>
              <w:rPr>
                <w:rFonts w:ascii="Calibri" w:hAnsi="Calibri" w:cs="Calibri"/>
              </w:rPr>
              <w:t xml:space="preserve"> </w:t>
            </w:r>
            <w:r w:rsidRPr="00134925">
              <w:rPr>
                <w:rFonts w:ascii="Calibri" w:hAnsi="Calibri" w:cs="Calibri"/>
              </w:rPr>
              <w:t xml:space="preserve">vozilo zamjenjuje 5 do 8 privatnih osobnih vozila. Car-sharing je racionalnija upotreba osobnog vozila i ušteda je novaca za nekoga </w:t>
            </w:r>
            <w:r w:rsidRPr="00134925">
              <w:rPr>
                <w:rFonts w:ascii="Calibri" w:hAnsi="Calibri" w:cs="Calibri"/>
              </w:rPr>
              <w:lastRenderedPageBreak/>
              <w:t>tko nema stvarne potrebe za vlastitim vozilom (ne treba kupiti vozilo, platiti sva davanja i osiguranje, održavanje, …).</w:t>
            </w:r>
          </w:p>
          <w:p w14:paraId="661252E5" w14:textId="77777777"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Potrebne aktivnosti:</w:t>
            </w:r>
          </w:p>
          <w:p w14:paraId="68031373" w14:textId="13A505DD" w:rsidR="000800F6" w:rsidRPr="00FA530A" w:rsidRDefault="00642B6D" w:rsidP="002650ED">
            <w:pPr>
              <w:pStyle w:val="Odlomakpopisa"/>
              <w:numPr>
                <w:ilvl w:val="0"/>
                <w:numId w:val="46"/>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w:t>
            </w:r>
            <w:r w:rsidR="000800F6" w:rsidRPr="00FA530A">
              <w:rPr>
                <w:rFonts w:ascii="Calibri" w:hAnsi="Calibri" w:cs="Calibri"/>
              </w:rPr>
              <w:t>romocija car-sharinga kao jednostavne, dostupne usluge s minimalnim brojem formulara za koju se plaća samo vrijeme i broj prijeđenih kilometara (stvarna upotreba vozila), u kojoj registrirani korisnici mogu koristiti vozilo koje žele s lokacije koja im je najbliža 24 sata dnevno samo uz prethodnu prijavu putem interneta, telefona ili na samoj lokaciji;</w:t>
            </w:r>
          </w:p>
          <w:p w14:paraId="7A98203D" w14:textId="17B01178" w:rsidR="000800F6" w:rsidRPr="00FA530A" w:rsidRDefault="00642B6D" w:rsidP="002650ED">
            <w:pPr>
              <w:pStyle w:val="Odlomakpopisa"/>
              <w:numPr>
                <w:ilvl w:val="0"/>
                <w:numId w:val="46"/>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w:t>
            </w:r>
            <w:r w:rsidR="000800F6" w:rsidRPr="00FA530A">
              <w:rPr>
                <w:rFonts w:ascii="Calibri" w:hAnsi="Calibri" w:cs="Calibri"/>
              </w:rPr>
              <w:t>vođenje car-sharing sustava, čime se omogućuje stvaranje dodatnog prihoda Gradu</w:t>
            </w:r>
            <w:r w:rsidR="000800F6">
              <w:rPr>
                <w:rFonts w:ascii="Calibri" w:hAnsi="Calibri" w:cs="Calibri"/>
              </w:rPr>
              <w:t xml:space="preserve"> Zadru</w:t>
            </w:r>
            <w:r w:rsidR="000800F6" w:rsidRPr="00FA530A">
              <w:rPr>
                <w:rFonts w:ascii="Calibri" w:hAnsi="Calibri" w:cs="Calibri"/>
              </w:rPr>
              <w:t xml:space="preserve">, bilo kroz organizaciju i vlastitu ponudu vozila u car-sharing sustavu, bilo kroz </w:t>
            </w:r>
            <w:r w:rsidR="000800F6">
              <w:rPr>
                <w:rFonts w:ascii="Calibri" w:hAnsi="Calibri" w:cs="Calibri"/>
              </w:rPr>
              <w:t>dostupne modele uvođenja</w:t>
            </w:r>
            <w:r w:rsidR="000800F6" w:rsidRPr="00FA530A">
              <w:rPr>
                <w:rFonts w:ascii="Calibri" w:hAnsi="Calibri" w:cs="Calibri"/>
              </w:rPr>
              <w:t>.</w:t>
            </w:r>
          </w:p>
        </w:tc>
      </w:tr>
    </w:tbl>
    <w:p w14:paraId="6C9BA1EE" w14:textId="145E53B2" w:rsidR="000800F6" w:rsidRDefault="000800F6" w:rsidP="003014CD">
      <w:pPr>
        <w:rPr>
          <w:rFonts w:eastAsia="Times New Roman"/>
          <w:lang w:bidi="ar-SA"/>
        </w:rPr>
      </w:pPr>
    </w:p>
    <w:p w14:paraId="01BDA258" w14:textId="77777777" w:rsidR="000800F6" w:rsidRDefault="000800F6">
      <w:pPr>
        <w:jc w:val="left"/>
        <w:rPr>
          <w:rFonts w:eastAsia="Times New Roman"/>
          <w:lang w:bidi="ar-SA"/>
        </w:rPr>
      </w:pPr>
      <w:r>
        <w:rPr>
          <w:rFonts w:eastAsia="Times New Roman"/>
          <w:lang w:bidi="ar-SA"/>
        </w:rPr>
        <w:br w:type="page"/>
      </w:r>
    </w:p>
    <w:tbl>
      <w:tblPr>
        <w:tblStyle w:val="TableGrid3"/>
        <w:tblW w:w="0" w:type="auto"/>
        <w:tblLook w:val="04A0" w:firstRow="1" w:lastRow="0" w:firstColumn="1" w:lastColumn="0" w:noHBand="0" w:noVBand="1"/>
      </w:tblPr>
      <w:tblGrid>
        <w:gridCol w:w="846"/>
        <w:gridCol w:w="2410"/>
        <w:gridCol w:w="5761"/>
      </w:tblGrid>
      <w:tr w:rsidR="000800F6" w:rsidRPr="00546719" w14:paraId="7F5B8566"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C652611" w14:textId="066EF394" w:rsidR="000800F6" w:rsidRPr="00546719" w:rsidRDefault="000800F6" w:rsidP="009D789C">
            <w:pPr>
              <w:rPr>
                <w:rFonts w:ascii="Calibri" w:hAnsi="Calibri" w:cs="Calibri"/>
                <w:szCs w:val="20"/>
              </w:rPr>
            </w:pPr>
            <w:r w:rsidRPr="00546719">
              <w:rPr>
                <w:rFonts w:ascii="Calibri" w:hAnsi="Calibri" w:cs="Calibri"/>
                <w:szCs w:val="20"/>
              </w:rPr>
              <w:lastRenderedPageBreak/>
              <w:t>Mjera 15</w:t>
            </w:r>
          </w:p>
        </w:tc>
        <w:tc>
          <w:tcPr>
            <w:tcW w:w="2410" w:type="dxa"/>
            <w:shd w:val="clear" w:color="auto" w:fill="D9E2F3"/>
          </w:tcPr>
          <w:p w14:paraId="3F7231B1" w14:textId="77777777" w:rsidR="000800F6" w:rsidRPr="00546719"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Naziv mjere</w:t>
            </w:r>
          </w:p>
        </w:tc>
        <w:tc>
          <w:tcPr>
            <w:tcW w:w="5761" w:type="dxa"/>
            <w:shd w:val="clear" w:color="auto" w:fill="D9E2F3"/>
          </w:tcPr>
          <w:p w14:paraId="1AE93323" w14:textId="65250306" w:rsidR="000800F6" w:rsidRPr="00546719"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Postavljanje</w:t>
            </w:r>
            <w:r w:rsidRPr="00546719">
              <w:rPr>
                <w:rFonts w:ascii="Calibri" w:hAnsi="Calibri" w:cs="Calibri"/>
                <w:szCs w:val="20"/>
              </w:rPr>
              <w:t xml:space="preserve"> punionica </w:t>
            </w:r>
            <w:r>
              <w:rPr>
                <w:rFonts w:ascii="Calibri" w:hAnsi="Calibri" w:cs="Calibri"/>
                <w:szCs w:val="20"/>
              </w:rPr>
              <w:t xml:space="preserve">elektromotornih </w:t>
            </w:r>
            <w:r w:rsidRPr="00546719">
              <w:rPr>
                <w:rFonts w:ascii="Calibri" w:hAnsi="Calibri" w:cs="Calibri"/>
                <w:szCs w:val="20"/>
              </w:rPr>
              <w:t>vozila</w:t>
            </w:r>
          </w:p>
        </w:tc>
      </w:tr>
      <w:tr w:rsidR="000800F6" w:rsidRPr="00546719" w14:paraId="12A1D28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519A964" w14:textId="77777777" w:rsidR="000800F6" w:rsidRPr="00546719" w:rsidRDefault="000800F6" w:rsidP="009D789C">
            <w:pPr>
              <w:rPr>
                <w:rFonts w:ascii="Calibri" w:hAnsi="Calibri" w:cs="Calibri"/>
                <w:szCs w:val="20"/>
              </w:rPr>
            </w:pPr>
            <w:r w:rsidRPr="00546719">
              <w:rPr>
                <w:rFonts w:ascii="Calibri" w:hAnsi="Calibri" w:cs="Calibri"/>
                <w:szCs w:val="20"/>
              </w:rPr>
              <w:t>Nositelj aktivnosti</w:t>
            </w:r>
          </w:p>
        </w:tc>
        <w:tc>
          <w:tcPr>
            <w:tcW w:w="5761" w:type="dxa"/>
          </w:tcPr>
          <w:p w14:paraId="74844D99" w14:textId="57F1E8B3"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Grad Zadar</w:t>
            </w:r>
          </w:p>
        </w:tc>
      </w:tr>
      <w:tr w:rsidR="000800F6" w:rsidRPr="00546719" w14:paraId="471898A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1761AF" w14:textId="77777777" w:rsidR="000800F6" w:rsidRPr="00546719" w:rsidRDefault="000800F6" w:rsidP="009D789C">
            <w:pPr>
              <w:rPr>
                <w:rFonts w:ascii="Calibri" w:hAnsi="Calibri" w:cs="Calibri"/>
                <w:szCs w:val="20"/>
              </w:rPr>
            </w:pPr>
            <w:r w:rsidRPr="00546719">
              <w:rPr>
                <w:rFonts w:ascii="Calibri" w:hAnsi="Calibri" w:cs="Calibri"/>
                <w:szCs w:val="20"/>
              </w:rPr>
              <w:t>Početak i kraj provedbe</w:t>
            </w:r>
          </w:p>
        </w:tc>
        <w:tc>
          <w:tcPr>
            <w:tcW w:w="5761" w:type="dxa"/>
          </w:tcPr>
          <w:p w14:paraId="4D0B5715"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2020.–2030.</w:t>
            </w:r>
          </w:p>
        </w:tc>
      </w:tr>
      <w:tr w:rsidR="000800F6" w:rsidRPr="00546719" w14:paraId="14167B1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5A5C25F" w14:textId="77777777" w:rsidR="000800F6" w:rsidRPr="00546719" w:rsidRDefault="000800F6" w:rsidP="009D789C">
            <w:pPr>
              <w:rPr>
                <w:rFonts w:ascii="Calibri" w:hAnsi="Calibri" w:cs="Calibri"/>
                <w:szCs w:val="20"/>
                <w:highlight w:val="yellow"/>
              </w:rPr>
            </w:pPr>
            <w:r w:rsidRPr="00546719">
              <w:rPr>
                <w:rFonts w:ascii="Calibri" w:hAnsi="Calibri" w:cs="Calibri"/>
                <w:szCs w:val="20"/>
              </w:rPr>
              <w:t>Procjena troškova (HRK)</w:t>
            </w:r>
          </w:p>
        </w:tc>
        <w:tc>
          <w:tcPr>
            <w:tcW w:w="5761" w:type="dxa"/>
          </w:tcPr>
          <w:p w14:paraId="131E7FB8" w14:textId="2F9697BB"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highlight w:val="yellow"/>
              </w:rPr>
            </w:pPr>
            <w:r w:rsidRPr="00EB2BB6">
              <w:rPr>
                <w:rFonts w:ascii="Calibri" w:hAnsi="Calibri" w:cs="Calibri"/>
                <w:szCs w:val="20"/>
              </w:rPr>
              <w:t>1.000.000,00</w:t>
            </w:r>
          </w:p>
        </w:tc>
      </w:tr>
      <w:tr w:rsidR="000800F6" w:rsidRPr="00546719" w14:paraId="71219A4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D7C81D0" w14:textId="77777777" w:rsidR="000800F6" w:rsidRPr="00546719" w:rsidRDefault="000800F6" w:rsidP="009D789C">
            <w:pPr>
              <w:rPr>
                <w:rFonts w:ascii="Calibri" w:hAnsi="Calibri" w:cs="Calibri"/>
                <w:szCs w:val="20"/>
              </w:rPr>
            </w:pPr>
            <w:r w:rsidRPr="00546719">
              <w:rPr>
                <w:rFonts w:ascii="Calibri" w:hAnsi="Calibri" w:cs="Calibri"/>
                <w:szCs w:val="20"/>
              </w:rPr>
              <w:t>Procjena uštede energije (MWh)</w:t>
            </w:r>
          </w:p>
        </w:tc>
        <w:tc>
          <w:tcPr>
            <w:tcW w:w="5761" w:type="dxa"/>
          </w:tcPr>
          <w:p w14:paraId="6C8CD057"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Nije primjenjivo</w:t>
            </w:r>
          </w:p>
        </w:tc>
      </w:tr>
      <w:tr w:rsidR="000800F6" w:rsidRPr="00546719" w14:paraId="47AF1F9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27AB2C" w14:textId="1A7C6990" w:rsidR="000800F6" w:rsidRPr="00546719" w:rsidRDefault="000800F6" w:rsidP="004F6BFB">
            <w:pPr>
              <w:rPr>
                <w:rFonts w:ascii="Calibri" w:hAnsi="Calibri" w:cs="Calibri"/>
                <w:szCs w:val="20"/>
              </w:rPr>
            </w:pPr>
            <w:r w:rsidRPr="00546719">
              <w:rPr>
                <w:rFonts w:ascii="Calibri" w:hAnsi="Calibri" w:cs="Calibri"/>
                <w:szCs w:val="20"/>
              </w:rPr>
              <w:t>Procjena smanjenja emisija (tCO</w:t>
            </w:r>
            <w:r w:rsidRPr="00546719">
              <w:rPr>
                <w:rFonts w:ascii="Calibri" w:hAnsi="Calibri" w:cs="Calibri"/>
                <w:szCs w:val="20"/>
                <w:vertAlign w:val="subscript"/>
              </w:rPr>
              <w:t>2</w:t>
            </w:r>
            <w:r w:rsidRPr="00546719">
              <w:rPr>
                <w:rFonts w:ascii="Calibri" w:hAnsi="Calibri" w:cs="Calibri"/>
                <w:szCs w:val="20"/>
              </w:rPr>
              <w:t xml:space="preserve">) – izračun </w:t>
            </w:r>
            <w:r w:rsidR="004F6BFB">
              <w:rPr>
                <w:rFonts w:ascii="Calibri" w:hAnsi="Calibri" w:cs="Calibri"/>
                <w:szCs w:val="20"/>
              </w:rPr>
              <w:t>u</w:t>
            </w:r>
            <w:r w:rsidRPr="00546719">
              <w:rPr>
                <w:rFonts w:ascii="Calibri" w:hAnsi="Calibri" w:cs="Calibri"/>
                <w:szCs w:val="20"/>
              </w:rPr>
              <w:t>z scenarij s mjerama</w:t>
            </w:r>
          </w:p>
        </w:tc>
        <w:tc>
          <w:tcPr>
            <w:tcW w:w="5761" w:type="dxa"/>
          </w:tcPr>
          <w:p w14:paraId="59DE7EB1"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Nije primjenjivo</w:t>
            </w:r>
          </w:p>
        </w:tc>
      </w:tr>
      <w:tr w:rsidR="000800F6" w:rsidRPr="00546719" w14:paraId="1481BCFD"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5CF001" w14:textId="77777777" w:rsidR="000800F6" w:rsidRPr="00546719" w:rsidRDefault="000800F6" w:rsidP="009D789C">
            <w:pPr>
              <w:rPr>
                <w:rFonts w:ascii="Calibri" w:hAnsi="Calibri" w:cs="Calibri"/>
                <w:szCs w:val="20"/>
              </w:rPr>
            </w:pPr>
            <w:r w:rsidRPr="00546719">
              <w:rPr>
                <w:rFonts w:ascii="Calibri" w:hAnsi="Calibri" w:cs="Calibri"/>
                <w:szCs w:val="20"/>
              </w:rPr>
              <w:t>Izvor financiranja</w:t>
            </w:r>
          </w:p>
        </w:tc>
        <w:tc>
          <w:tcPr>
            <w:tcW w:w="5761" w:type="dxa"/>
          </w:tcPr>
          <w:p w14:paraId="101E6040" w14:textId="56F22ACD" w:rsidR="000800F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977B50">
              <w:rPr>
                <w:rFonts w:ascii="Calibri" w:hAnsi="Calibri" w:cs="Calibri"/>
                <w:szCs w:val="20"/>
              </w:rPr>
              <w:t>Proračun Grada Zadra</w:t>
            </w:r>
          </w:p>
          <w:p w14:paraId="13379ED3" w14:textId="57D4B821" w:rsidR="000800F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EU fondovi</w:t>
            </w:r>
          </w:p>
          <w:p w14:paraId="1C7016A7" w14:textId="77777777" w:rsidR="000800F6" w:rsidRPr="00546719"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Fond za zaštitu okoliša i energetsku učinkovitost</w:t>
            </w:r>
          </w:p>
          <w:p w14:paraId="139A5147" w14:textId="77777777" w:rsidR="000800F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Sredstva pravnih osoba (npr. opskrbljivači el.</w:t>
            </w:r>
            <w:r w:rsidR="00642B6D">
              <w:rPr>
                <w:rFonts w:ascii="Calibri" w:hAnsi="Calibri" w:cs="Calibri"/>
              </w:rPr>
              <w:t xml:space="preserve"> </w:t>
            </w:r>
            <w:r>
              <w:rPr>
                <w:rFonts w:ascii="Calibri" w:hAnsi="Calibri" w:cs="Calibri"/>
              </w:rPr>
              <w:t>energijom)</w:t>
            </w:r>
          </w:p>
          <w:p w14:paraId="1321D8AA" w14:textId="132285DC" w:rsidR="00B91E33" w:rsidRPr="007A4E60" w:rsidRDefault="00B91E33" w:rsidP="007A4E60">
            <w:pPr>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FA530A">
              <w:rPr>
                <w:rFonts w:ascii="Calibri" w:eastAsiaTheme="minorEastAsia" w:hAnsi="Calibri" w:cs="Calibri"/>
                <w:szCs w:val="20"/>
                <w:lang w:bidi="en-US"/>
              </w:rPr>
              <w:t>Ministarstvo regionalnoga razvoja i fondova Europske unije</w:t>
            </w:r>
          </w:p>
        </w:tc>
      </w:tr>
      <w:tr w:rsidR="000800F6" w:rsidRPr="00546719" w14:paraId="4022D6E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3BF779" w14:textId="4A5A0690" w:rsidR="000800F6" w:rsidRPr="00546719" w:rsidRDefault="000800F6" w:rsidP="00B91E33">
            <w:pPr>
              <w:rPr>
                <w:rFonts w:ascii="Calibri" w:hAnsi="Calibri" w:cs="Calibri"/>
                <w:szCs w:val="20"/>
              </w:rPr>
            </w:pPr>
            <w:r w:rsidRPr="00546719">
              <w:rPr>
                <w:rFonts w:ascii="Calibri" w:hAnsi="Calibri" w:cs="Calibri"/>
                <w:szCs w:val="20"/>
              </w:rPr>
              <w:t>Kratki opis/komentar</w:t>
            </w:r>
          </w:p>
        </w:tc>
        <w:tc>
          <w:tcPr>
            <w:tcW w:w="5761" w:type="dxa"/>
            <w:shd w:val="clear" w:color="auto" w:fill="auto"/>
          </w:tcPr>
          <w:p w14:paraId="531DCB1D" w14:textId="77777777" w:rsidR="000800F6"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U skladu s nacionalnim ciljevima, za provođenje ove mjere se prijašnjih godina sufinancirala gradnja punionica vozila na električnu energiju od strane Fonda za zaštitu okoliša i energetsku učinkovitost pa se ovom mjerom predviđa nastavak provođenja iste.</w:t>
            </w:r>
          </w:p>
          <w:p w14:paraId="28AA490D" w14:textId="6BCE592A" w:rsidR="000800F6" w:rsidRPr="00546719"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 xml:space="preserve">Također </w:t>
            </w:r>
            <w:r w:rsidRPr="00276216">
              <w:rPr>
                <w:rFonts w:ascii="Calibri" w:hAnsi="Calibri" w:cs="Calibri"/>
                <w:szCs w:val="20"/>
              </w:rPr>
              <w:t>u okviru razvojnog projekta eMOBILNOST</w:t>
            </w:r>
            <w:r>
              <w:rPr>
                <w:rFonts w:ascii="Calibri" w:hAnsi="Calibri" w:cs="Calibri"/>
                <w:szCs w:val="20"/>
              </w:rPr>
              <w:t xml:space="preserve"> HEP je u suradnji s lokalnom samoupravom postavio</w:t>
            </w:r>
            <w:r w:rsidRPr="00276216">
              <w:rPr>
                <w:rFonts w:ascii="Calibri" w:hAnsi="Calibri" w:cs="Calibri"/>
                <w:szCs w:val="20"/>
              </w:rPr>
              <w:t xml:space="preserve"> ELEN punionic</w:t>
            </w:r>
            <w:r>
              <w:rPr>
                <w:rFonts w:ascii="Calibri" w:hAnsi="Calibri" w:cs="Calibri"/>
                <w:szCs w:val="20"/>
              </w:rPr>
              <w:t xml:space="preserve">e u brojnim hrvatskim gradovima kao i ostalim značajnijim lokacijama poput autocesta. </w:t>
            </w:r>
            <w:r w:rsidRPr="00276216">
              <w:rPr>
                <w:rFonts w:ascii="Calibri" w:hAnsi="Calibri" w:cs="Calibri"/>
                <w:szCs w:val="20"/>
              </w:rPr>
              <w:t>Projekt eMOBILNOST je razvojni Projekt kojim HEP grupa želi biti u korak s energetskom strategijom Europske unije (20/20/20), a osnovu Projekta čini ideja da se električna energija iz obnovljivih izvora koristi kao pogonsko gorivo za električna vozila.</w:t>
            </w:r>
          </w:p>
          <w:p w14:paraId="3905FB91" w14:textId="76790DF7" w:rsidR="000800F6" w:rsidRPr="00546719"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 xml:space="preserve">Realizacijom mjere se predviđa postupno, ali direktno smanjenje štetnih plinova u sektoru prometa na </w:t>
            </w:r>
            <w:r>
              <w:rPr>
                <w:rFonts w:ascii="Calibri" w:hAnsi="Calibri" w:cs="Calibri"/>
                <w:szCs w:val="20"/>
              </w:rPr>
              <w:t xml:space="preserve">administrativnom </w:t>
            </w:r>
            <w:r w:rsidRPr="00546719">
              <w:rPr>
                <w:rFonts w:ascii="Calibri" w:hAnsi="Calibri" w:cs="Calibri"/>
                <w:szCs w:val="20"/>
              </w:rPr>
              <w:t xml:space="preserve">području </w:t>
            </w:r>
            <w:r>
              <w:rPr>
                <w:rFonts w:ascii="Calibri" w:hAnsi="Calibri" w:cs="Calibri"/>
                <w:szCs w:val="20"/>
              </w:rPr>
              <w:t>G</w:t>
            </w:r>
            <w:r w:rsidRPr="00546719">
              <w:rPr>
                <w:rFonts w:ascii="Calibri" w:hAnsi="Calibri" w:cs="Calibri"/>
                <w:szCs w:val="20"/>
              </w:rPr>
              <w:t>rada Zadra te povećanje udjela korištenja obnovljivih izvora energije u sektoru prometa. Isto tako, želi se poboljšati kvaliteta zraka kroz smanjenje emisija CO</w:t>
            </w:r>
            <w:r w:rsidRPr="00FA530A">
              <w:rPr>
                <w:rFonts w:ascii="Calibri" w:hAnsi="Calibri" w:cs="Calibri"/>
                <w:szCs w:val="20"/>
                <w:vertAlign w:val="subscript"/>
              </w:rPr>
              <w:t>2</w:t>
            </w:r>
            <w:r w:rsidRPr="00546719">
              <w:rPr>
                <w:rFonts w:ascii="Calibri" w:hAnsi="Calibri" w:cs="Calibri"/>
                <w:szCs w:val="20"/>
              </w:rPr>
              <w:t xml:space="preserve"> u prometu, odnosno smanjenje ukupne emisije stakleničkih plinova na državnoj i regionalnoj razini.</w:t>
            </w:r>
          </w:p>
          <w:p w14:paraId="225208A8" w14:textId="3590AFF6" w:rsidR="000800F6" w:rsidRPr="00546719"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szCs w:val="20"/>
                <w:highlight w:val="yellow"/>
              </w:rPr>
            </w:pPr>
            <w:r w:rsidRPr="00546719">
              <w:rPr>
                <w:rFonts w:ascii="Calibri" w:hAnsi="Calibri" w:cs="Calibri"/>
                <w:szCs w:val="20"/>
              </w:rPr>
              <w:t>Izgradnja ovakve infrastrukture nužan je preduvjet za razvoj tržišta vozila koja koriste električnu energiju, a za samu izgradnju potrebna su manja ulaganja i manji napori. Cilj mjere nisu trenutne uštede, već stvaranje platforme za svakodnevno korištenje vozila na zelenu energiju.</w:t>
            </w:r>
          </w:p>
        </w:tc>
      </w:tr>
    </w:tbl>
    <w:p w14:paraId="43A4045B" w14:textId="34B013EB" w:rsidR="000800F6" w:rsidRDefault="000800F6" w:rsidP="003014CD">
      <w:pPr>
        <w:rPr>
          <w:rFonts w:eastAsia="Times New Roman"/>
          <w:lang w:bidi="ar-SA"/>
        </w:rPr>
      </w:pPr>
    </w:p>
    <w:tbl>
      <w:tblPr>
        <w:tblStyle w:val="TableGrid4"/>
        <w:tblW w:w="0" w:type="auto"/>
        <w:tblLook w:val="04A0" w:firstRow="1" w:lastRow="0" w:firstColumn="1" w:lastColumn="0" w:noHBand="0" w:noVBand="1"/>
      </w:tblPr>
      <w:tblGrid>
        <w:gridCol w:w="846"/>
        <w:gridCol w:w="2410"/>
        <w:gridCol w:w="5761"/>
      </w:tblGrid>
      <w:tr w:rsidR="000800F6" w:rsidRPr="009D789C" w14:paraId="19F0635D"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73556C4" w14:textId="38DFEB19" w:rsidR="000800F6" w:rsidRPr="009D789C" w:rsidRDefault="000800F6" w:rsidP="009D789C">
            <w:pPr>
              <w:rPr>
                <w:rFonts w:ascii="Calibri" w:hAnsi="Calibri" w:cs="Calibri"/>
              </w:rPr>
            </w:pPr>
            <w:r w:rsidRPr="009D789C">
              <w:rPr>
                <w:rFonts w:ascii="Calibri" w:hAnsi="Calibri" w:cs="Calibri"/>
              </w:rPr>
              <w:t>Mjer</w:t>
            </w:r>
            <w:r>
              <w:rPr>
                <w:rFonts w:ascii="Calibri" w:hAnsi="Calibri" w:cs="Calibri"/>
              </w:rPr>
              <w:t>a 16</w:t>
            </w:r>
          </w:p>
        </w:tc>
        <w:tc>
          <w:tcPr>
            <w:tcW w:w="2410" w:type="dxa"/>
            <w:shd w:val="clear" w:color="auto" w:fill="D9E2F3"/>
          </w:tcPr>
          <w:p w14:paraId="544EA45F" w14:textId="77777777" w:rsidR="000800F6" w:rsidRPr="009D789C"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Naziv mjere</w:t>
            </w:r>
          </w:p>
        </w:tc>
        <w:tc>
          <w:tcPr>
            <w:tcW w:w="5761" w:type="dxa"/>
            <w:shd w:val="clear" w:color="auto" w:fill="D9E2F3"/>
          </w:tcPr>
          <w:p w14:paraId="6804C46C" w14:textId="77777777" w:rsidR="000800F6" w:rsidRPr="009D789C"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Sufinanciranje nabave energetski učinkovitih vozila pravnim osobama i građanima</w:t>
            </w:r>
          </w:p>
        </w:tc>
      </w:tr>
      <w:tr w:rsidR="000800F6" w:rsidRPr="009D789C" w14:paraId="57925C9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620B17D" w14:textId="77777777" w:rsidR="000800F6" w:rsidRPr="009D789C" w:rsidRDefault="000800F6" w:rsidP="009D789C">
            <w:pPr>
              <w:rPr>
                <w:rFonts w:ascii="Calibri" w:hAnsi="Calibri" w:cs="Calibri"/>
              </w:rPr>
            </w:pPr>
            <w:r w:rsidRPr="009D789C">
              <w:rPr>
                <w:rFonts w:ascii="Calibri" w:hAnsi="Calibri" w:cs="Calibri"/>
              </w:rPr>
              <w:t>Nositelj aktivnosti</w:t>
            </w:r>
          </w:p>
        </w:tc>
        <w:tc>
          <w:tcPr>
            <w:tcW w:w="5761" w:type="dxa"/>
          </w:tcPr>
          <w:p w14:paraId="1F45E5EC" w14:textId="2028D8A0" w:rsidR="000800F6" w:rsidRPr="009D789C" w:rsidRDefault="000800F6" w:rsidP="00642B6D">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Privatna mikro, mala, srednja i velika privatna poduzeća,</w:t>
            </w:r>
            <w:r w:rsidR="00E9437E">
              <w:rPr>
                <w:rFonts w:ascii="Calibri" w:hAnsi="Calibri" w:cs="Calibri"/>
              </w:rPr>
              <w:t xml:space="preserve"> trgovačka društva,</w:t>
            </w:r>
            <w:r w:rsidRPr="009D789C">
              <w:rPr>
                <w:rFonts w:ascii="Calibri" w:hAnsi="Calibri" w:cs="Calibri"/>
              </w:rPr>
              <w:t xml:space="preserve"> fizičke osobe</w:t>
            </w:r>
            <w:r w:rsidR="00642B6D">
              <w:rPr>
                <w:rFonts w:ascii="Calibri" w:hAnsi="Calibri" w:cs="Calibri"/>
              </w:rPr>
              <w:t xml:space="preserve">, </w:t>
            </w:r>
            <w:r w:rsidR="00B91E33">
              <w:rPr>
                <w:rFonts w:ascii="Calibri" w:hAnsi="Calibri" w:cs="Calibri"/>
              </w:rPr>
              <w:t>j</w:t>
            </w:r>
            <w:r w:rsidR="00642B6D">
              <w:rPr>
                <w:rFonts w:ascii="Calibri" w:hAnsi="Calibri" w:cs="Calibri"/>
              </w:rPr>
              <w:t>edinice lokalne i regionalne (područne) samouprave, tijela državne uprave i ostali proračunski i izvanproračunski korisnici, neprofitne organizacije</w:t>
            </w:r>
          </w:p>
        </w:tc>
      </w:tr>
      <w:tr w:rsidR="000800F6" w:rsidRPr="009D789C" w14:paraId="7332FE0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F6B5C5" w14:textId="77777777" w:rsidR="000800F6" w:rsidRPr="009D789C" w:rsidRDefault="000800F6" w:rsidP="009D789C">
            <w:pPr>
              <w:rPr>
                <w:rFonts w:ascii="Calibri" w:hAnsi="Calibri" w:cs="Calibri"/>
              </w:rPr>
            </w:pPr>
            <w:r w:rsidRPr="009D789C">
              <w:rPr>
                <w:rFonts w:ascii="Calibri" w:hAnsi="Calibri" w:cs="Calibri"/>
              </w:rPr>
              <w:t>Početak i kraj provedbe</w:t>
            </w:r>
          </w:p>
        </w:tc>
        <w:tc>
          <w:tcPr>
            <w:tcW w:w="5761" w:type="dxa"/>
          </w:tcPr>
          <w:p w14:paraId="27A800CA" w14:textId="77777777" w:rsidR="000800F6" w:rsidRPr="009D789C"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2020.–2030.</w:t>
            </w:r>
          </w:p>
        </w:tc>
      </w:tr>
      <w:tr w:rsidR="000800F6" w:rsidRPr="009D789C" w14:paraId="398075C2"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64838AD" w14:textId="77777777" w:rsidR="000800F6" w:rsidRPr="009D789C" w:rsidRDefault="000800F6" w:rsidP="009D789C">
            <w:pPr>
              <w:rPr>
                <w:rFonts w:ascii="Calibri" w:hAnsi="Calibri" w:cs="Calibri"/>
                <w:highlight w:val="yellow"/>
              </w:rPr>
            </w:pPr>
            <w:r w:rsidRPr="00BA6C98">
              <w:rPr>
                <w:rFonts w:ascii="Calibri" w:hAnsi="Calibri" w:cs="Calibri"/>
              </w:rPr>
              <w:t>Procjena troškova (HRK)</w:t>
            </w:r>
          </w:p>
        </w:tc>
        <w:tc>
          <w:tcPr>
            <w:tcW w:w="5761" w:type="dxa"/>
          </w:tcPr>
          <w:p w14:paraId="1BB2E824" w14:textId="092E89D4" w:rsidR="000800F6" w:rsidRPr="009D789C"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106.902.000,00</w:t>
            </w:r>
          </w:p>
        </w:tc>
      </w:tr>
      <w:tr w:rsidR="000800F6" w:rsidRPr="009D789C" w14:paraId="2384B7C2"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3274A9" w14:textId="77777777" w:rsidR="000800F6" w:rsidRPr="009D789C" w:rsidRDefault="000800F6" w:rsidP="009D789C">
            <w:pPr>
              <w:rPr>
                <w:rFonts w:ascii="Calibri" w:hAnsi="Calibri" w:cs="Calibri"/>
              </w:rPr>
            </w:pPr>
            <w:r w:rsidRPr="009D789C">
              <w:rPr>
                <w:rFonts w:ascii="Calibri" w:hAnsi="Calibri" w:cs="Calibri"/>
              </w:rPr>
              <w:t>Procjena uštede energije (MWh)</w:t>
            </w:r>
          </w:p>
        </w:tc>
        <w:tc>
          <w:tcPr>
            <w:tcW w:w="5761" w:type="dxa"/>
          </w:tcPr>
          <w:p w14:paraId="7AB2416C" w14:textId="205BFC0F" w:rsidR="000800F6" w:rsidRPr="005D089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0896">
              <w:rPr>
                <w:rFonts w:ascii="Calibri" w:hAnsi="Calibri" w:cs="Calibri"/>
              </w:rPr>
              <w:t>59.850,00</w:t>
            </w:r>
          </w:p>
        </w:tc>
      </w:tr>
      <w:tr w:rsidR="000800F6" w:rsidRPr="009D789C" w14:paraId="67CCABB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8A5A21" w14:textId="0D6164C2" w:rsidR="000800F6" w:rsidRPr="009D789C" w:rsidRDefault="000800F6" w:rsidP="004F6BFB">
            <w:pPr>
              <w:rPr>
                <w:rFonts w:ascii="Calibri" w:hAnsi="Calibri" w:cs="Calibri"/>
              </w:rPr>
            </w:pPr>
            <w:r w:rsidRPr="009D789C">
              <w:rPr>
                <w:rFonts w:ascii="Calibri" w:hAnsi="Calibri" w:cs="Calibri"/>
              </w:rPr>
              <w:t>Procjena smanjenja emisija (tCO</w:t>
            </w:r>
            <w:r w:rsidRPr="009D789C">
              <w:rPr>
                <w:rFonts w:ascii="Calibri" w:hAnsi="Calibri" w:cs="Calibri"/>
                <w:vertAlign w:val="subscript"/>
              </w:rPr>
              <w:t>2</w:t>
            </w:r>
            <w:r w:rsidRPr="009D789C">
              <w:rPr>
                <w:rFonts w:ascii="Calibri" w:hAnsi="Calibri" w:cs="Calibri"/>
              </w:rPr>
              <w:t xml:space="preserve">) – izračun </w:t>
            </w:r>
            <w:r w:rsidR="004F6BFB">
              <w:rPr>
                <w:rFonts w:ascii="Calibri" w:hAnsi="Calibri" w:cs="Calibri"/>
              </w:rPr>
              <w:t>u</w:t>
            </w:r>
            <w:r w:rsidRPr="009D789C">
              <w:rPr>
                <w:rFonts w:ascii="Calibri" w:hAnsi="Calibri" w:cs="Calibri"/>
              </w:rPr>
              <w:t>z scenarij s mjerama</w:t>
            </w:r>
          </w:p>
        </w:tc>
        <w:tc>
          <w:tcPr>
            <w:tcW w:w="5761" w:type="dxa"/>
          </w:tcPr>
          <w:p w14:paraId="17B076DD" w14:textId="1F052BB7" w:rsidR="000800F6" w:rsidRPr="005D089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0896">
              <w:rPr>
                <w:rFonts w:ascii="Calibri" w:hAnsi="Calibri" w:cs="Calibri"/>
              </w:rPr>
              <w:t>13.167,00</w:t>
            </w:r>
          </w:p>
        </w:tc>
      </w:tr>
      <w:tr w:rsidR="000800F6" w:rsidRPr="009D789C" w14:paraId="7519D3F8"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E4647F" w14:textId="77777777" w:rsidR="000800F6" w:rsidRPr="009D789C" w:rsidRDefault="000800F6" w:rsidP="009D789C">
            <w:pPr>
              <w:rPr>
                <w:rFonts w:ascii="Calibri" w:hAnsi="Calibri" w:cs="Calibri"/>
              </w:rPr>
            </w:pPr>
            <w:r w:rsidRPr="009D789C">
              <w:rPr>
                <w:rFonts w:ascii="Calibri" w:hAnsi="Calibri" w:cs="Calibri"/>
              </w:rPr>
              <w:t>Izvor financiranja</w:t>
            </w:r>
          </w:p>
        </w:tc>
        <w:tc>
          <w:tcPr>
            <w:tcW w:w="5761" w:type="dxa"/>
          </w:tcPr>
          <w:p w14:paraId="21F02DE3" w14:textId="77777777" w:rsidR="000800F6" w:rsidRPr="009D789C"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Fond za zaštitu okoliša i energetsku učinkovitost</w:t>
            </w:r>
          </w:p>
          <w:p w14:paraId="0B6E9D37" w14:textId="56E2B0FE" w:rsidR="000800F6" w:rsidRDefault="000800F6" w:rsidP="00E9437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 xml:space="preserve">Vlastita sredstva </w:t>
            </w:r>
            <w:r w:rsidR="00E9437E">
              <w:rPr>
                <w:rFonts w:ascii="Calibri" w:hAnsi="Calibri" w:cs="Calibri"/>
              </w:rPr>
              <w:t>fizičkih</w:t>
            </w:r>
            <w:r w:rsidRPr="009D789C">
              <w:rPr>
                <w:rFonts w:ascii="Calibri" w:hAnsi="Calibri" w:cs="Calibri"/>
              </w:rPr>
              <w:t>/pravnih osoba</w:t>
            </w:r>
          </w:p>
          <w:p w14:paraId="2D91EF85" w14:textId="77777777" w:rsidR="00E9437E" w:rsidRDefault="00E9437E" w:rsidP="00E9437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257D2FB4" w14:textId="77777777" w:rsidR="00E9437E" w:rsidRDefault="00E9437E" w:rsidP="00E9437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p w14:paraId="161D1776" w14:textId="49AC0758" w:rsidR="00E9437E" w:rsidRPr="009D789C" w:rsidRDefault="00E9437E" w:rsidP="00E9437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Državni Proračun</w:t>
            </w:r>
          </w:p>
        </w:tc>
      </w:tr>
      <w:tr w:rsidR="000800F6" w:rsidRPr="009D789C" w14:paraId="0DF6371D"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AE5C395" w14:textId="715D4AC1" w:rsidR="000800F6" w:rsidRPr="009D789C" w:rsidRDefault="000800F6" w:rsidP="008C27D1">
            <w:pPr>
              <w:rPr>
                <w:rFonts w:ascii="Calibri" w:hAnsi="Calibri" w:cs="Calibri"/>
              </w:rPr>
            </w:pPr>
            <w:r w:rsidRPr="009D789C">
              <w:rPr>
                <w:rFonts w:ascii="Calibri" w:hAnsi="Calibri" w:cs="Calibri"/>
              </w:rPr>
              <w:lastRenderedPageBreak/>
              <w:t>Kratki opis/komentar</w:t>
            </w:r>
          </w:p>
        </w:tc>
        <w:tc>
          <w:tcPr>
            <w:tcW w:w="5761" w:type="dxa"/>
          </w:tcPr>
          <w:p w14:paraId="78D70B8A" w14:textId="77777777"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U skladu s nacionalnim ciljevima, za provođenje ove mjere se prijašnjih godina sufinancirala kupnja energetski učinkovitih vozila od strane Fonda za zaštitu okoliša i energetsku učinkovitost pa se ovom mjerom predviđa nastavak provođenja iste.</w:t>
            </w:r>
          </w:p>
          <w:p w14:paraId="6CE2B5BA" w14:textId="1D19AF00"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Realizacijom mjere se predviđa postupno, ali direktno smanjenje štetnih plinova u sektoru</w:t>
            </w:r>
            <w:r>
              <w:rPr>
                <w:rFonts w:ascii="Calibri" w:hAnsi="Calibri" w:cs="Calibri"/>
              </w:rPr>
              <w:t xml:space="preserve"> prometa na administrativnom području Grada Zadra</w:t>
            </w:r>
            <w:r w:rsidRPr="007F60DA">
              <w:rPr>
                <w:rFonts w:ascii="Calibri" w:hAnsi="Calibri" w:cs="Calibri"/>
              </w:rPr>
              <w:t xml:space="preserve"> te povećanje udjela korištenja obnovljivih izvora energije u sektoru prometa.</w:t>
            </w:r>
          </w:p>
          <w:p w14:paraId="50627F81" w14:textId="77777777"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Isto tako, želi se poboljšati kvaliteta zraka kroz smanjenje emisija CO</w:t>
            </w:r>
            <w:r w:rsidRPr="00FA530A">
              <w:rPr>
                <w:rFonts w:ascii="Calibri" w:hAnsi="Calibri" w:cs="Calibri"/>
                <w:vertAlign w:val="subscript"/>
              </w:rPr>
              <w:t>2</w:t>
            </w:r>
            <w:r w:rsidRPr="007F60DA">
              <w:rPr>
                <w:rFonts w:ascii="Calibri" w:hAnsi="Calibri" w:cs="Calibri"/>
              </w:rPr>
              <w:t xml:space="preserve"> u prometu, odnosno smanjenje ukupne emisije stakleničkih plinova na državnoj i regionalnoj razini.</w:t>
            </w:r>
          </w:p>
          <w:p w14:paraId="7E473CD8" w14:textId="31B147BC" w:rsidR="000800F6" w:rsidRPr="009D789C" w:rsidRDefault="000800F6" w:rsidP="00FF0718">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7F60DA">
              <w:rPr>
                <w:rFonts w:ascii="Calibri" w:hAnsi="Calibri" w:cs="Calibri"/>
              </w:rPr>
              <w:t>Pretpostavka je da će se u 2030. zbog većeg udjela vozila s niskim i nultim emisijama i već</w:t>
            </w:r>
            <w:r>
              <w:rPr>
                <w:rFonts w:ascii="Calibri" w:hAnsi="Calibri" w:cs="Calibri"/>
              </w:rPr>
              <w:t>e</w:t>
            </w:r>
            <w:r w:rsidRPr="007F60DA">
              <w:rPr>
                <w:rFonts w:ascii="Calibri" w:hAnsi="Calibri" w:cs="Calibri"/>
              </w:rPr>
              <w:t xml:space="preserve"> energetsk</w:t>
            </w:r>
            <w:r>
              <w:rPr>
                <w:rFonts w:ascii="Calibri" w:hAnsi="Calibri" w:cs="Calibri"/>
              </w:rPr>
              <w:t>e</w:t>
            </w:r>
            <w:r w:rsidRPr="007F60DA">
              <w:rPr>
                <w:rFonts w:ascii="Calibri" w:hAnsi="Calibri" w:cs="Calibri"/>
              </w:rPr>
              <w:t xml:space="preserve"> učinkovitost</w:t>
            </w:r>
            <w:r>
              <w:rPr>
                <w:rFonts w:ascii="Calibri" w:hAnsi="Calibri" w:cs="Calibri"/>
              </w:rPr>
              <w:t>i</w:t>
            </w:r>
            <w:r w:rsidRPr="007F60DA">
              <w:rPr>
                <w:rFonts w:ascii="Calibri" w:hAnsi="Calibri" w:cs="Calibri"/>
              </w:rPr>
              <w:t xml:space="preserve"> vozila, finalna potrošnja energije u cestovnom prometu smanjiti za 20</w:t>
            </w:r>
            <w:r>
              <w:rPr>
                <w:rFonts w:ascii="Calibri" w:hAnsi="Calibri" w:cs="Calibri"/>
              </w:rPr>
              <w:t xml:space="preserve"> </w:t>
            </w:r>
            <w:r w:rsidRPr="007F60DA">
              <w:rPr>
                <w:rFonts w:ascii="Calibri" w:hAnsi="Calibri" w:cs="Calibri"/>
              </w:rPr>
              <w:t>%, što će izravno utjecati na manje emisije.</w:t>
            </w:r>
          </w:p>
        </w:tc>
      </w:tr>
    </w:tbl>
    <w:p w14:paraId="4B131E0C" w14:textId="56CA5B8C" w:rsidR="000800F6" w:rsidRDefault="000800F6" w:rsidP="00B30080">
      <w:pPr>
        <w:rPr>
          <w:rFonts w:eastAsia="Times New Roman"/>
          <w:b/>
          <w:lang w:bidi="ar-SA"/>
        </w:rPr>
      </w:pPr>
    </w:p>
    <w:tbl>
      <w:tblPr>
        <w:tblStyle w:val="TableGrid4"/>
        <w:tblW w:w="0" w:type="auto"/>
        <w:tblLook w:val="04A0" w:firstRow="1" w:lastRow="0" w:firstColumn="1" w:lastColumn="0" w:noHBand="0" w:noVBand="1"/>
      </w:tblPr>
      <w:tblGrid>
        <w:gridCol w:w="846"/>
        <w:gridCol w:w="2410"/>
        <w:gridCol w:w="5761"/>
      </w:tblGrid>
      <w:tr w:rsidR="000800F6" w:rsidRPr="009D789C" w14:paraId="513EDC80" w14:textId="77777777" w:rsidTr="00C411D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7AC3BE9" w14:textId="5074094A" w:rsidR="000800F6" w:rsidRPr="009D789C" w:rsidRDefault="000800F6" w:rsidP="004647F6">
            <w:pPr>
              <w:rPr>
                <w:rFonts w:ascii="Calibri" w:hAnsi="Calibri" w:cs="Calibri"/>
              </w:rPr>
            </w:pPr>
            <w:r w:rsidRPr="009D789C">
              <w:rPr>
                <w:rFonts w:ascii="Calibri" w:hAnsi="Calibri" w:cs="Calibri"/>
              </w:rPr>
              <w:t>Mjer</w:t>
            </w:r>
            <w:r>
              <w:rPr>
                <w:rFonts w:ascii="Calibri" w:hAnsi="Calibri" w:cs="Calibri"/>
              </w:rPr>
              <w:t>a 17</w:t>
            </w:r>
          </w:p>
        </w:tc>
        <w:tc>
          <w:tcPr>
            <w:tcW w:w="2410" w:type="dxa"/>
            <w:shd w:val="clear" w:color="auto" w:fill="D9E2F3"/>
          </w:tcPr>
          <w:p w14:paraId="3583355C" w14:textId="77777777" w:rsidR="000800F6" w:rsidRPr="009D789C"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Naziv mjere</w:t>
            </w:r>
          </w:p>
        </w:tc>
        <w:tc>
          <w:tcPr>
            <w:tcW w:w="5761" w:type="dxa"/>
            <w:shd w:val="clear" w:color="auto" w:fill="D9E2F3"/>
          </w:tcPr>
          <w:p w14:paraId="05A2CA7D" w14:textId="79729EC9" w:rsidR="000800F6" w:rsidRPr="009D789C"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30080">
              <w:rPr>
                <w:rFonts w:ascii="Calibri" w:hAnsi="Calibri" w:cs="Calibri"/>
              </w:rPr>
              <w:t>Uvođenje sustava pametnog upravljanja parkirališnim mjestima</w:t>
            </w:r>
          </w:p>
        </w:tc>
      </w:tr>
      <w:tr w:rsidR="000800F6" w:rsidRPr="009D789C" w14:paraId="4DE6377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9DF217" w14:textId="77777777" w:rsidR="000800F6" w:rsidRPr="009D789C" w:rsidRDefault="000800F6" w:rsidP="00C411DB">
            <w:pPr>
              <w:rPr>
                <w:rFonts w:ascii="Calibri" w:hAnsi="Calibri" w:cs="Calibri"/>
              </w:rPr>
            </w:pPr>
            <w:r w:rsidRPr="009D789C">
              <w:rPr>
                <w:rFonts w:ascii="Calibri" w:hAnsi="Calibri" w:cs="Calibri"/>
              </w:rPr>
              <w:t>Nositelj aktivnosti</w:t>
            </w:r>
          </w:p>
        </w:tc>
        <w:tc>
          <w:tcPr>
            <w:tcW w:w="5761" w:type="dxa"/>
          </w:tcPr>
          <w:p w14:paraId="0D5D4329" w14:textId="3BE5161F" w:rsidR="000800F6" w:rsidRPr="009D789C" w:rsidRDefault="000800F6" w:rsidP="00C411DB">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Zadar </w:t>
            </w:r>
          </w:p>
        </w:tc>
      </w:tr>
      <w:tr w:rsidR="000800F6" w:rsidRPr="009D789C" w14:paraId="142D365B"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3EA9338" w14:textId="77777777" w:rsidR="000800F6" w:rsidRPr="009D789C" w:rsidRDefault="000800F6" w:rsidP="00C411DB">
            <w:pPr>
              <w:rPr>
                <w:rFonts w:ascii="Calibri" w:hAnsi="Calibri" w:cs="Calibri"/>
              </w:rPr>
            </w:pPr>
            <w:r w:rsidRPr="009D789C">
              <w:rPr>
                <w:rFonts w:ascii="Calibri" w:hAnsi="Calibri" w:cs="Calibri"/>
              </w:rPr>
              <w:t>Početak i kraj provedbe</w:t>
            </w:r>
          </w:p>
        </w:tc>
        <w:tc>
          <w:tcPr>
            <w:tcW w:w="5761" w:type="dxa"/>
          </w:tcPr>
          <w:p w14:paraId="291E8DA8" w14:textId="21F59D4B" w:rsidR="000800F6" w:rsidRPr="009D789C" w:rsidRDefault="000800F6" w:rsidP="00C411DB">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2021. – 2030.</w:t>
            </w:r>
          </w:p>
        </w:tc>
      </w:tr>
      <w:tr w:rsidR="000800F6" w:rsidRPr="009D789C" w14:paraId="0AE6E935"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8B101C" w14:textId="77777777" w:rsidR="000800F6" w:rsidRPr="009D789C" w:rsidRDefault="000800F6" w:rsidP="00C411DB">
            <w:pPr>
              <w:rPr>
                <w:rFonts w:ascii="Calibri" w:hAnsi="Calibri" w:cs="Calibri"/>
                <w:highlight w:val="yellow"/>
              </w:rPr>
            </w:pPr>
            <w:r w:rsidRPr="00BA6C98">
              <w:rPr>
                <w:rFonts w:ascii="Calibri" w:hAnsi="Calibri" w:cs="Calibri"/>
              </w:rPr>
              <w:t>Procjena troškova (HRK)</w:t>
            </w:r>
          </w:p>
        </w:tc>
        <w:tc>
          <w:tcPr>
            <w:tcW w:w="5761" w:type="dxa"/>
          </w:tcPr>
          <w:p w14:paraId="62F5CDD9" w14:textId="5C605CC6" w:rsidR="000800F6" w:rsidRPr="009D789C" w:rsidRDefault="00705103" w:rsidP="00705103">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705103">
              <w:rPr>
                <w:rFonts w:ascii="Calibri" w:hAnsi="Calibri" w:cs="Calibri"/>
              </w:rPr>
              <w:t>12.688.750,00</w:t>
            </w:r>
          </w:p>
        </w:tc>
      </w:tr>
      <w:tr w:rsidR="002A7C61" w:rsidRPr="009D789C" w14:paraId="3BB32168" w14:textId="77777777" w:rsidTr="007A4E6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78D54E5" w14:textId="77777777" w:rsidR="002A7C61" w:rsidRPr="009D789C" w:rsidRDefault="002A7C61" w:rsidP="002A7C61">
            <w:pPr>
              <w:rPr>
                <w:rFonts w:ascii="Calibri" w:hAnsi="Calibri" w:cs="Calibri"/>
              </w:rPr>
            </w:pPr>
            <w:r w:rsidRPr="009D789C">
              <w:rPr>
                <w:rFonts w:ascii="Calibri" w:hAnsi="Calibri" w:cs="Calibri"/>
              </w:rPr>
              <w:t>Procjena uštede energije (MWh)</w:t>
            </w:r>
          </w:p>
        </w:tc>
        <w:tc>
          <w:tcPr>
            <w:tcW w:w="5761" w:type="dxa"/>
            <w:vAlign w:val="top"/>
          </w:tcPr>
          <w:p w14:paraId="63FEA956" w14:textId="410BADAA" w:rsidR="002A7C61" w:rsidRPr="005D0896" w:rsidRDefault="002A7C61" w:rsidP="002A7C6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40EA9">
              <w:rPr>
                <w:rFonts w:ascii="Calibri" w:hAnsi="Calibri" w:cs="Calibri"/>
                <w:szCs w:val="20"/>
              </w:rPr>
              <w:t>Nije primjenjivo</w:t>
            </w:r>
          </w:p>
        </w:tc>
      </w:tr>
      <w:tr w:rsidR="002A7C61" w:rsidRPr="009D789C" w14:paraId="68ED7C2F" w14:textId="77777777" w:rsidTr="007A4E6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157277" w14:textId="33F55423" w:rsidR="002A7C61" w:rsidRPr="009D789C" w:rsidRDefault="002A7C61" w:rsidP="004F6BFB">
            <w:pPr>
              <w:rPr>
                <w:rFonts w:ascii="Calibri" w:hAnsi="Calibri" w:cs="Calibri"/>
              </w:rPr>
            </w:pPr>
            <w:r w:rsidRPr="009D789C">
              <w:rPr>
                <w:rFonts w:ascii="Calibri" w:hAnsi="Calibri" w:cs="Calibri"/>
              </w:rPr>
              <w:t>Procjena smanjenja emisija (tCO</w:t>
            </w:r>
            <w:r w:rsidRPr="009D789C">
              <w:rPr>
                <w:rFonts w:ascii="Calibri" w:hAnsi="Calibri" w:cs="Calibri"/>
                <w:vertAlign w:val="subscript"/>
              </w:rPr>
              <w:t>2</w:t>
            </w:r>
            <w:r w:rsidRPr="009D789C">
              <w:rPr>
                <w:rFonts w:ascii="Calibri" w:hAnsi="Calibri" w:cs="Calibri"/>
              </w:rPr>
              <w:t xml:space="preserve">) – izračun </w:t>
            </w:r>
            <w:r w:rsidR="004F6BFB">
              <w:rPr>
                <w:rFonts w:ascii="Calibri" w:hAnsi="Calibri" w:cs="Calibri"/>
              </w:rPr>
              <w:t>u</w:t>
            </w:r>
            <w:r w:rsidRPr="009D789C">
              <w:rPr>
                <w:rFonts w:ascii="Calibri" w:hAnsi="Calibri" w:cs="Calibri"/>
              </w:rPr>
              <w:t>z scenarij s mjerama</w:t>
            </w:r>
          </w:p>
        </w:tc>
        <w:tc>
          <w:tcPr>
            <w:tcW w:w="5761" w:type="dxa"/>
            <w:vAlign w:val="top"/>
          </w:tcPr>
          <w:p w14:paraId="6BD51758" w14:textId="296FD92C" w:rsidR="002A7C61" w:rsidRPr="005D0896" w:rsidRDefault="002A7C61" w:rsidP="002A7C6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40EA9">
              <w:rPr>
                <w:rFonts w:ascii="Calibri" w:hAnsi="Calibri" w:cs="Calibri"/>
                <w:szCs w:val="20"/>
              </w:rPr>
              <w:t>Nije primjenjivo</w:t>
            </w:r>
          </w:p>
        </w:tc>
      </w:tr>
      <w:tr w:rsidR="000800F6" w:rsidRPr="009D789C" w14:paraId="4E6B6FC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9C20298" w14:textId="77777777" w:rsidR="000800F6" w:rsidRPr="009D789C" w:rsidRDefault="000800F6" w:rsidP="00C411DB">
            <w:pPr>
              <w:rPr>
                <w:rFonts w:ascii="Calibri" w:hAnsi="Calibri" w:cs="Calibri"/>
              </w:rPr>
            </w:pPr>
            <w:r w:rsidRPr="009D789C">
              <w:rPr>
                <w:rFonts w:ascii="Calibri" w:hAnsi="Calibri" w:cs="Calibri"/>
              </w:rPr>
              <w:t>Izvor financiranja</w:t>
            </w:r>
          </w:p>
        </w:tc>
        <w:tc>
          <w:tcPr>
            <w:tcW w:w="5761" w:type="dxa"/>
          </w:tcPr>
          <w:p w14:paraId="0FA52AFB" w14:textId="77777777" w:rsidR="000800F6"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58B4D10F" w14:textId="0D483593" w:rsidR="000800F6"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691C581D" w14:textId="04A70CA0" w:rsidR="000800F6" w:rsidRDefault="000800F6" w:rsidP="002A7C6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47F6">
              <w:rPr>
                <w:rFonts w:ascii="Calibri" w:hAnsi="Calibri" w:cs="Calibri"/>
              </w:rPr>
              <w:t>F</w:t>
            </w:r>
            <w:r w:rsidR="002A7C61">
              <w:rPr>
                <w:rFonts w:ascii="Calibri" w:hAnsi="Calibri" w:cs="Calibri"/>
              </w:rPr>
              <w:t>ond za zaštitu okoliša i energetsku učinkovitost</w:t>
            </w:r>
          </w:p>
          <w:p w14:paraId="177714F3" w14:textId="7600C0F5" w:rsidR="002A7C61" w:rsidRPr="009D789C" w:rsidRDefault="002A7C61" w:rsidP="002A7C6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9D789C" w14:paraId="7F702ADD"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AB829B" w14:textId="1A326948" w:rsidR="000800F6" w:rsidRPr="009D789C" w:rsidRDefault="000800F6" w:rsidP="002A7C61">
            <w:pPr>
              <w:rPr>
                <w:rFonts w:ascii="Calibri" w:hAnsi="Calibri" w:cs="Calibri"/>
              </w:rPr>
            </w:pPr>
            <w:r w:rsidRPr="009D789C">
              <w:rPr>
                <w:rFonts w:ascii="Calibri" w:hAnsi="Calibri" w:cs="Calibri"/>
              </w:rPr>
              <w:t>Kratki opis/komentar</w:t>
            </w:r>
          </w:p>
        </w:tc>
        <w:tc>
          <w:tcPr>
            <w:tcW w:w="5761" w:type="dxa"/>
          </w:tcPr>
          <w:p w14:paraId="6EE4623E" w14:textId="77777777" w:rsidR="000800F6" w:rsidRPr="004647F6" w:rsidRDefault="000800F6" w:rsidP="004647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47F6">
              <w:rPr>
                <w:rFonts w:ascii="Calibri" w:hAnsi="Calibri" w:cs="Calibri"/>
              </w:rPr>
              <w:t>Ovom mjerom se predlaže uvođenje sustava pametnog upravljanja parkirališnim mjestima na administrativnom području Grada Zadra s ciljem smanjenja prometne preopterećenosti.</w:t>
            </w:r>
          </w:p>
          <w:p w14:paraId="2772F00F" w14:textId="4A99CCD3" w:rsidR="000800F6" w:rsidRPr="009D789C" w:rsidRDefault="000800F6" w:rsidP="004647F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4647F6">
              <w:rPr>
                <w:rFonts w:ascii="Calibri" w:hAnsi="Calibri" w:cs="Calibri"/>
              </w:rPr>
              <w:t>Provedba ove mjere rezultirat će povećanjem kvalitete života građana.</w:t>
            </w:r>
          </w:p>
        </w:tc>
      </w:tr>
    </w:tbl>
    <w:p w14:paraId="2C26DFF4" w14:textId="75C97C15" w:rsidR="000800F6" w:rsidRDefault="000800F6" w:rsidP="00B30080">
      <w:pPr>
        <w:rPr>
          <w:rFonts w:eastAsia="Times New Roman"/>
          <w:b/>
          <w:lang w:bidi="ar-SA"/>
        </w:rPr>
      </w:pPr>
    </w:p>
    <w:p w14:paraId="4DAA1AD4" w14:textId="77777777" w:rsidR="000800F6" w:rsidRPr="00B30080" w:rsidRDefault="000800F6" w:rsidP="00B30080">
      <w:pPr>
        <w:rPr>
          <w:rFonts w:eastAsia="Times New Roman"/>
          <w:b/>
          <w:lang w:bidi="ar-SA"/>
        </w:rPr>
      </w:pPr>
    </w:p>
    <w:p w14:paraId="1C417B27" w14:textId="6DAF45AE" w:rsidR="000800F6" w:rsidRPr="00244641" w:rsidRDefault="002A7C61" w:rsidP="002650ED">
      <w:pPr>
        <w:pStyle w:val="Odlomakpopisa"/>
        <w:numPr>
          <w:ilvl w:val="0"/>
          <w:numId w:val="9"/>
        </w:numPr>
        <w:rPr>
          <w:rFonts w:eastAsia="Times New Roman"/>
          <w:b/>
          <w:lang w:bidi="ar-SA"/>
        </w:rPr>
      </w:pPr>
      <w:r w:rsidRPr="00244641">
        <w:rPr>
          <w:rFonts w:eastAsia="Times New Roman"/>
          <w:b/>
          <w:lang w:bidi="ar-SA"/>
        </w:rPr>
        <w:t xml:space="preserve">VOZILA </w:t>
      </w:r>
      <w:r>
        <w:rPr>
          <w:rFonts w:eastAsia="Times New Roman"/>
          <w:b/>
          <w:lang w:bidi="ar-SA"/>
        </w:rPr>
        <w:t>GRADSKE UPRAVE I GRADSKIH USTANOVA/PODUZEĆA</w:t>
      </w:r>
    </w:p>
    <w:tbl>
      <w:tblPr>
        <w:tblStyle w:val="Reetkatablice"/>
        <w:tblW w:w="0" w:type="auto"/>
        <w:tblLook w:val="04A0" w:firstRow="1" w:lastRow="0" w:firstColumn="1" w:lastColumn="0" w:noHBand="0" w:noVBand="1"/>
      </w:tblPr>
      <w:tblGrid>
        <w:gridCol w:w="846"/>
        <w:gridCol w:w="2410"/>
        <w:gridCol w:w="5761"/>
      </w:tblGrid>
      <w:tr w:rsidR="000800F6" w:rsidRPr="00E62B9D" w14:paraId="424CEDC8"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BD5365B" w14:textId="61870E43" w:rsidR="000800F6" w:rsidRPr="00E62B9D" w:rsidRDefault="000800F6" w:rsidP="004647F6">
            <w:pPr>
              <w:rPr>
                <w:rFonts w:ascii="Calibri" w:hAnsi="Calibri" w:cs="Calibri"/>
              </w:rPr>
            </w:pPr>
            <w:r>
              <w:rPr>
                <w:rFonts w:ascii="Calibri" w:hAnsi="Calibri" w:cs="Calibri"/>
              </w:rPr>
              <w:t>Mjera 18</w:t>
            </w:r>
          </w:p>
        </w:tc>
        <w:tc>
          <w:tcPr>
            <w:tcW w:w="2410" w:type="dxa"/>
            <w:shd w:val="clear" w:color="auto" w:fill="D9E2F3"/>
          </w:tcPr>
          <w:p w14:paraId="1D932863"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318123F3" w14:textId="6BDD0D61" w:rsidR="000800F6" w:rsidRPr="00E62B9D" w:rsidRDefault="000800F6" w:rsidP="002A4BD8">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Nabava vozila s nultim emisijama CO</w:t>
            </w:r>
            <w:r w:rsidRPr="008B595D">
              <w:rPr>
                <w:rFonts w:ascii="Calibri" w:hAnsi="Calibri" w:cs="Calibri"/>
                <w:vertAlign w:val="subscript"/>
              </w:rPr>
              <w:t>2</w:t>
            </w:r>
            <w:r>
              <w:rPr>
                <w:rFonts w:ascii="Calibri" w:hAnsi="Calibri" w:cs="Calibri"/>
              </w:rPr>
              <w:t xml:space="preserve"> u Grad</w:t>
            </w:r>
            <w:r w:rsidR="00705103">
              <w:rPr>
                <w:rFonts w:ascii="Calibri" w:hAnsi="Calibri" w:cs="Calibri"/>
              </w:rPr>
              <w:t>skoj upravi i Gradski</w:t>
            </w:r>
            <w:r w:rsidR="002A4BD8">
              <w:rPr>
                <w:rFonts w:ascii="Calibri" w:hAnsi="Calibri" w:cs="Calibri"/>
              </w:rPr>
              <w:t>m</w:t>
            </w:r>
            <w:r w:rsidR="00705103">
              <w:rPr>
                <w:rFonts w:ascii="Calibri" w:hAnsi="Calibri" w:cs="Calibri"/>
              </w:rPr>
              <w:t xml:space="preserve"> ustanovama/poduzećima</w:t>
            </w:r>
          </w:p>
        </w:tc>
      </w:tr>
      <w:tr w:rsidR="000800F6" w:rsidRPr="00E62B9D" w14:paraId="5C87CF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C4AD698"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230E31B1" w14:textId="77777777" w:rsidR="000800F6" w:rsidRPr="00546719" w:rsidRDefault="000800F6" w:rsidP="009B433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7E173CE3" w14:textId="3AB59D30" w:rsidR="000800F6" w:rsidRPr="00E62B9D" w:rsidRDefault="000800F6" w:rsidP="007A058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Gradske ustanove/poduzeća</w:t>
            </w:r>
          </w:p>
        </w:tc>
      </w:tr>
      <w:tr w:rsidR="000800F6" w:rsidRPr="00E62B9D" w14:paraId="5815267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20A4A8"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C59B22C" w14:textId="6CD9D81B"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3911B8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716CF6" w14:textId="36AC922C"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206DE905" w14:textId="17D95F6D"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75.000.000,00</w:t>
            </w:r>
          </w:p>
        </w:tc>
      </w:tr>
      <w:tr w:rsidR="000800F6" w:rsidRPr="00E62B9D" w14:paraId="4A9FC5C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D9615B" w14:textId="14ED4E51" w:rsidR="000800F6" w:rsidRPr="00E62B9D" w:rsidRDefault="000800F6" w:rsidP="005D0896">
            <w:pPr>
              <w:rPr>
                <w:rFonts w:ascii="Calibri" w:hAnsi="Calibri" w:cs="Calibri"/>
              </w:rPr>
            </w:pPr>
            <w:r w:rsidRPr="00E62B9D">
              <w:rPr>
                <w:rFonts w:ascii="Calibri" w:hAnsi="Calibri" w:cs="Calibri"/>
              </w:rPr>
              <w:t>Procjena uštede energije (</w:t>
            </w:r>
            <w:r>
              <w:rPr>
                <w:rFonts w:ascii="Calibri" w:hAnsi="Calibri" w:cs="Calibri"/>
              </w:rPr>
              <w:t>M</w:t>
            </w:r>
            <w:r w:rsidRPr="00E62B9D">
              <w:rPr>
                <w:rFonts w:ascii="Calibri" w:hAnsi="Calibri" w:cs="Calibri"/>
              </w:rPr>
              <w:t>Wh)</w:t>
            </w:r>
          </w:p>
        </w:tc>
        <w:tc>
          <w:tcPr>
            <w:tcW w:w="5761" w:type="dxa"/>
          </w:tcPr>
          <w:p w14:paraId="0E78C810" w14:textId="5F06DA05" w:rsidR="000800F6" w:rsidRPr="00E62B9D" w:rsidRDefault="00C9669F"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669F">
              <w:rPr>
                <w:rFonts w:ascii="Calibri" w:hAnsi="Calibri" w:cs="Calibri"/>
              </w:rPr>
              <w:t>Nije primjenjivo</w:t>
            </w:r>
          </w:p>
        </w:tc>
      </w:tr>
      <w:tr w:rsidR="000800F6" w:rsidRPr="00E62B9D" w14:paraId="282E9E4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E737DCB" w14:textId="15F4C1D0"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sidRPr="00E62B9D">
              <w:rPr>
                <w:rFonts w:ascii="Calibri" w:hAnsi="Calibri" w:cs="Calibri"/>
              </w:rPr>
              <w:t xml:space="preserve">) – izračun uz </w:t>
            </w:r>
            <w:r>
              <w:rPr>
                <w:rFonts w:ascii="Calibri" w:hAnsi="Calibri" w:cs="Calibri"/>
              </w:rPr>
              <w:t>scenarij</w:t>
            </w:r>
            <w:r w:rsidRPr="00E62B9D">
              <w:rPr>
                <w:rFonts w:ascii="Calibri" w:hAnsi="Calibri" w:cs="Calibri"/>
              </w:rPr>
              <w:t xml:space="preserve"> s mjerama</w:t>
            </w:r>
          </w:p>
        </w:tc>
        <w:tc>
          <w:tcPr>
            <w:tcW w:w="5761" w:type="dxa"/>
          </w:tcPr>
          <w:p w14:paraId="5FADC36A" w14:textId="794BD6AF" w:rsidR="000800F6" w:rsidRPr="00E62B9D" w:rsidRDefault="00941831"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2.928,19</w:t>
            </w:r>
          </w:p>
        </w:tc>
      </w:tr>
      <w:tr w:rsidR="000800F6" w:rsidRPr="00E62B9D" w14:paraId="021461F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7B3C20"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57E225FF" w14:textId="77777777" w:rsidR="000800F6" w:rsidRDefault="000800F6"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19D886B9" w14:textId="0268FD22" w:rsidR="000800F6" w:rsidRDefault="000800F6"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lastRenderedPageBreak/>
              <w:t>Gradske ustanove/poduzeća</w:t>
            </w:r>
          </w:p>
          <w:p w14:paraId="10C3B667" w14:textId="15F0D209" w:rsidR="000800F6" w:rsidRDefault="000800F6"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33F40EA5" w14:textId="77777777" w:rsidR="000800F6" w:rsidRDefault="000800F6"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55BE56CA" w14:textId="1103C682" w:rsidR="002A4BD8" w:rsidRPr="00E62B9D" w:rsidRDefault="002A4BD8"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E62B9D" w14:paraId="1B2A697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FE3D3B" w14:textId="3F3957F9" w:rsidR="000800F6" w:rsidRPr="00E62B9D" w:rsidRDefault="000800F6" w:rsidP="00E62B9D">
            <w:pPr>
              <w:rPr>
                <w:rFonts w:ascii="Calibri" w:hAnsi="Calibri" w:cs="Calibri"/>
              </w:rPr>
            </w:pPr>
            <w:r w:rsidRPr="00E62B9D">
              <w:rPr>
                <w:rFonts w:ascii="Calibri" w:hAnsi="Calibri" w:cs="Calibri"/>
              </w:rPr>
              <w:lastRenderedPageBreak/>
              <w:t>Kratki opis/komentar</w:t>
            </w:r>
          </w:p>
        </w:tc>
        <w:tc>
          <w:tcPr>
            <w:tcW w:w="5761" w:type="dxa"/>
          </w:tcPr>
          <w:p w14:paraId="4E7FE2BE" w14:textId="75E26651" w:rsidR="000800F6" w:rsidRPr="00E62B9D" w:rsidRDefault="000800F6" w:rsidP="002A4BD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Mjera obuhvaća nab</w:t>
            </w:r>
            <w:r>
              <w:rPr>
                <w:rFonts w:ascii="Calibri" w:hAnsi="Calibri" w:cs="Calibri"/>
              </w:rPr>
              <w:t xml:space="preserve">avu vozila na električni pogon ili alternativni pogon </w:t>
            </w:r>
            <w:r w:rsidRPr="007F60DA">
              <w:rPr>
                <w:rFonts w:ascii="Calibri" w:hAnsi="Calibri" w:cs="Calibri"/>
              </w:rPr>
              <w:t xml:space="preserve">s </w:t>
            </w:r>
            <w:r>
              <w:rPr>
                <w:rFonts w:ascii="Calibri" w:hAnsi="Calibri" w:cs="Calibri"/>
              </w:rPr>
              <w:t xml:space="preserve">nultim </w:t>
            </w:r>
            <w:r w:rsidRPr="007F60DA">
              <w:rPr>
                <w:rFonts w:ascii="Calibri" w:hAnsi="Calibri" w:cs="Calibri"/>
              </w:rPr>
              <w:t>emisijama CO</w:t>
            </w:r>
            <w:r w:rsidRPr="00FA530A">
              <w:rPr>
                <w:rFonts w:ascii="Calibri" w:hAnsi="Calibri" w:cs="Calibri"/>
                <w:vertAlign w:val="subscript"/>
              </w:rPr>
              <w:t>2</w:t>
            </w:r>
            <w:r w:rsidRPr="007F60DA">
              <w:rPr>
                <w:rFonts w:ascii="Calibri" w:hAnsi="Calibri" w:cs="Calibri"/>
              </w:rPr>
              <w:t>.</w:t>
            </w:r>
            <w:r>
              <w:rPr>
                <w:rFonts w:ascii="Calibri" w:hAnsi="Calibri" w:cs="Calibri"/>
              </w:rPr>
              <w:t xml:space="preserve"> </w:t>
            </w:r>
            <w:r w:rsidRPr="007F60DA">
              <w:rPr>
                <w:rFonts w:ascii="Calibri" w:hAnsi="Calibri" w:cs="Calibri"/>
              </w:rPr>
              <w:t xml:space="preserve">Prednost </w:t>
            </w:r>
            <w:r w:rsidR="002A4BD8">
              <w:rPr>
                <w:rFonts w:ascii="Calibri" w:hAnsi="Calibri" w:cs="Calibri"/>
              </w:rPr>
              <w:t>takvih</w:t>
            </w:r>
            <w:r w:rsidR="002A4BD8" w:rsidRPr="007F60DA">
              <w:rPr>
                <w:rFonts w:ascii="Calibri" w:hAnsi="Calibri" w:cs="Calibri"/>
              </w:rPr>
              <w:t xml:space="preserve"> </w:t>
            </w:r>
            <w:r w:rsidRPr="007F60DA">
              <w:rPr>
                <w:rFonts w:ascii="Calibri" w:hAnsi="Calibri" w:cs="Calibri"/>
              </w:rPr>
              <w:t xml:space="preserve">vozila u odnosu na konvencionalna vozila s unutarnjim izgaranjem je značajno smanjenje onečišćenja zraka budući da tijekom rada nema ispušnih plinova. </w:t>
            </w:r>
            <w:r>
              <w:rPr>
                <w:rFonts w:ascii="Calibri" w:hAnsi="Calibri" w:cs="Calibri"/>
              </w:rPr>
              <w:t>Pretpostavka je da će se do</w:t>
            </w:r>
            <w:r w:rsidRPr="007F60DA">
              <w:rPr>
                <w:rFonts w:ascii="Calibri" w:hAnsi="Calibri" w:cs="Calibri"/>
              </w:rPr>
              <w:t xml:space="preserve"> 2030.</w:t>
            </w:r>
            <w:r w:rsidR="00705103">
              <w:rPr>
                <w:rFonts w:ascii="Calibri" w:hAnsi="Calibri" w:cs="Calibri"/>
              </w:rPr>
              <w:t xml:space="preserve"> godine</w:t>
            </w:r>
            <w:r w:rsidRPr="007F60DA">
              <w:rPr>
                <w:rFonts w:ascii="Calibri" w:hAnsi="Calibri" w:cs="Calibri"/>
              </w:rPr>
              <w:t xml:space="preserve"> </w:t>
            </w:r>
            <w:r>
              <w:rPr>
                <w:rFonts w:ascii="Calibri" w:hAnsi="Calibri" w:cs="Calibri"/>
              </w:rPr>
              <w:t xml:space="preserve">60 % voznog parka Grada Zadra, </w:t>
            </w:r>
            <w:r w:rsidR="002A4BD8">
              <w:rPr>
                <w:rFonts w:ascii="Calibri" w:hAnsi="Calibri" w:cs="Calibri"/>
              </w:rPr>
              <w:t>G</w:t>
            </w:r>
            <w:r>
              <w:rPr>
                <w:rFonts w:ascii="Calibri" w:hAnsi="Calibri" w:cs="Calibri"/>
              </w:rPr>
              <w:t xml:space="preserve">radskih ustanova i poduzeća uključujući i vozila javnog prijevoza zamijeniti vozilima </w:t>
            </w:r>
            <w:r w:rsidR="00AF3529">
              <w:rPr>
                <w:rFonts w:ascii="Calibri" w:hAnsi="Calibri" w:cs="Calibri"/>
              </w:rPr>
              <w:t>s</w:t>
            </w:r>
            <w:r w:rsidR="00AF3529" w:rsidRPr="007F60DA">
              <w:rPr>
                <w:rFonts w:ascii="Calibri" w:hAnsi="Calibri" w:cs="Calibri"/>
              </w:rPr>
              <w:t xml:space="preserve"> </w:t>
            </w:r>
            <w:r w:rsidRPr="007F60DA">
              <w:rPr>
                <w:rFonts w:ascii="Calibri" w:hAnsi="Calibri" w:cs="Calibri"/>
              </w:rPr>
              <w:t xml:space="preserve">nultim emisijama </w:t>
            </w:r>
            <w:r>
              <w:rPr>
                <w:rFonts w:ascii="Calibri" w:hAnsi="Calibri" w:cs="Calibri"/>
              </w:rPr>
              <w:t>uslijed čega će se emisija CO</w:t>
            </w:r>
            <w:r w:rsidRPr="0042740A">
              <w:rPr>
                <w:rFonts w:ascii="Calibri" w:hAnsi="Calibri" w:cs="Calibri"/>
                <w:vertAlign w:val="subscript"/>
              </w:rPr>
              <w:t>2</w:t>
            </w:r>
            <w:r>
              <w:rPr>
                <w:rFonts w:ascii="Calibri" w:hAnsi="Calibri" w:cs="Calibri"/>
              </w:rPr>
              <w:t xml:space="preserve"> u</w:t>
            </w:r>
            <w:r w:rsidRPr="007F60DA">
              <w:rPr>
                <w:rFonts w:ascii="Calibri" w:hAnsi="Calibri" w:cs="Calibri"/>
              </w:rPr>
              <w:t xml:space="preserve"> prometu javnih i </w:t>
            </w:r>
            <w:r w:rsidR="00AF3529">
              <w:rPr>
                <w:rFonts w:ascii="Calibri" w:hAnsi="Calibri" w:cs="Calibri"/>
              </w:rPr>
              <w:t>G</w:t>
            </w:r>
            <w:r>
              <w:rPr>
                <w:rFonts w:ascii="Calibri" w:hAnsi="Calibri" w:cs="Calibri"/>
              </w:rPr>
              <w:t>radskih vozila smanjiti za 60 %.</w:t>
            </w:r>
            <w:r w:rsidRPr="007F60DA">
              <w:rPr>
                <w:rFonts w:ascii="Calibri" w:hAnsi="Calibri" w:cs="Calibri"/>
              </w:rPr>
              <w:t xml:space="preserve"> </w:t>
            </w:r>
          </w:p>
        </w:tc>
      </w:tr>
    </w:tbl>
    <w:p w14:paraId="46B13AF2" w14:textId="3DB09B6C" w:rsidR="000800F6" w:rsidRDefault="000800F6" w:rsidP="00E62B9D">
      <w:pPr>
        <w:rPr>
          <w:rFonts w:ascii="Calibri" w:eastAsia="Calibri" w:hAnsi="Calibri" w:cs="Times New Roman"/>
          <w:lang w:bidi="ar-SA"/>
        </w:rPr>
      </w:pPr>
    </w:p>
    <w:p w14:paraId="0368EDD3" w14:textId="2D90D318" w:rsidR="000800F6" w:rsidRPr="00244641" w:rsidRDefault="000F19CB" w:rsidP="002650ED">
      <w:pPr>
        <w:pStyle w:val="Odlomakpopisa"/>
        <w:numPr>
          <w:ilvl w:val="0"/>
          <w:numId w:val="9"/>
        </w:numPr>
        <w:rPr>
          <w:rFonts w:eastAsia="Calibri"/>
          <w:b/>
          <w:lang w:bidi="ar-SA"/>
        </w:rPr>
      </w:pPr>
      <w:r w:rsidRPr="00244641">
        <w:rPr>
          <w:rFonts w:eastAsia="Calibri"/>
          <w:b/>
          <w:lang w:bidi="ar-SA"/>
        </w:rPr>
        <w:t>JAVNI PRIJEVOZ</w:t>
      </w:r>
    </w:p>
    <w:tbl>
      <w:tblPr>
        <w:tblStyle w:val="Reetkatablice"/>
        <w:tblW w:w="0" w:type="auto"/>
        <w:tblLook w:val="04A0" w:firstRow="1" w:lastRow="0" w:firstColumn="1" w:lastColumn="0" w:noHBand="0" w:noVBand="1"/>
      </w:tblPr>
      <w:tblGrid>
        <w:gridCol w:w="846"/>
        <w:gridCol w:w="2410"/>
        <w:gridCol w:w="5761"/>
      </w:tblGrid>
      <w:tr w:rsidR="000800F6" w:rsidRPr="00E62B9D" w14:paraId="799CEEA0" w14:textId="77777777" w:rsidTr="0045432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CED3A94" w14:textId="36FCA245" w:rsidR="000800F6" w:rsidRPr="00E62B9D" w:rsidRDefault="000800F6" w:rsidP="0045432D">
            <w:pPr>
              <w:rPr>
                <w:rFonts w:ascii="Calibri" w:hAnsi="Calibri" w:cs="Calibri"/>
              </w:rPr>
            </w:pPr>
            <w:r>
              <w:rPr>
                <w:rFonts w:ascii="Calibri" w:hAnsi="Calibri" w:cs="Calibri"/>
              </w:rPr>
              <w:t>Mjera 19</w:t>
            </w:r>
          </w:p>
        </w:tc>
        <w:tc>
          <w:tcPr>
            <w:tcW w:w="2410" w:type="dxa"/>
            <w:shd w:val="clear" w:color="auto" w:fill="D9E2F3"/>
          </w:tcPr>
          <w:p w14:paraId="63ED3E65" w14:textId="77777777"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1F7F81A2" w14:textId="5FA60D29"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Uspostava sustava infrastrukture za alternativna goriva</w:t>
            </w:r>
          </w:p>
        </w:tc>
      </w:tr>
      <w:tr w:rsidR="000800F6" w:rsidRPr="00E62B9D" w14:paraId="2A6B5F2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7B7AF8" w14:textId="19556616" w:rsidR="000800F6" w:rsidRPr="00E62B9D" w:rsidRDefault="000800F6" w:rsidP="0045432D">
            <w:pPr>
              <w:rPr>
                <w:rFonts w:ascii="Calibri" w:hAnsi="Calibri" w:cs="Calibri"/>
              </w:rPr>
            </w:pPr>
            <w:r w:rsidRPr="00E62B9D">
              <w:rPr>
                <w:rFonts w:ascii="Calibri" w:hAnsi="Calibri" w:cs="Calibri"/>
              </w:rPr>
              <w:t>Nositelj</w:t>
            </w:r>
            <w:r>
              <w:rPr>
                <w:rFonts w:ascii="Calibri" w:hAnsi="Calibri" w:cs="Calibri"/>
              </w:rPr>
              <w:t>i</w:t>
            </w:r>
            <w:r w:rsidRPr="00E62B9D">
              <w:rPr>
                <w:rFonts w:ascii="Calibri" w:hAnsi="Calibri" w:cs="Calibri"/>
              </w:rPr>
              <w:t xml:space="preserve"> aktivnosti</w:t>
            </w:r>
          </w:p>
        </w:tc>
        <w:tc>
          <w:tcPr>
            <w:tcW w:w="5761" w:type="dxa"/>
          </w:tcPr>
          <w:p w14:paraId="23B5BC10" w14:textId="13F9DFF2" w:rsidR="000800F6" w:rsidRPr="00546719"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602945E5" w14:textId="0DFC6897" w:rsidR="000800F6" w:rsidRPr="00E62B9D"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46719">
              <w:rPr>
                <w:rFonts w:ascii="Calibri" w:hAnsi="Calibri" w:cs="Calibri"/>
              </w:rPr>
              <w:t>Liburnija d.o.o. Zadar</w:t>
            </w:r>
          </w:p>
        </w:tc>
      </w:tr>
      <w:tr w:rsidR="000800F6" w:rsidRPr="00E62B9D" w14:paraId="5692970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2EF3EC" w14:textId="77777777" w:rsidR="000800F6" w:rsidRPr="00E62B9D" w:rsidRDefault="000800F6" w:rsidP="0045432D">
            <w:pPr>
              <w:rPr>
                <w:rFonts w:ascii="Calibri" w:hAnsi="Calibri" w:cs="Calibri"/>
              </w:rPr>
            </w:pPr>
            <w:r w:rsidRPr="00E62B9D">
              <w:rPr>
                <w:rFonts w:ascii="Calibri" w:hAnsi="Calibri" w:cs="Calibri"/>
              </w:rPr>
              <w:t>Početak i kraj provedbe</w:t>
            </w:r>
          </w:p>
        </w:tc>
        <w:tc>
          <w:tcPr>
            <w:tcW w:w="5761" w:type="dxa"/>
          </w:tcPr>
          <w:p w14:paraId="485095E0" w14:textId="7C448462"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4D70DE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B7D907" w14:textId="15707BC0" w:rsidR="000800F6" w:rsidRPr="00E62B9D" w:rsidRDefault="000800F6" w:rsidP="0045432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380DCF50" w14:textId="0FF3D259" w:rsidR="000800F6" w:rsidRPr="009B4333"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1.500.000,00 </w:t>
            </w:r>
          </w:p>
        </w:tc>
      </w:tr>
      <w:tr w:rsidR="000800F6" w:rsidRPr="00E62B9D" w14:paraId="1A4E7FD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C0DBC" w14:textId="7619FC1C" w:rsidR="000800F6" w:rsidRPr="00E62B9D" w:rsidRDefault="000800F6" w:rsidP="0045432D">
            <w:pPr>
              <w:rPr>
                <w:rFonts w:ascii="Calibri" w:hAnsi="Calibri" w:cs="Calibri"/>
              </w:rPr>
            </w:pPr>
            <w:r w:rsidRPr="00E62B9D">
              <w:rPr>
                <w:rFonts w:ascii="Calibri" w:hAnsi="Calibri" w:cs="Calibri"/>
              </w:rPr>
              <w:t>Procjena ušt</w:t>
            </w:r>
            <w:r>
              <w:rPr>
                <w:rFonts w:ascii="Calibri" w:hAnsi="Calibri" w:cs="Calibri"/>
              </w:rPr>
              <w:t>ede energije (M</w:t>
            </w:r>
            <w:r w:rsidRPr="00E62B9D">
              <w:rPr>
                <w:rFonts w:ascii="Calibri" w:hAnsi="Calibri" w:cs="Calibri"/>
              </w:rPr>
              <w:t>Wh)</w:t>
            </w:r>
          </w:p>
        </w:tc>
        <w:tc>
          <w:tcPr>
            <w:tcW w:w="5761" w:type="dxa"/>
          </w:tcPr>
          <w:p w14:paraId="1FE7CA74" w14:textId="4F9BB355"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2.992,50</w:t>
            </w:r>
          </w:p>
        </w:tc>
      </w:tr>
      <w:tr w:rsidR="000800F6" w:rsidRPr="00E62B9D" w14:paraId="112D77F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8BEBD8" w14:textId="6AA16A3C" w:rsidR="000800F6" w:rsidRPr="00E62B9D" w:rsidRDefault="000800F6" w:rsidP="0045432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22E39DE7" w14:textId="22E5362B"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658,35</w:t>
            </w:r>
          </w:p>
        </w:tc>
      </w:tr>
      <w:tr w:rsidR="000800F6" w:rsidRPr="00E62B9D" w14:paraId="6EADA7A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611348" w14:textId="77777777" w:rsidR="000800F6" w:rsidRPr="00E62B9D" w:rsidRDefault="000800F6" w:rsidP="0045432D">
            <w:pPr>
              <w:rPr>
                <w:rFonts w:ascii="Calibri" w:hAnsi="Calibri" w:cs="Calibri"/>
              </w:rPr>
            </w:pPr>
            <w:r w:rsidRPr="00E62B9D">
              <w:rPr>
                <w:rFonts w:ascii="Calibri" w:hAnsi="Calibri" w:cs="Calibri"/>
              </w:rPr>
              <w:t>Izvor financiranja</w:t>
            </w:r>
          </w:p>
        </w:tc>
        <w:tc>
          <w:tcPr>
            <w:tcW w:w="5761" w:type="dxa"/>
          </w:tcPr>
          <w:p w14:paraId="722B83C5" w14:textId="1D6D95F3" w:rsidR="000800F6"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B50">
              <w:rPr>
                <w:rFonts w:ascii="Calibri" w:hAnsi="Calibri" w:cs="Calibri"/>
              </w:rPr>
              <w:t>Proračun Grada Zadra</w:t>
            </w:r>
          </w:p>
          <w:p w14:paraId="77152660" w14:textId="0EA9635B" w:rsidR="006B4F50" w:rsidRDefault="006B4F50" w:rsidP="009224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Proračuni ostalih suvlasnika Liburnije d.o.o. Zadar</w:t>
            </w:r>
          </w:p>
          <w:p w14:paraId="0D1DA549" w14:textId="2D013411" w:rsidR="00AF3529" w:rsidRDefault="00AF3529" w:rsidP="009224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Liburnija d.o.o. Zadar</w:t>
            </w:r>
          </w:p>
          <w:p w14:paraId="6121A026" w14:textId="798BAB23" w:rsidR="000800F6" w:rsidRDefault="000800F6" w:rsidP="004274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F07">
              <w:rPr>
                <w:rFonts w:ascii="Calibri" w:hAnsi="Calibri" w:cs="Calibri"/>
              </w:rPr>
              <w:t>EU fondovi</w:t>
            </w:r>
          </w:p>
          <w:p w14:paraId="5208696B" w14:textId="77777777" w:rsidR="000800F6" w:rsidRDefault="000800F6" w:rsidP="004274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5F2D79FC" w14:textId="17681E6E" w:rsidR="000F19CB" w:rsidRPr="00E62B9D" w:rsidRDefault="000F19CB" w:rsidP="004274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E62B9D" w14:paraId="0E3628D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7060CE9" w14:textId="77777777" w:rsidR="000800F6" w:rsidRPr="00E62B9D" w:rsidRDefault="000800F6" w:rsidP="0045432D">
            <w:pPr>
              <w:rPr>
                <w:rFonts w:ascii="Calibri" w:hAnsi="Calibri" w:cs="Calibri"/>
              </w:rPr>
            </w:pPr>
            <w:r w:rsidRPr="00E62B9D">
              <w:rPr>
                <w:rFonts w:ascii="Calibri" w:hAnsi="Calibri" w:cs="Calibri"/>
              </w:rPr>
              <w:t>Kratki opis/komentar</w:t>
            </w:r>
          </w:p>
        </w:tc>
        <w:tc>
          <w:tcPr>
            <w:tcW w:w="5761" w:type="dxa"/>
          </w:tcPr>
          <w:p w14:paraId="59DFA73D" w14:textId="77777777" w:rsidR="000800F6"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Mjera obuhvaća: </w:t>
            </w:r>
          </w:p>
          <w:p w14:paraId="13DD275F" w14:textId="3A2C3560" w:rsidR="000800F6" w:rsidRPr="009B4333" w:rsidRDefault="000800F6" w:rsidP="002650ED">
            <w:pPr>
              <w:pStyle w:val="Odlomakpopisa"/>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Gradnj</w:t>
            </w:r>
            <w:r>
              <w:rPr>
                <w:rFonts w:ascii="Calibri" w:hAnsi="Calibri" w:cs="Calibri"/>
              </w:rPr>
              <w:t>u</w:t>
            </w:r>
            <w:r w:rsidRPr="009B4333">
              <w:rPr>
                <w:rFonts w:ascii="Calibri" w:hAnsi="Calibri" w:cs="Calibri"/>
              </w:rPr>
              <w:t xml:space="preserve"> punionice za električna vozila</w:t>
            </w:r>
            <w:r w:rsidR="006B4F50">
              <w:rPr>
                <w:rFonts w:ascii="Calibri" w:hAnsi="Calibri" w:cs="Calibri"/>
              </w:rPr>
              <w:t xml:space="preserve"> gradskog autobusnog prijevoza</w:t>
            </w:r>
            <w:r w:rsidRPr="009B4333">
              <w:rPr>
                <w:rFonts w:ascii="Calibri" w:hAnsi="Calibri" w:cs="Calibri"/>
              </w:rPr>
              <w:t xml:space="preserve"> s tehničkim karakteristikama,</w:t>
            </w:r>
          </w:p>
          <w:p w14:paraId="58CE3280" w14:textId="48A0E70A" w:rsidR="000800F6" w:rsidRPr="009B4333" w:rsidRDefault="000800F6" w:rsidP="002650ED">
            <w:pPr>
              <w:pStyle w:val="Odlomakpopisa"/>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Troškov</w:t>
            </w:r>
            <w:r w:rsidR="006B4F50">
              <w:rPr>
                <w:rFonts w:ascii="Calibri" w:hAnsi="Calibri" w:cs="Calibri"/>
              </w:rPr>
              <w:t>e</w:t>
            </w:r>
            <w:r w:rsidRPr="009B4333">
              <w:rPr>
                <w:rFonts w:ascii="Calibri" w:hAnsi="Calibri" w:cs="Calibri"/>
              </w:rPr>
              <w:t xml:space="preserve"> instalacija razvoda lokalnog napajanja punionice, opreme i radova s puštanjem u pogon, troškov</w:t>
            </w:r>
            <w:r w:rsidR="006B4F50">
              <w:rPr>
                <w:rFonts w:ascii="Calibri" w:hAnsi="Calibri" w:cs="Calibri"/>
              </w:rPr>
              <w:t>e</w:t>
            </w:r>
            <w:r w:rsidRPr="009B4333">
              <w:rPr>
                <w:rFonts w:ascii="Calibri" w:hAnsi="Calibri" w:cs="Calibri"/>
              </w:rPr>
              <w:t xml:space="preserve"> programskog rješenja za naplatu i analitiku,</w:t>
            </w:r>
          </w:p>
          <w:p w14:paraId="7974430B" w14:textId="690E045D" w:rsidR="000800F6" w:rsidRPr="009B4333" w:rsidRDefault="000800F6" w:rsidP="002650ED">
            <w:pPr>
              <w:pStyle w:val="Odlomakpopisa"/>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Troškov</w:t>
            </w:r>
            <w:r w:rsidR="006B4F50">
              <w:rPr>
                <w:rFonts w:ascii="Calibri" w:hAnsi="Calibri" w:cs="Calibri"/>
              </w:rPr>
              <w:t>e</w:t>
            </w:r>
            <w:r w:rsidRPr="009B4333">
              <w:rPr>
                <w:rFonts w:ascii="Calibri" w:hAnsi="Calibri" w:cs="Calibri"/>
              </w:rPr>
              <w:t xml:space="preserve"> stručnog nadzora od strane ovlaštenog inženjera,</w:t>
            </w:r>
          </w:p>
          <w:p w14:paraId="5E2A0CB3" w14:textId="7C3D086F" w:rsidR="000800F6" w:rsidRPr="009B4333" w:rsidRDefault="000800F6" w:rsidP="002650ED">
            <w:pPr>
              <w:pStyle w:val="Odlomakpopisa"/>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Punionice za punjenje vozila na vodik.</w:t>
            </w:r>
          </w:p>
        </w:tc>
      </w:tr>
    </w:tbl>
    <w:p w14:paraId="7C7093A7" w14:textId="6C59D6F2" w:rsidR="000800F6" w:rsidRDefault="000800F6" w:rsidP="00662E7D">
      <w:pPr>
        <w:pStyle w:val="Odlomakpopisa"/>
        <w:rPr>
          <w:rFonts w:eastAsia="Calibri"/>
          <w:b/>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0150D394" w14:textId="77777777" w:rsidTr="00C411D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452B0AD" w14:textId="02DAFC22" w:rsidR="000800F6" w:rsidRPr="00E62B9D" w:rsidRDefault="000800F6" w:rsidP="004647F6">
            <w:pPr>
              <w:rPr>
                <w:rFonts w:ascii="Calibri" w:hAnsi="Calibri" w:cs="Calibri"/>
              </w:rPr>
            </w:pPr>
            <w:r>
              <w:rPr>
                <w:rFonts w:ascii="Calibri" w:hAnsi="Calibri" w:cs="Calibri"/>
              </w:rPr>
              <w:t>Mjera 20</w:t>
            </w:r>
          </w:p>
        </w:tc>
        <w:tc>
          <w:tcPr>
            <w:tcW w:w="2410" w:type="dxa"/>
            <w:shd w:val="clear" w:color="auto" w:fill="D9E2F3"/>
          </w:tcPr>
          <w:p w14:paraId="43509412" w14:textId="77777777" w:rsidR="000800F6" w:rsidRPr="00E62B9D"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054D4B5D" w14:textId="1A6576C2" w:rsidR="000800F6" w:rsidRPr="00E62B9D"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647F6">
              <w:rPr>
                <w:rFonts w:ascii="Calibri" w:hAnsi="Calibri" w:cs="Calibri"/>
              </w:rPr>
              <w:t>Sustav praćenja načina vožnje autobusa</w:t>
            </w:r>
          </w:p>
        </w:tc>
      </w:tr>
      <w:tr w:rsidR="000800F6" w:rsidRPr="00E62B9D" w14:paraId="5EDA542F"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D18F5D" w14:textId="353EBC02" w:rsidR="000800F6" w:rsidRPr="00E62B9D" w:rsidRDefault="000800F6" w:rsidP="00C411DB">
            <w:pPr>
              <w:rPr>
                <w:rFonts w:ascii="Calibri" w:hAnsi="Calibri" w:cs="Calibri"/>
              </w:rPr>
            </w:pPr>
            <w:r w:rsidRPr="00E62B9D">
              <w:rPr>
                <w:rFonts w:ascii="Calibri" w:hAnsi="Calibri" w:cs="Calibri"/>
              </w:rPr>
              <w:t>Nositelj</w:t>
            </w:r>
            <w:r>
              <w:rPr>
                <w:rFonts w:ascii="Calibri" w:hAnsi="Calibri" w:cs="Calibri"/>
              </w:rPr>
              <w:t>i</w:t>
            </w:r>
            <w:r w:rsidRPr="00E62B9D">
              <w:rPr>
                <w:rFonts w:ascii="Calibri" w:hAnsi="Calibri" w:cs="Calibri"/>
              </w:rPr>
              <w:t xml:space="preserve"> aktivnosti</w:t>
            </w:r>
          </w:p>
        </w:tc>
        <w:tc>
          <w:tcPr>
            <w:tcW w:w="5761" w:type="dxa"/>
          </w:tcPr>
          <w:p w14:paraId="2D40C2F0" w14:textId="77777777" w:rsidR="000800F6" w:rsidRPr="00546719" w:rsidRDefault="000800F6" w:rsidP="005E41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2851A2AB" w14:textId="28833094" w:rsidR="000800F6" w:rsidRPr="00E62B9D" w:rsidRDefault="000800F6" w:rsidP="005E41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46719">
              <w:rPr>
                <w:rFonts w:ascii="Calibri" w:hAnsi="Calibri" w:cs="Calibri"/>
              </w:rPr>
              <w:t>Liburnija d.o.o. Zadar</w:t>
            </w:r>
          </w:p>
        </w:tc>
      </w:tr>
      <w:tr w:rsidR="000800F6" w:rsidRPr="00E62B9D" w14:paraId="07B0000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DC75A6" w14:textId="77777777" w:rsidR="000800F6" w:rsidRPr="00E62B9D" w:rsidRDefault="000800F6" w:rsidP="00C411DB">
            <w:pPr>
              <w:rPr>
                <w:rFonts w:ascii="Calibri" w:hAnsi="Calibri" w:cs="Calibri"/>
              </w:rPr>
            </w:pPr>
            <w:r w:rsidRPr="00E62B9D">
              <w:rPr>
                <w:rFonts w:ascii="Calibri" w:hAnsi="Calibri" w:cs="Calibri"/>
              </w:rPr>
              <w:t>Početak i kraj provedbe</w:t>
            </w:r>
          </w:p>
        </w:tc>
        <w:tc>
          <w:tcPr>
            <w:tcW w:w="5761" w:type="dxa"/>
          </w:tcPr>
          <w:p w14:paraId="3C9A54B2" w14:textId="4D0887D4" w:rsidR="000800F6" w:rsidRPr="00E62B9D"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2021</w:t>
            </w:r>
            <w:r w:rsidR="006B4F50">
              <w:rPr>
                <w:rFonts w:ascii="Calibri" w:hAnsi="Calibri" w:cs="Calibri"/>
              </w:rPr>
              <w:t>.</w:t>
            </w:r>
            <w:r>
              <w:rPr>
                <w:rFonts w:ascii="Calibri" w:hAnsi="Calibri" w:cs="Calibri"/>
              </w:rPr>
              <w:t>-2030.</w:t>
            </w:r>
          </w:p>
        </w:tc>
      </w:tr>
      <w:tr w:rsidR="000800F6" w:rsidRPr="00E62B9D" w14:paraId="6B695BBB"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FD5AA5" w14:textId="77777777" w:rsidR="000800F6" w:rsidRPr="00E62B9D" w:rsidRDefault="000800F6" w:rsidP="00C411DB">
            <w:pPr>
              <w:rPr>
                <w:rFonts w:ascii="Calibri" w:hAnsi="Calibri" w:cs="Calibri"/>
              </w:rPr>
            </w:pPr>
            <w:r w:rsidRPr="00E62B9D">
              <w:rPr>
                <w:rFonts w:ascii="Calibri" w:hAnsi="Calibri" w:cs="Calibri"/>
              </w:rPr>
              <w:lastRenderedPageBreak/>
              <w:t>Procjena troškova</w:t>
            </w:r>
            <w:r>
              <w:rPr>
                <w:rFonts w:ascii="Calibri" w:hAnsi="Calibri" w:cs="Calibri"/>
              </w:rPr>
              <w:t xml:space="preserve"> (HRK)</w:t>
            </w:r>
          </w:p>
        </w:tc>
        <w:tc>
          <w:tcPr>
            <w:tcW w:w="5761" w:type="dxa"/>
          </w:tcPr>
          <w:p w14:paraId="638B2077" w14:textId="24E37D60" w:rsidR="000800F6" w:rsidRPr="009B4333"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550.000,00 </w:t>
            </w:r>
          </w:p>
        </w:tc>
      </w:tr>
      <w:tr w:rsidR="000800F6" w:rsidRPr="00E62B9D" w14:paraId="663BA917"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3F1015B" w14:textId="77777777" w:rsidR="000800F6" w:rsidRPr="00E62B9D" w:rsidRDefault="000800F6" w:rsidP="00C411DB">
            <w:pPr>
              <w:rPr>
                <w:rFonts w:ascii="Calibri" w:hAnsi="Calibri" w:cs="Calibri"/>
              </w:rPr>
            </w:pPr>
            <w:r w:rsidRPr="00E62B9D">
              <w:rPr>
                <w:rFonts w:ascii="Calibri" w:hAnsi="Calibri" w:cs="Calibri"/>
              </w:rPr>
              <w:t>Procjena ušt</w:t>
            </w:r>
            <w:r>
              <w:rPr>
                <w:rFonts w:ascii="Calibri" w:hAnsi="Calibri" w:cs="Calibri"/>
              </w:rPr>
              <w:t>ede energije (M</w:t>
            </w:r>
            <w:r w:rsidRPr="00E62B9D">
              <w:rPr>
                <w:rFonts w:ascii="Calibri" w:hAnsi="Calibri" w:cs="Calibri"/>
              </w:rPr>
              <w:t>Wh)</w:t>
            </w:r>
          </w:p>
        </w:tc>
        <w:tc>
          <w:tcPr>
            <w:tcW w:w="5761" w:type="dxa"/>
          </w:tcPr>
          <w:p w14:paraId="0FCDD39B" w14:textId="6F27471C" w:rsidR="000800F6" w:rsidRPr="00E62B9D" w:rsidRDefault="000F19CB"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Nije primjenjivo</w:t>
            </w:r>
          </w:p>
        </w:tc>
      </w:tr>
      <w:tr w:rsidR="000800F6" w:rsidRPr="00E62B9D" w14:paraId="6D081279"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9D2B1A6" w14:textId="77777777" w:rsidR="000800F6" w:rsidRPr="00E62B9D" w:rsidRDefault="000800F6" w:rsidP="00C411DB">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42F5DC0F" w14:textId="50C60505" w:rsidR="000800F6" w:rsidRPr="00E62B9D" w:rsidRDefault="000F19CB"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Nije primjenjivo</w:t>
            </w:r>
          </w:p>
        </w:tc>
      </w:tr>
      <w:tr w:rsidR="000800F6" w:rsidRPr="00E62B9D" w14:paraId="60DDD273"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9B9A2CB" w14:textId="77777777" w:rsidR="000800F6" w:rsidRPr="00E62B9D" w:rsidRDefault="000800F6" w:rsidP="00C411DB">
            <w:pPr>
              <w:rPr>
                <w:rFonts w:ascii="Calibri" w:hAnsi="Calibri" w:cs="Calibri"/>
              </w:rPr>
            </w:pPr>
            <w:r w:rsidRPr="00E62B9D">
              <w:rPr>
                <w:rFonts w:ascii="Calibri" w:hAnsi="Calibri" w:cs="Calibri"/>
              </w:rPr>
              <w:t>Izvor financiranja</w:t>
            </w:r>
          </w:p>
        </w:tc>
        <w:tc>
          <w:tcPr>
            <w:tcW w:w="5761" w:type="dxa"/>
          </w:tcPr>
          <w:p w14:paraId="4FD34C9F" w14:textId="77777777" w:rsidR="006B4F50" w:rsidRDefault="000800F6" w:rsidP="006B4F5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10A">
              <w:rPr>
                <w:rFonts w:ascii="Calibri" w:hAnsi="Calibri" w:cs="Calibri"/>
              </w:rPr>
              <w:t>Proračun Grada Zadra</w:t>
            </w:r>
            <w:r>
              <w:rPr>
                <w:rFonts w:ascii="Calibri" w:hAnsi="Calibri" w:cs="Calibri"/>
              </w:rPr>
              <w:t xml:space="preserve"> </w:t>
            </w:r>
          </w:p>
          <w:p w14:paraId="26AEA5CB" w14:textId="782F4AB9" w:rsidR="006B4F50" w:rsidRPr="006B4F50" w:rsidRDefault="006B4F50" w:rsidP="006B4F5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B4F50">
              <w:rPr>
                <w:rFonts w:ascii="Calibri" w:hAnsi="Calibri" w:cs="Calibri"/>
              </w:rPr>
              <w:t>Proračuni ostalih suvlasnika Liburnije d.o.o. Zadar</w:t>
            </w:r>
          </w:p>
          <w:p w14:paraId="495288AD" w14:textId="77777777" w:rsidR="006B4F50" w:rsidRDefault="006B4F50"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B4F50">
              <w:rPr>
                <w:rFonts w:ascii="Calibri" w:hAnsi="Calibri" w:cs="Calibri"/>
              </w:rPr>
              <w:t>Liburnija d.o.o. Zadar</w:t>
            </w:r>
          </w:p>
          <w:p w14:paraId="0DAC831D" w14:textId="77777777" w:rsidR="000800F6" w:rsidRPr="005E410A" w:rsidRDefault="000800F6"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10A">
              <w:rPr>
                <w:rFonts w:ascii="Calibri" w:hAnsi="Calibri" w:cs="Calibri"/>
              </w:rPr>
              <w:t>EU fondovi</w:t>
            </w:r>
          </w:p>
          <w:p w14:paraId="0D1700C2" w14:textId="77777777" w:rsidR="000800F6" w:rsidRDefault="000800F6"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10A">
              <w:rPr>
                <w:rFonts w:ascii="Calibri" w:hAnsi="Calibri" w:cs="Calibri"/>
              </w:rPr>
              <w:t>Fond za zaštitu okoliša i energetsku učinkovitost</w:t>
            </w:r>
          </w:p>
          <w:p w14:paraId="07624AD7" w14:textId="7478029F" w:rsidR="000F19CB" w:rsidRPr="00E62B9D" w:rsidRDefault="000F19CB"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E62B9D" w14:paraId="785A3DD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DF7665" w14:textId="77777777" w:rsidR="000800F6" w:rsidRPr="00E62B9D" w:rsidRDefault="000800F6" w:rsidP="00C411DB">
            <w:pPr>
              <w:rPr>
                <w:rFonts w:ascii="Calibri" w:hAnsi="Calibri" w:cs="Calibri"/>
              </w:rPr>
            </w:pPr>
            <w:r w:rsidRPr="00E62B9D">
              <w:rPr>
                <w:rFonts w:ascii="Calibri" w:hAnsi="Calibri" w:cs="Calibri"/>
              </w:rPr>
              <w:t>Kratki opis/komentar</w:t>
            </w:r>
          </w:p>
        </w:tc>
        <w:tc>
          <w:tcPr>
            <w:tcW w:w="5761" w:type="dxa"/>
          </w:tcPr>
          <w:p w14:paraId="11795FBB" w14:textId="0FAE2A08" w:rsidR="000800F6" w:rsidRPr="005E410A" w:rsidRDefault="000800F6" w:rsidP="007B059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E410A">
              <w:rPr>
                <w:rFonts w:asciiTheme="minorHAnsi" w:hAnsiTheme="minorHAnsi" w:cstheme="minorHAnsi"/>
              </w:rPr>
              <w:t xml:space="preserve">Na </w:t>
            </w:r>
            <w:r w:rsidR="007B0595">
              <w:rPr>
                <w:rFonts w:asciiTheme="minorHAnsi" w:hAnsiTheme="minorHAnsi" w:cstheme="minorHAnsi"/>
              </w:rPr>
              <w:t>pojedinim</w:t>
            </w:r>
            <w:r w:rsidR="007B0595" w:rsidRPr="005E410A">
              <w:rPr>
                <w:rFonts w:asciiTheme="minorHAnsi" w:hAnsiTheme="minorHAnsi" w:cstheme="minorHAnsi"/>
              </w:rPr>
              <w:t xml:space="preserve"> </w:t>
            </w:r>
            <w:r w:rsidRPr="005E410A">
              <w:rPr>
                <w:rFonts w:asciiTheme="minorHAnsi" w:hAnsiTheme="minorHAnsi" w:cstheme="minorHAnsi"/>
              </w:rPr>
              <w:t>gradski</w:t>
            </w:r>
            <w:r w:rsidR="007B0595">
              <w:rPr>
                <w:rFonts w:asciiTheme="minorHAnsi" w:hAnsiTheme="minorHAnsi" w:cstheme="minorHAnsi"/>
              </w:rPr>
              <w:t>m</w:t>
            </w:r>
            <w:r w:rsidRPr="005E410A">
              <w:rPr>
                <w:rFonts w:asciiTheme="minorHAnsi" w:hAnsiTheme="minorHAnsi" w:cstheme="minorHAnsi"/>
              </w:rPr>
              <w:t xml:space="preserve"> i prigradski</w:t>
            </w:r>
            <w:r w:rsidR="007B0595">
              <w:rPr>
                <w:rFonts w:asciiTheme="minorHAnsi" w:hAnsiTheme="minorHAnsi" w:cstheme="minorHAnsi"/>
              </w:rPr>
              <w:t>m</w:t>
            </w:r>
            <w:r w:rsidRPr="005E410A">
              <w:rPr>
                <w:rFonts w:asciiTheme="minorHAnsi" w:hAnsiTheme="minorHAnsi" w:cstheme="minorHAnsi"/>
              </w:rPr>
              <w:t xml:space="preserve"> autobus</w:t>
            </w:r>
            <w:r w:rsidR="007B0595">
              <w:rPr>
                <w:rFonts w:asciiTheme="minorHAnsi" w:hAnsiTheme="minorHAnsi" w:cstheme="minorHAnsi"/>
              </w:rPr>
              <w:t>ima</w:t>
            </w:r>
            <w:r w:rsidRPr="005E410A">
              <w:rPr>
                <w:rFonts w:asciiTheme="minorHAnsi" w:hAnsiTheme="minorHAnsi" w:cstheme="minorHAnsi"/>
              </w:rPr>
              <w:t xml:space="preserve"> ugrađeni su sustavi za praćenje načina vožnje autobusa što se pokazalo prilično korisno. P</w:t>
            </w:r>
            <w:r>
              <w:rPr>
                <w:rFonts w:asciiTheme="minorHAnsi" w:hAnsiTheme="minorHAnsi" w:cstheme="minorHAnsi"/>
              </w:rPr>
              <w:t>rijedlog je da se i na preostale</w:t>
            </w:r>
            <w:r w:rsidRPr="005E410A">
              <w:rPr>
                <w:rFonts w:asciiTheme="minorHAnsi" w:hAnsiTheme="minorHAnsi" w:cstheme="minorHAnsi"/>
              </w:rPr>
              <w:t xml:space="preserve"> </w:t>
            </w:r>
            <w:r>
              <w:rPr>
                <w:rFonts w:asciiTheme="minorHAnsi" w:hAnsiTheme="minorHAnsi" w:cstheme="minorHAnsi"/>
              </w:rPr>
              <w:t>autobuse</w:t>
            </w:r>
            <w:r w:rsidRPr="005E410A">
              <w:rPr>
                <w:rFonts w:asciiTheme="minorHAnsi" w:hAnsiTheme="minorHAnsi" w:cstheme="minorHAnsi"/>
              </w:rPr>
              <w:t xml:space="preserve"> ugradi isti sustav kako bi se uštedila potrošnja goriva, a samim time i smanjile emisije CO</w:t>
            </w:r>
            <w:r w:rsidRPr="009224EC">
              <w:rPr>
                <w:rFonts w:cstheme="minorHAnsi"/>
                <w:vertAlign w:val="subscript"/>
              </w:rPr>
              <w:t>2</w:t>
            </w:r>
            <w:r w:rsidRPr="005E410A">
              <w:rPr>
                <w:rFonts w:asciiTheme="minorHAnsi" w:hAnsiTheme="minorHAnsi" w:cstheme="minorHAnsi"/>
              </w:rPr>
              <w:t xml:space="preserve">. </w:t>
            </w:r>
          </w:p>
        </w:tc>
      </w:tr>
    </w:tbl>
    <w:p w14:paraId="4D97F8C0" w14:textId="77777777" w:rsidR="000800F6" w:rsidRDefault="000800F6" w:rsidP="00662E7D">
      <w:pPr>
        <w:pStyle w:val="Odlomakpopisa"/>
        <w:rPr>
          <w:rFonts w:eastAsia="Calibri"/>
          <w:b/>
          <w:lang w:bidi="ar-SA"/>
        </w:rPr>
      </w:pPr>
    </w:p>
    <w:p w14:paraId="7DA6C4AC" w14:textId="77777777" w:rsidR="000800F6" w:rsidRDefault="000800F6" w:rsidP="00662E7D">
      <w:pPr>
        <w:pStyle w:val="Odlomakpopisa"/>
        <w:rPr>
          <w:rFonts w:eastAsia="Calibri"/>
          <w:b/>
          <w:lang w:bidi="ar-SA"/>
        </w:rPr>
      </w:pPr>
    </w:p>
    <w:p w14:paraId="2436674B" w14:textId="77777777" w:rsidR="000800F6" w:rsidRDefault="000800F6" w:rsidP="00662E7D">
      <w:pPr>
        <w:pStyle w:val="Odlomakpopisa"/>
        <w:rPr>
          <w:rFonts w:eastAsia="Calibri"/>
          <w:b/>
          <w:lang w:bidi="ar-SA"/>
        </w:rPr>
      </w:pPr>
    </w:p>
    <w:p w14:paraId="1085D6E9" w14:textId="55B3333E" w:rsidR="000800F6" w:rsidRPr="0020374F" w:rsidRDefault="000F19CB" w:rsidP="002650ED">
      <w:pPr>
        <w:pStyle w:val="Odlomakpopisa"/>
        <w:numPr>
          <w:ilvl w:val="0"/>
          <w:numId w:val="9"/>
        </w:numPr>
        <w:rPr>
          <w:rFonts w:eastAsia="Calibri"/>
          <w:b/>
          <w:lang w:bidi="ar-SA"/>
        </w:rPr>
      </w:pPr>
      <w:r w:rsidRPr="0020374F">
        <w:rPr>
          <w:rFonts w:eastAsia="Calibri"/>
          <w:b/>
          <w:lang w:bidi="ar-SA"/>
        </w:rPr>
        <w:t>BICIKLISTIČKI I PJEŠAČKI PROMET</w:t>
      </w:r>
    </w:p>
    <w:tbl>
      <w:tblPr>
        <w:tblStyle w:val="Reetkatablice"/>
        <w:tblW w:w="0" w:type="auto"/>
        <w:tblLook w:val="04A0" w:firstRow="1" w:lastRow="0" w:firstColumn="1" w:lastColumn="0" w:noHBand="0" w:noVBand="1"/>
      </w:tblPr>
      <w:tblGrid>
        <w:gridCol w:w="846"/>
        <w:gridCol w:w="2410"/>
        <w:gridCol w:w="5761"/>
      </w:tblGrid>
      <w:tr w:rsidR="000800F6" w:rsidRPr="00E62B9D" w14:paraId="76EC0026" w14:textId="77777777" w:rsidTr="0045432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B9294E7" w14:textId="09E09105" w:rsidR="000800F6" w:rsidRPr="00E62B9D" w:rsidRDefault="000800F6" w:rsidP="005E410A">
            <w:pPr>
              <w:rPr>
                <w:rFonts w:ascii="Calibri" w:hAnsi="Calibri" w:cs="Calibri"/>
              </w:rPr>
            </w:pPr>
            <w:r>
              <w:rPr>
                <w:rFonts w:ascii="Calibri" w:hAnsi="Calibri" w:cs="Calibri"/>
              </w:rPr>
              <w:t>Mjera 21</w:t>
            </w:r>
          </w:p>
        </w:tc>
        <w:tc>
          <w:tcPr>
            <w:tcW w:w="2410" w:type="dxa"/>
            <w:shd w:val="clear" w:color="auto" w:fill="D9E2F3"/>
          </w:tcPr>
          <w:p w14:paraId="01673E89" w14:textId="77777777"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70D6AE5C" w14:textId="60D7F1FD"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Poticanje korištenja bicikala</w:t>
            </w:r>
            <w:r w:rsidR="00885631">
              <w:rPr>
                <w:rFonts w:ascii="Calibri" w:hAnsi="Calibri" w:cs="Calibri"/>
              </w:rPr>
              <w:t>, e-bicikala i e-romobila te</w:t>
            </w:r>
            <w:r>
              <w:rPr>
                <w:rFonts w:ascii="Calibri" w:hAnsi="Calibri" w:cs="Calibri"/>
              </w:rPr>
              <w:t xml:space="preserve"> unaprjeđenje biciklističkog prometa</w:t>
            </w:r>
          </w:p>
        </w:tc>
      </w:tr>
      <w:tr w:rsidR="000800F6" w:rsidRPr="00E62B9D" w14:paraId="26D2FE2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CE996E" w14:textId="77777777" w:rsidR="000800F6" w:rsidRPr="00E62B9D" w:rsidRDefault="000800F6" w:rsidP="0045432D">
            <w:pPr>
              <w:rPr>
                <w:rFonts w:ascii="Calibri" w:hAnsi="Calibri" w:cs="Calibri"/>
              </w:rPr>
            </w:pPr>
            <w:r w:rsidRPr="00E62B9D">
              <w:rPr>
                <w:rFonts w:ascii="Calibri" w:hAnsi="Calibri" w:cs="Calibri"/>
              </w:rPr>
              <w:t>Nositelj aktivnosti</w:t>
            </w:r>
          </w:p>
        </w:tc>
        <w:tc>
          <w:tcPr>
            <w:tcW w:w="5761" w:type="dxa"/>
          </w:tcPr>
          <w:p w14:paraId="4EE0F2E4" w14:textId="60114DDF"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486756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6DED07" w14:textId="77777777" w:rsidR="000800F6" w:rsidRPr="00E62B9D" w:rsidRDefault="000800F6" w:rsidP="0045432D">
            <w:pPr>
              <w:rPr>
                <w:rFonts w:ascii="Calibri" w:hAnsi="Calibri" w:cs="Calibri"/>
              </w:rPr>
            </w:pPr>
            <w:r w:rsidRPr="00E62B9D">
              <w:rPr>
                <w:rFonts w:ascii="Calibri" w:hAnsi="Calibri" w:cs="Calibri"/>
              </w:rPr>
              <w:t>Početak i kraj provedbe</w:t>
            </w:r>
          </w:p>
        </w:tc>
        <w:tc>
          <w:tcPr>
            <w:tcW w:w="5761" w:type="dxa"/>
          </w:tcPr>
          <w:p w14:paraId="1F2ACF81" w14:textId="6B97981D"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0F5A6E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7E1AB0" w14:textId="17483F75" w:rsidR="000800F6" w:rsidRPr="00E62B9D" w:rsidRDefault="000800F6" w:rsidP="0045432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63D296F2" w14:textId="66B71223"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750.000,00</w:t>
            </w:r>
          </w:p>
        </w:tc>
      </w:tr>
      <w:tr w:rsidR="000800F6" w:rsidRPr="00E62B9D" w14:paraId="3425BC9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115985" w14:textId="40D06E91" w:rsidR="000800F6" w:rsidRPr="00E62B9D" w:rsidRDefault="000800F6" w:rsidP="0045432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33A3F61E" w14:textId="273AD6A6"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14.962,50</w:t>
            </w:r>
          </w:p>
        </w:tc>
      </w:tr>
      <w:tr w:rsidR="000800F6" w:rsidRPr="00E62B9D" w14:paraId="4CB4E51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C0783F" w14:textId="2E2FA385" w:rsidR="000800F6" w:rsidRPr="00E62B9D" w:rsidRDefault="000800F6" w:rsidP="0045432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40D1D3BE" w14:textId="3C34B5D0"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3.291,75</w:t>
            </w:r>
          </w:p>
        </w:tc>
      </w:tr>
      <w:tr w:rsidR="000800F6" w:rsidRPr="00E62B9D" w14:paraId="747EFCB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C628C8" w14:textId="77777777" w:rsidR="000800F6" w:rsidRPr="00E62B9D" w:rsidRDefault="000800F6" w:rsidP="0045432D">
            <w:pPr>
              <w:rPr>
                <w:rFonts w:ascii="Calibri" w:hAnsi="Calibri" w:cs="Calibri"/>
              </w:rPr>
            </w:pPr>
            <w:r w:rsidRPr="00E62B9D">
              <w:rPr>
                <w:rFonts w:ascii="Calibri" w:hAnsi="Calibri" w:cs="Calibri"/>
              </w:rPr>
              <w:t>Izvor financiranja</w:t>
            </w:r>
          </w:p>
        </w:tc>
        <w:tc>
          <w:tcPr>
            <w:tcW w:w="5761" w:type="dxa"/>
          </w:tcPr>
          <w:p w14:paraId="2D1D5B85" w14:textId="043A7098" w:rsidR="000800F6" w:rsidRPr="000F6F07" w:rsidRDefault="000800F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5A4CD1C3" w14:textId="77777777" w:rsidR="000800F6" w:rsidRPr="000F6F07" w:rsidRDefault="000800F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F07">
              <w:rPr>
                <w:rFonts w:ascii="Calibri" w:hAnsi="Calibri" w:cs="Calibri"/>
              </w:rPr>
              <w:t>Ministarstvo turizma</w:t>
            </w:r>
          </w:p>
          <w:p w14:paraId="58997290" w14:textId="77777777" w:rsidR="000800F6" w:rsidRDefault="000800F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F07">
              <w:rPr>
                <w:rFonts w:ascii="Calibri" w:hAnsi="Calibri" w:cs="Calibri"/>
              </w:rPr>
              <w:t>EU fondovi</w:t>
            </w:r>
          </w:p>
          <w:p w14:paraId="171750AF" w14:textId="498CC580" w:rsidR="000F19CB" w:rsidRPr="00E62B9D" w:rsidRDefault="000F19CB"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E62B9D" w14:paraId="72E5D3C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B32DE9" w14:textId="77777777" w:rsidR="000800F6" w:rsidRPr="00E62B9D" w:rsidRDefault="000800F6" w:rsidP="0045432D">
            <w:pPr>
              <w:rPr>
                <w:rFonts w:ascii="Calibri" w:hAnsi="Calibri" w:cs="Calibri"/>
              </w:rPr>
            </w:pPr>
            <w:r w:rsidRPr="00E62B9D">
              <w:rPr>
                <w:rFonts w:ascii="Calibri" w:hAnsi="Calibri" w:cs="Calibri"/>
              </w:rPr>
              <w:t>Kratki opis/komentar</w:t>
            </w:r>
          </w:p>
        </w:tc>
        <w:tc>
          <w:tcPr>
            <w:tcW w:w="5761" w:type="dxa"/>
          </w:tcPr>
          <w:p w14:paraId="17B9CDA3" w14:textId="56E7AC3D"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 xml:space="preserve">Uvođenje sustava javnih bicikala dio je mjera koje se provode radi ostvarivanja održive mobilnosti. Pozitivni učinci na zajednicu su smanjenje motorizacije, smanjenje </w:t>
            </w:r>
            <w:r>
              <w:rPr>
                <w:rFonts w:ascii="Calibri" w:hAnsi="Calibri" w:cs="Calibri"/>
              </w:rPr>
              <w:t>onečišćenja</w:t>
            </w:r>
            <w:r w:rsidRPr="007F60DA">
              <w:rPr>
                <w:rFonts w:ascii="Calibri" w:hAnsi="Calibri" w:cs="Calibri"/>
              </w:rPr>
              <w:t xml:space="preserve"> - smanjenje emisije CO</w:t>
            </w:r>
            <w:r w:rsidRPr="0090246D">
              <w:rPr>
                <w:rFonts w:ascii="Calibri" w:hAnsi="Calibri" w:cs="Calibri"/>
                <w:vertAlign w:val="subscript"/>
              </w:rPr>
              <w:t>2</w:t>
            </w:r>
            <w:r w:rsidRPr="007F60DA">
              <w:rPr>
                <w:rFonts w:ascii="Calibri" w:hAnsi="Calibri" w:cs="Calibri"/>
              </w:rPr>
              <w:t>, smanjenje buke. Također, postoje i određeni pozitivni učinci za gospodarstvo: korištenje bicikala omogućuje razvoj novih djelatnosti vezanih uz biciklistički promet. Pozitivni učinci na stanovništvo sastoje se u postizanju rekreacijske i zdravstvene koristi</w:t>
            </w:r>
            <w:r>
              <w:rPr>
                <w:rFonts w:ascii="Calibri" w:hAnsi="Calibri" w:cs="Calibri"/>
              </w:rPr>
              <w:t>,</w:t>
            </w:r>
            <w:r w:rsidRPr="007F60DA">
              <w:rPr>
                <w:rFonts w:ascii="Calibri" w:hAnsi="Calibri" w:cs="Calibri"/>
              </w:rPr>
              <w:t xml:space="preserve"> a </w:t>
            </w:r>
            <w:r>
              <w:rPr>
                <w:rFonts w:ascii="Calibri" w:hAnsi="Calibri" w:cs="Calibri"/>
              </w:rPr>
              <w:t>b</w:t>
            </w:r>
            <w:r w:rsidRPr="007F60DA">
              <w:rPr>
                <w:rFonts w:ascii="Calibri" w:hAnsi="Calibri" w:cs="Calibri"/>
              </w:rPr>
              <w:t>icikl je praktičan i ekonomičan i time višestruko koristan izbor sredstva prijevoza.</w:t>
            </w:r>
          </w:p>
          <w:p w14:paraId="62F52DAB" w14:textId="058992DE" w:rsidR="000800F6" w:rsidRPr="00E62B9D" w:rsidRDefault="000800F6" w:rsidP="008856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Ova mjera obuhvaća i s</w:t>
            </w:r>
            <w:r w:rsidRPr="007F60DA">
              <w:rPr>
                <w:rFonts w:ascii="Calibri" w:hAnsi="Calibri" w:cs="Calibri"/>
              </w:rPr>
              <w:t>ustav javnih e–bicikala</w:t>
            </w:r>
            <w:r w:rsidR="00885631">
              <w:rPr>
                <w:rFonts w:ascii="Calibri" w:hAnsi="Calibri" w:cs="Calibri"/>
              </w:rPr>
              <w:t xml:space="preserve"> i e-romobila</w:t>
            </w:r>
            <w:r>
              <w:rPr>
                <w:rFonts w:ascii="Calibri" w:hAnsi="Calibri" w:cs="Calibri"/>
              </w:rPr>
              <w:t xml:space="preserve"> koji se</w:t>
            </w:r>
            <w:r w:rsidRPr="007F60DA">
              <w:rPr>
                <w:rFonts w:ascii="Calibri" w:hAnsi="Calibri" w:cs="Calibri"/>
              </w:rPr>
              <w:t xml:space="preserve"> sastoji od </w:t>
            </w:r>
            <w:r>
              <w:rPr>
                <w:rFonts w:ascii="Calibri" w:hAnsi="Calibri" w:cs="Calibri"/>
              </w:rPr>
              <w:t xml:space="preserve">terminala na području grada s </w:t>
            </w:r>
            <w:r w:rsidRPr="007F60DA">
              <w:rPr>
                <w:rFonts w:ascii="Calibri" w:hAnsi="Calibri" w:cs="Calibri"/>
              </w:rPr>
              <w:t>postolj</w:t>
            </w:r>
            <w:r>
              <w:rPr>
                <w:rFonts w:ascii="Calibri" w:hAnsi="Calibri" w:cs="Calibri"/>
              </w:rPr>
              <w:t>ima</w:t>
            </w:r>
            <w:r w:rsidRPr="007F60DA">
              <w:rPr>
                <w:rFonts w:ascii="Calibri" w:hAnsi="Calibri" w:cs="Calibri"/>
              </w:rPr>
              <w:t xml:space="preserve"> za punjenje</w:t>
            </w:r>
            <w:r w:rsidR="00885631">
              <w:rPr>
                <w:rFonts w:ascii="Calibri" w:hAnsi="Calibri" w:cs="Calibri"/>
              </w:rPr>
              <w:t xml:space="preserve"> te</w:t>
            </w:r>
            <w:r>
              <w:rPr>
                <w:rFonts w:ascii="Calibri" w:hAnsi="Calibri" w:cs="Calibri"/>
              </w:rPr>
              <w:t xml:space="preserve"> e-biciklima</w:t>
            </w:r>
            <w:r w:rsidR="00885631">
              <w:rPr>
                <w:rFonts w:ascii="Calibri" w:hAnsi="Calibri" w:cs="Calibri"/>
              </w:rPr>
              <w:t xml:space="preserve"> i e-romobilima</w:t>
            </w:r>
            <w:r w:rsidRPr="007F60DA">
              <w:rPr>
                <w:rFonts w:ascii="Calibri" w:hAnsi="Calibri" w:cs="Calibri"/>
              </w:rPr>
              <w:t>. Pretpostavka je da će ova mjera smanjiti finalnu potrošnju energije u cestovnom prometu za 5</w:t>
            </w:r>
            <w:r>
              <w:rPr>
                <w:rFonts w:ascii="Calibri" w:hAnsi="Calibri" w:cs="Calibri"/>
              </w:rPr>
              <w:t xml:space="preserve"> </w:t>
            </w:r>
            <w:r w:rsidRPr="007F60DA">
              <w:rPr>
                <w:rFonts w:ascii="Calibri" w:hAnsi="Calibri" w:cs="Calibri"/>
              </w:rPr>
              <w:t>%, što će izravno utjecati na manje emisije.</w:t>
            </w:r>
          </w:p>
        </w:tc>
      </w:tr>
    </w:tbl>
    <w:p w14:paraId="12689B88" w14:textId="77777777" w:rsidR="00A64F55" w:rsidRDefault="00A64F55" w:rsidP="00A64F55">
      <w:pPr>
        <w:pStyle w:val="Odlomakpopisa"/>
        <w:rPr>
          <w:b/>
          <w:lang w:bidi="ar-SA"/>
        </w:rPr>
      </w:pPr>
    </w:p>
    <w:p w14:paraId="318254DF" w14:textId="77777777" w:rsidR="00A64F55" w:rsidRDefault="00A64F55">
      <w:pPr>
        <w:jc w:val="left"/>
        <w:rPr>
          <w:b/>
          <w:lang w:bidi="ar-SA"/>
        </w:rPr>
      </w:pPr>
      <w:r>
        <w:rPr>
          <w:b/>
          <w:lang w:bidi="ar-SA"/>
        </w:rPr>
        <w:br w:type="page"/>
      </w:r>
    </w:p>
    <w:p w14:paraId="14CDCA7D" w14:textId="52235BB7" w:rsidR="000800F6" w:rsidRPr="00714583" w:rsidRDefault="000F19CB" w:rsidP="002650ED">
      <w:pPr>
        <w:pStyle w:val="Odlomakpopisa"/>
        <w:numPr>
          <w:ilvl w:val="0"/>
          <w:numId w:val="9"/>
        </w:numPr>
        <w:rPr>
          <w:b/>
          <w:lang w:bidi="ar-SA"/>
        </w:rPr>
      </w:pPr>
      <w:r w:rsidRPr="00714583">
        <w:rPr>
          <w:b/>
          <w:lang w:bidi="ar-SA"/>
        </w:rPr>
        <w:lastRenderedPageBreak/>
        <w:t>PLOVILA</w:t>
      </w:r>
    </w:p>
    <w:tbl>
      <w:tblPr>
        <w:tblStyle w:val="Reetkatablice"/>
        <w:tblW w:w="0" w:type="auto"/>
        <w:tblLook w:val="04A0" w:firstRow="1" w:lastRow="0" w:firstColumn="1" w:lastColumn="0" w:noHBand="0" w:noVBand="1"/>
      </w:tblPr>
      <w:tblGrid>
        <w:gridCol w:w="846"/>
        <w:gridCol w:w="2410"/>
        <w:gridCol w:w="5761"/>
      </w:tblGrid>
      <w:tr w:rsidR="000800F6" w:rsidRPr="00E62B9D" w14:paraId="145EAC68" w14:textId="77777777" w:rsidTr="0018483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871C730" w14:textId="5E27DACD" w:rsidR="000800F6" w:rsidRPr="00E62B9D" w:rsidRDefault="000800F6" w:rsidP="005E410A">
            <w:pPr>
              <w:rPr>
                <w:rFonts w:ascii="Calibri" w:hAnsi="Calibri" w:cs="Calibri"/>
              </w:rPr>
            </w:pPr>
            <w:r>
              <w:rPr>
                <w:rFonts w:ascii="Calibri" w:hAnsi="Calibri" w:cs="Calibri"/>
              </w:rPr>
              <w:t>Mjera 22</w:t>
            </w:r>
          </w:p>
        </w:tc>
        <w:tc>
          <w:tcPr>
            <w:tcW w:w="2410" w:type="dxa"/>
            <w:shd w:val="clear" w:color="auto" w:fill="D9E2F3"/>
          </w:tcPr>
          <w:p w14:paraId="6FF367A8" w14:textId="77777777" w:rsidR="000800F6" w:rsidRPr="00E62B9D" w:rsidRDefault="000800F6" w:rsidP="0018483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67DC9576" w14:textId="734DDAC3" w:rsidR="000800F6" w:rsidRPr="00E62B9D" w:rsidRDefault="000800F6" w:rsidP="007B0595">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Poticanje nabave</w:t>
            </w:r>
            <w:r w:rsidRPr="00714583">
              <w:rPr>
                <w:rFonts w:ascii="Calibri" w:hAnsi="Calibri" w:cs="Calibri"/>
              </w:rPr>
              <w:t xml:space="preserve"> energetsk</w:t>
            </w:r>
            <w:r w:rsidR="007B0595">
              <w:rPr>
                <w:rFonts w:ascii="Calibri" w:hAnsi="Calibri" w:cs="Calibri"/>
              </w:rPr>
              <w:t>i</w:t>
            </w:r>
            <w:r w:rsidRPr="00714583">
              <w:rPr>
                <w:rFonts w:ascii="Calibri" w:hAnsi="Calibri" w:cs="Calibri"/>
              </w:rPr>
              <w:t xml:space="preserve"> učinkovit</w:t>
            </w:r>
            <w:r w:rsidR="007B0595">
              <w:rPr>
                <w:rFonts w:ascii="Calibri" w:hAnsi="Calibri" w:cs="Calibri"/>
              </w:rPr>
              <w:t>ih</w:t>
            </w:r>
            <w:r w:rsidRPr="00714583">
              <w:rPr>
                <w:rFonts w:ascii="Calibri" w:hAnsi="Calibri" w:cs="Calibri"/>
              </w:rPr>
              <w:t xml:space="preserve"> ribarskih </w:t>
            </w:r>
            <w:r w:rsidR="009224EC">
              <w:rPr>
                <w:rFonts w:ascii="Calibri" w:hAnsi="Calibri" w:cs="Calibri"/>
              </w:rPr>
              <w:t xml:space="preserve">i ostalih </w:t>
            </w:r>
            <w:r w:rsidRPr="00714583">
              <w:rPr>
                <w:rFonts w:ascii="Calibri" w:hAnsi="Calibri" w:cs="Calibri"/>
              </w:rPr>
              <w:t>plovila</w:t>
            </w:r>
          </w:p>
        </w:tc>
      </w:tr>
      <w:tr w:rsidR="000800F6" w:rsidRPr="00E62B9D" w14:paraId="03863B70"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F08D1C6" w14:textId="77777777" w:rsidR="000800F6" w:rsidRPr="00E62B9D" w:rsidRDefault="000800F6" w:rsidP="00184831">
            <w:pPr>
              <w:rPr>
                <w:rFonts w:ascii="Calibri" w:hAnsi="Calibri" w:cs="Calibri"/>
              </w:rPr>
            </w:pPr>
            <w:r w:rsidRPr="00E62B9D">
              <w:rPr>
                <w:rFonts w:ascii="Calibri" w:hAnsi="Calibri" w:cs="Calibri"/>
              </w:rPr>
              <w:t>Nositelj aktivnosti</w:t>
            </w:r>
          </w:p>
        </w:tc>
        <w:tc>
          <w:tcPr>
            <w:tcW w:w="5761" w:type="dxa"/>
          </w:tcPr>
          <w:p w14:paraId="6064510D" w14:textId="764861A6"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Fizičke i pravne osobe</w:t>
            </w:r>
          </w:p>
        </w:tc>
      </w:tr>
      <w:tr w:rsidR="000800F6" w:rsidRPr="00E62B9D" w14:paraId="48E8B07B"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A2F7C0" w14:textId="77777777" w:rsidR="000800F6" w:rsidRPr="00E62B9D" w:rsidRDefault="000800F6" w:rsidP="00184831">
            <w:pPr>
              <w:rPr>
                <w:rFonts w:ascii="Calibri" w:hAnsi="Calibri" w:cs="Calibri"/>
              </w:rPr>
            </w:pPr>
            <w:r w:rsidRPr="00E62B9D">
              <w:rPr>
                <w:rFonts w:ascii="Calibri" w:hAnsi="Calibri" w:cs="Calibri"/>
              </w:rPr>
              <w:t>Početak i kraj provedbe</w:t>
            </w:r>
          </w:p>
        </w:tc>
        <w:tc>
          <w:tcPr>
            <w:tcW w:w="5761" w:type="dxa"/>
          </w:tcPr>
          <w:p w14:paraId="3A076634" w14:textId="77777777"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F8A6B2B"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1C7457D" w14:textId="77777777" w:rsidR="000800F6" w:rsidRPr="00E62B9D" w:rsidRDefault="000800F6" w:rsidP="00184831">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4C187FA" w14:textId="3DCB6FE2"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500.000,00</w:t>
            </w:r>
          </w:p>
        </w:tc>
      </w:tr>
      <w:tr w:rsidR="000800F6" w:rsidRPr="00E62B9D" w14:paraId="2B09BBA8"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C3E3972" w14:textId="77777777" w:rsidR="000800F6" w:rsidRPr="00E62B9D" w:rsidRDefault="000800F6" w:rsidP="00184831">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3A2EA8AD" w14:textId="6A95F257"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Nije primjenjivo</w:t>
            </w:r>
          </w:p>
        </w:tc>
      </w:tr>
      <w:tr w:rsidR="000800F6" w:rsidRPr="00E62B9D" w14:paraId="2C303189"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70E876" w14:textId="77777777" w:rsidR="000800F6" w:rsidRPr="00E62B9D" w:rsidRDefault="000800F6" w:rsidP="00184831">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1992B4D6" w14:textId="4B1873C6"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Nije primjenjivo</w:t>
            </w:r>
          </w:p>
        </w:tc>
      </w:tr>
      <w:tr w:rsidR="000800F6" w:rsidRPr="00E62B9D" w14:paraId="449E4077"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E92CA9" w14:textId="77777777" w:rsidR="000800F6" w:rsidRPr="00E62B9D" w:rsidRDefault="000800F6" w:rsidP="00184831">
            <w:pPr>
              <w:rPr>
                <w:rFonts w:ascii="Calibri" w:hAnsi="Calibri" w:cs="Calibri"/>
              </w:rPr>
            </w:pPr>
            <w:r w:rsidRPr="00E62B9D">
              <w:rPr>
                <w:rFonts w:ascii="Calibri" w:hAnsi="Calibri" w:cs="Calibri"/>
              </w:rPr>
              <w:t>Izvor financiranja</w:t>
            </w:r>
          </w:p>
        </w:tc>
        <w:tc>
          <w:tcPr>
            <w:tcW w:w="5761" w:type="dxa"/>
          </w:tcPr>
          <w:p w14:paraId="4206AF4A" w14:textId="3A08488E" w:rsidR="000800F6" w:rsidRDefault="000800F6" w:rsidP="00184831">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76F8DF5F" w14:textId="5A17BC0F" w:rsidR="000800F6" w:rsidRPr="00E62B9D" w:rsidRDefault="000800F6" w:rsidP="00EB545B">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36F44">
              <w:rPr>
                <w:rFonts w:ascii="Calibri" w:hAnsi="Calibri" w:cs="Calibri"/>
              </w:rPr>
              <w:t>Vlasnici plovila</w:t>
            </w:r>
          </w:p>
        </w:tc>
      </w:tr>
      <w:tr w:rsidR="000800F6" w:rsidRPr="00E62B9D" w14:paraId="111DAE12"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61BDFF0" w14:textId="77777777" w:rsidR="000800F6" w:rsidRPr="00E62B9D" w:rsidRDefault="000800F6" w:rsidP="00184831">
            <w:pPr>
              <w:rPr>
                <w:rFonts w:ascii="Calibri" w:hAnsi="Calibri" w:cs="Calibri"/>
              </w:rPr>
            </w:pPr>
            <w:r w:rsidRPr="00E62B9D">
              <w:rPr>
                <w:rFonts w:ascii="Calibri" w:hAnsi="Calibri" w:cs="Calibri"/>
              </w:rPr>
              <w:t>Kratki opis/komentar</w:t>
            </w:r>
          </w:p>
        </w:tc>
        <w:tc>
          <w:tcPr>
            <w:tcW w:w="5761" w:type="dxa"/>
          </w:tcPr>
          <w:p w14:paraId="7A3668F3" w14:textId="1FBC2D92" w:rsidR="000800F6" w:rsidRDefault="000800F6" w:rsidP="007145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Iako potrošnja energije u pomorskom prometu i plovilima nije uračunata u inventare emisije, mjera poboljšanja energetske učinkovitosti i korištenje alternativnih pogonskih sustava mogu znatno doprinjeti smanjenju emisija stakleničkih plinova. </w:t>
            </w:r>
          </w:p>
          <w:p w14:paraId="15A7885B" w14:textId="339A8681" w:rsidR="000800F6" w:rsidRDefault="000800F6" w:rsidP="007145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Ova mjera obuhvaća: </w:t>
            </w:r>
          </w:p>
          <w:p w14:paraId="36BAA661" w14:textId="551CF92B" w:rsidR="000800F6" w:rsidRDefault="000800F6" w:rsidP="002650ED">
            <w:pPr>
              <w:pStyle w:val="Odlomakpopisa"/>
              <w:numPr>
                <w:ilvl w:val="0"/>
                <w:numId w:val="22"/>
              </w:numPr>
              <w:ind w:left="315" w:hanging="29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14583">
              <w:rPr>
                <w:rFonts w:ascii="Calibri" w:hAnsi="Calibri" w:cs="Calibri"/>
              </w:rPr>
              <w:t>Ulaganja u opremu ili u plovilo s ciljem smanjenja emisija onečišćujućih tvari ili stakleničkih plinova te povećanja energetske učinkovitosti plovila</w:t>
            </w:r>
            <w:r w:rsidR="00EB545B">
              <w:rPr>
                <w:rFonts w:ascii="Calibri" w:hAnsi="Calibri" w:cs="Calibri"/>
              </w:rPr>
              <w:t>;</w:t>
            </w:r>
            <w:r w:rsidRPr="00714583">
              <w:rPr>
                <w:rFonts w:ascii="Calibri" w:hAnsi="Calibri" w:cs="Calibri"/>
              </w:rPr>
              <w:t xml:space="preserve"> </w:t>
            </w:r>
          </w:p>
          <w:p w14:paraId="66A91BF9" w14:textId="45CA3232" w:rsidR="000800F6" w:rsidRDefault="009224EC" w:rsidP="002650ED">
            <w:pPr>
              <w:pStyle w:val="Odlomakpopisa"/>
              <w:numPr>
                <w:ilvl w:val="0"/>
                <w:numId w:val="22"/>
              </w:numPr>
              <w:ind w:left="315" w:hanging="295"/>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Poboljšanje</w:t>
            </w:r>
            <w:r w:rsidR="000800F6">
              <w:rPr>
                <w:rFonts w:ascii="Calibri" w:hAnsi="Calibri" w:cs="Calibri"/>
              </w:rPr>
              <w:t xml:space="preserve"> </w:t>
            </w:r>
            <w:r>
              <w:rPr>
                <w:rFonts w:ascii="Calibri" w:hAnsi="Calibri" w:cs="Calibri"/>
              </w:rPr>
              <w:t>sustava</w:t>
            </w:r>
            <w:r w:rsidR="000800F6" w:rsidRPr="00714583">
              <w:rPr>
                <w:rFonts w:ascii="Calibri" w:hAnsi="Calibri" w:cs="Calibri"/>
              </w:rPr>
              <w:t xml:space="preserve"> energetske učinkovitosti;</w:t>
            </w:r>
          </w:p>
          <w:p w14:paraId="7621FE17" w14:textId="65A993DC" w:rsidR="000800F6" w:rsidRPr="00714583" w:rsidRDefault="00EB545B" w:rsidP="00F50704">
            <w:pPr>
              <w:pStyle w:val="Odlomakpopisa"/>
              <w:numPr>
                <w:ilvl w:val="0"/>
                <w:numId w:val="22"/>
              </w:numPr>
              <w:ind w:left="315" w:hanging="295"/>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Studije</w:t>
            </w:r>
            <w:r w:rsidR="000800F6" w:rsidRPr="00714583">
              <w:rPr>
                <w:rFonts w:ascii="Calibri" w:hAnsi="Calibri" w:cs="Calibri"/>
              </w:rPr>
              <w:t xml:space="preserve"> za ocjenu doprinosa alternativnih pogonskih sustava i dizajna oplate</w:t>
            </w:r>
            <w:r w:rsidR="000800F6">
              <w:rPr>
                <w:rFonts w:ascii="Calibri" w:hAnsi="Calibri" w:cs="Calibri"/>
              </w:rPr>
              <w:t xml:space="preserve"> i energetske</w:t>
            </w:r>
            <w:r w:rsidR="000800F6" w:rsidRPr="00714583">
              <w:rPr>
                <w:rFonts w:ascii="Calibri" w:hAnsi="Calibri" w:cs="Calibri"/>
              </w:rPr>
              <w:t xml:space="preserve"> učinkovitosti ribarskih </w:t>
            </w:r>
            <w:r>
              <w:rPr>
                <w:rFonts w:ascii="Calibri" w:hAnsi="Calibri" w:cs="Calibri"/>
              </w:rPr>
              <w:t xml:space="preserve">i ostalih </w:t>
            </w:r>
            <w:r w:rsidR="000800F6" w:rsidRPr="00714583">
              <w:rPr>
                <w:rFonts w:ascii="Calibri" w:hAnsi="Calibri" w:cs="Calibri"/>
              </w:rPr>
              <w:t>plovila</w:t>
            </w:r>
            <w:r w:rsidR="00F50704">
              <w:rPr>
                <w:rFonts w:ascii="Calibri" w:hAnsi="Calibri" w:cs="Calibri"/>
              </w:rPr>
              <w:t>.</w:t>
            </w:r>
          </w:p>
        </w:tc>
      </w:tr>
    </w:tbl>
    <w:p w14:paraId="08844955" w14:textId="77777777" w:rsidR="000800F6" w:rsidRPr="0061760E" w:rsidRDefault="000800F6" w:rsidP="0061760E">
      <w:pPr>
        <w:rPr>
          <w:lang w:bidi="ar-SA"/>
        </w:rPr>
      </w:pPr>
    </w:p>
    <w:p w14:paraId="444F095A" w14:textId="7F721945" w:rsidR="000800F6" w:rsidRPr="00EB6DBC" w:rsidRDefault="000800F6" w:rsidP="00B6704B">
      <w:pPr>
        <w:pStyle w:val="Naslov3"/>
      </w:pPr>
      <w:bookmarkStart w:id="38" w:name="_Toc66357514"/>
      <w:r w:rsidRPr="008438CB">
        <w:t>Sektor javne rasvjete</w:t>
      </w:r>
      <w:bookmarkEnd w:id="38"/>
    </w:p>
    <w:p w14:paraId="762CB384" w14:textId="4BD0CFE8" w:rsidR="000800F6" w:rsidRPr="008F0B25" w:rsidRDefault="000800F6" w:rsidP="00BD2297">
      <w:pPr>
        <w:rPr>
          <w:rFonts w:eastAsia="Times New Roman"/>
          <w:lang w:bidi="ar-SA"/>
        </w:rPr>
      </w:pPr>
      <w:r w:rsidRPr="008F0B25">
        <w:rPr>
          <w:rFonts w:eastAsia="Times New Roman"/>
          <w:lang w:bidi="ar-SA"/>
        </w:rPr>
        <w:t>Na javnu rasvjetu otpada oko 3</w:t>
      </w:r>
      <w:r>
        <w:rPr>
          <w:rFonts w:eastAsia="Times New Roman"/>
          <w:lang w:bidi="ar-SA"/>
        </w:rPr>
        <w:t xml:space="preserve"> </w:t>
      </w:r>
      <w:r w:rsidRPr="008F0B25">
        <w:rPr>
          <w:rFonts w:eastAsia="Times New Roman"/>
          <w:lang w:bidi="ar-SA"/>
        </w:rPr>
        <w:t xml:space="preserve">% ukupne potrošnje energije u </w:t>
      </w:r>
      <w:r>
        <w:rPr>
          <w:rFonts w:eastAsia="Times New Roman"/>
          <w:lang w:bidi="ar-SA"/>
        </w:rPr>
        <w:t xml:space="preserve">Republici </w:t>
      </w:r>
      <w:r w:rsidRPr="008F0B25">
        <w:rPr>
          <w:rFonts w:eastAsia="Times New Roman"/>
          <w:lang w:bidi="ar-SA"/>
        </w:rPr>
        <w:t>Hrvatskoj. Javna rasvjeta obično je u vlasništvu jedinica lokaln</w:t>
      </w:r>
      <w:r>
        <w:rPr>
          <w:rFonts w:eastAsia="Times New Roman"/>
          <w:lang w:bidi="ar-SA"/>
        </w:rPr>
        <w:t>e samouprave</w:t>
      </w:r>
      <w:r w:rsidRPr="008F0B25">
        <w:rPr>
          <w:rFonts w:eastAsia="Times New Roman"/>
          <w:lang w:bidi="ar-SA"/>
        </w:rPr>
        <w:t xml:space="preserve"> i nje</w:t>
      </w:r>
      <w:r>
        <w:rPr>
          <w:rFonts w:eastAsia="Times New Roman"/>
          <w:lang w:bidi="ar-SA"/>
        </w:rPr>
        <w:t>zi</w:t>
      </w:r>
      <w:r w:rsidRPr="008F0B25">
        <w:rPr>
          <w:rFonts w:eastAsia="Times New Roman"/>
          <w:lang w:bidi="ar-SA"/>
        </w:rPr>
        <w:t>no održavanje odnosno unaprjeđivanje financira se i</w:t>
      </w:r>
      <w:r>
        <w:rPr>
          <w:rFonts w:eastAsia="Times New Roman"/>
          <w:lang w:bidi="ar-SA"/>
        </w:rPr>
        <w:t>z</w:t>
      </w:r>
      <w:r w:rsidRPr="008F0B25">
        <w:rPr>
          <w:rFonts w:eastAsia="Times New Roman"/>
          <w:lang w:bidi="ar-SA"/>
        </w:rPr>
        <w:t xml:space="preserve"> lokalnog proračuna. Samo drugačijom regulacijom (smanjenjem intenziteta) javne rasvjete može se uštedjeti i do 50</w:t>
      </w:r>
      <w:r>
        <w:rPr>
          <w:rFonts w:eastAsia="Times New Roman"/>
          <w:lang w:bidi="ar-SA"/>
        </w:rPr>
        <w:t xml:space="preserve"> </w:t>
      </w:r>
      <w:r w:rsidRPr="008F0B25">
        <w:rPr>
          <w:rFonts w:eastAsia="Times New Roman"/>
          <w:lang w:bidi="ar-SA"/>
        </w:rPr>
        <w:t>% energije, a sustavom daljinskog upravljanja i nadzora značajno smanjiti troškove održavanja. S druge strane, zamjena svjetiljki i prilagodba rasvjetnih tijela također može osigurati značajne uštede. Na područjima gdje sustavi javne rasvjete nisu dovoljno razvijeni odnosno ne postoji pristup elektroenergetskoj mreži, moguće je kombinirati javnu rasvjetu s obnovljivim izvorima energije.</w:t>
      </w:r>
    </w:p>
    <w:p w14:paraId="04CAEACC" w14:textId="24C4C1E9" w:rsidR="000800F6" w:rsidRDefault="000800F6" w:rsidP="003014CD">
      <w:pPr>
        <w:rPr>
          <w:rFonts w:eastAsia="Times New Roman"/>
          <w:lang w:bidi="ar-SA"/>
        </w:rPr>
      </w:pPr>
      <w:r w:rsidRPr="008F0B25">
        <w:rPr>
          <w:rFonts w:eastAsia="Times New Roman"/>
          <w:lang w:bidi="ar-SA"/>
        </w:rPr>
        <w:t xml:space="preserve">Osnovne preporuke za učinkovitu javnu rasvjetu i dinamičke uštede su korištenje energetski učinkovitih izvora svjetla (napredne tehnologije – ne nužno isključivo LED), korištenje energetski učinkovitih svjetiljki (kako bi se izbjeglo svjetlosno </w:t>
      </w:r>
      <w:r>
        <w:rPr>
          <w:rFonts w:eastAsia="Times New Roman"/>
          <w:lang w:bidi="ar-SA"/>
        </w:rPr>
        <w:t>onečišćenje</w:t>
      </w:r>
      <w:r w:rsidRPr="008F0B25">
        <w:rPr>
          <w:rFonts w:eastAsia="Times New Roman"/>
          <w:lang w:bidi="ar-SA"/>
        </w:rPr>
        <w:t>), projektiranje javne rasvjete u skladu s normama (primjena EU nor</w:t>
      </w:r>
      <w:r>
        <w:rPr>
          <w:rFonts w:eastAsia="Times New Roman"/>
          <w:lang w:bidi="ar-SA"/>
        </w:rPr>
        <w:t>mi iz npr. EN 13201, UNI 10819)</w:t>
      </w:r>
      <w:r w:rsidRPr="008F0B25">
        <w:rPr>
          <w:rFonts w:eastAsia="Times New Roman"/>
          <w:lang w:bidi="ar-SA"/>
        </w:rPr>
        <w:t>, učinkovito upravljanje javnom rasvjetom, praćenje troškova i potrošnje javne rasvjete (izrada katastra svjetiljki, odabir adekvatnog tarifnog modela) te redovito održavanje. U Hrvatskoj je dosad provedeno više projekata koji su se financirali uz potporu Fonda za zaštitu okoliša i energetsku učinkovitost, a neki od njih su financirani i po ESCO principu.</w:t>
      </w:r>
    </w:p>
    <w:p w14:paraId="34D28809" w14:textId="77777777" w:rsidR="00554CE5" w:rsidRPr="00E62B9D" w:rsidRDefault="00554CE5" w:rsidP="003014CD">
      <w:pPr>
        <w:rPr>
          <w:rFonts w:eastAsia="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4DC4C8DE"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79E3E84" w14:textId="249A77CA" w:rsidR="000800F6" w:rsidRPr="00E62B9D" w:rsidRDefault="000800F6" w:rsidP="005E410A">
            <w:pPr>
              <w:rPr>
                <w:rFonts w:ascii="Calibri" w:hAnsi="Calibri" w:cs="Calibri"/>
              </w:rPr>
            </w:pPr>
            <w:r>
              <w:rPr>
                <w:rFonts w:ascii="Calibri" w:hAnsi="Calibri" w:cs="Calibri"/>
              </w:rPr>
              <w:lastRenderedPageBreak/>
              <w:t>Mjera 23</w:t>
            </w:r>
          </w:p>
        </w:tc>
        <w:tc>
          <w:tcPr>
            <w:tcW w:w="2410" w:type="dxa"/>
            <w:shd w:val="clear" w:color="auto" w:fill="D9E2F3"/>
          </w:tcPr>
          <w:p w14:paraId="0CD146D1"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539672F3" w14:textId="74433B43" w:rsidR="000800F6" w:rsidRPr="00E62B9D" w:rsidRDefault="000800F6" w:rsidP="00833D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Modernizacija sustava javne rasvjete</w:t>
            </w:r>
          </w:p>
        </w:tc>
      </w:tr>
      <w:tr w:rsidR="000800F6" w:rsidRPr="00E62B9D" w14:paraId="0731EA94"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15AB867"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60611365" w14:textId="60239BF8"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13066052"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100DDEC"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94E7C61" w14:textId="419F8627" w:rsidR="000800F6" w:rsidRPr="00E62B9D" w:rsidRDefault="000800F6" w:rsidP="004F44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w:t>
            </w:r>
            <w:r w:rsidR="004F4426">
              <w:rPr>
                <w:rFonts w:ascii="Calibri" w:hAnsi="Calibri" w:cs="Calibri"/>
              </w:rPr>
              <w:t>30</w:t>
            </w:r>
            <w:r>
              <w:rPr>
                <w:rFonts w:ascii="Calibri" w:hAnsi="Calibri" w:cs="Calibri"/>
              </w:rPr>
              <w:t>.</w:t>
            </w:r>
          </w:p>
        </w:tc>
      </w:tr>
      <w:tr w:rsidR="000800F6" w:rsidRPr="00E62B9D" w14:paraId="2FD74F0C"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A9DD69" w14:textId="49B722A7"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6DA00B1D" w14:textId="47B99F14"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19.000.000,00</w:t>
            </w:r>
          </w:p>
        </w:tc>
      </w:tr>
      <w:tr w:rsidR="000800F6" w:rsidRPr="00E62B9D" w14:paraId="1E66ACD0"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004E68" w14:textId="24E2D2D3" w:rsidR="000800F6" w:rsidRPr="00E62B9D" w:rsidRDefault="000800F6" w:rsidP="00E62B9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10CCDDD3" w14:textId="2E826300"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6.159,00</w:t>
            </w:r>
          </w:p>
        </w:tc>
      </w:tr>
      <w:tr w:rsidR="000800F6" w:rsidRPr="00E62B9D" w14:paraId="09ECFB1A"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4007423" w14:textId="5E557F9E"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007454FC" w14:textId="1812F631"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566,63</w:t>
            </w:r>
          </w:p>
        </w:tc>
      </w:tr>
      <w:tr w:rsidR="000800F6" w:rsidRPr="00E62B9D" w14:paraId="5EE25F08"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369C6B9"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44A8E915" w14:textId="77777777" w:rsidR="000800F6" w:rsidRDefault="000800F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1F029170" w14:textId="77777777" w:rsidR="004F4426" w:rsidRDefault="004F442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45FF36DD" w14:textId="77777777" w:rsidR="004F4426" w:rsidRDefault="004F442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4C81501A" w14:textId="77777777" w:rsidR="004F4426" w:rsidRDefault="004F442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ESCO</w:t>
            </w:r>
          </w:p>
          <w:p w14:paraId="6BF987F9" w14:textId="65D1EE20" w:rsidR="0074070B" w:rsidRPr="00CE1B98" w:rsidRDefault="0074070B"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eastAsiaTheme="minorEastAsia" w:hAnsi="Calibri" w:cs="Calibri"/>
                <w:szCs w:val="20"/>
                <w:lang w:bidi="en-US"/>
              </w:rPr>
              <w:t>Ministarstvo regionalnoga razvoja i fondova Europske unije</w:t>
            </w:r>
          </w:p>
        </w:tc>
      </w:tr>
      <w:tr w:rsidR="000800F6" w:rsidRPr="00E62B9D" w14:paraId="14EA2707"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648E40" w14:textId="6AE89E70"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2295F287" w14:textId="43424F86" w:rsidR="000800F6" w:rsidRPr="00DD6EAC" w:rsidRDefault="000800F6" w:rsidP="00DD6EA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6EAC">
              <w:rPr>
                <w:rFonts w:ascii="Calibri" w:hAnsi="Calibri" w:cs="Calibri"/>
              </w:rPr>
              <w:t xml:space="preserve">Postojeća javna rasvjeta sastoji se od zastarjelih i neefikasnih rasvjetnih tijela opremljenih visokotlačnim </w:t>
            </w:r>
            <w:r w:rsidR="00AD63E3">
              <w:rPr>
                <w:rFonts w:ascii="Calibri" w:hAnsi="Calibri" w:cs="Calibri"/>
              </w:rPr>
              <w:t xml:space="preserve">živinim i </w:t>
            </w:r>
            <w:r w:rsidRPr="00DD6EAC">
              <w:rPr>
                <w:rFonts w:ascii="Calibri" w:hAnsi="Calibri" w:cs="Calibri"/>
              </w:rPr>
              <w:t xml:space="preserve">natrijevim žaruljama. </w:t>
            </w:r>
          </w:p>
          <w:p w14:paraId="6D85D931" w14:textId="2B5DF01F" w:rsidR="000800F6" w:rsidRDefault="000800F6" w:rsidP="00DD6EA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6EAC">
              <w:rPr>
                <w:rFonts w:ascii="Calibri" w:hAnsi="Calibri" w:cs="Calibri"/>
              </w:rPr>
              <w:t>Modernizacija obuhvaća zamjenu postojećih rasvjetnih tijela s energetski učinkovitom i ekološki prihvatljivom javnom rasvjetom. Mjera obuhvaća ugradnju propaljivača i elektronskih prigušnica pri čemu se na svakoj pojedinačnoj svjetiljci prilikom montaže podešavaju režimi rada u skladu sa zahtjevima na intenzitet osvijetljenosti pojedine javne površine.</w:t>
            </w:r>
          </w:p>
          <w:p w14:paraId="4DD197CC" w14:textId="74C09447" w:rsidR="000800F6" w:rsidRPr="00DD6EAC" w:rsidRDefault="000800F6" w:rsidP="00DD6EA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Ova mjera se odnosi na postojeća i nova rasvjetna tijela.</w:t>
            </w:r>
          </w:p>
          <w:p w14:paraId="05B1E6A6" w14:textId="3B2BF3BD" w:rsidR="000800F6" w:rsidRPr="00E62B9D" w:rsidRDefault="000800F6" w:rsidP="00AD63E3">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6EAC">
              <w:rPr>
                <w:rFonts w:ascii="Calibri" w:hAnsi="Calibri" w:cs="Calibri"/>
              </w:rPr>
              <w:t>Za novu rasvjetu koristit će se svjetiljke s LED tehnologijom. Ovaj izvor svjetlosti predstavlja uspješnu kombinaciju visokog svjetlosnog iskorištenja, niskih pogonskih troškova i stabilnost</w:t>
            </w:r>
            <w:r w:rsidR="00AD63E3">
              <w:rPr>
                <w:rFonts w:ascii="Calibri" w:hAnsi="Calibri" w:cs="Calibri"/>
              </w:rPr>
              <w:t>i</w:t>
            </w:r>
            <w:r w:rsidRPr="00DD6EAC">
              <w:rPr>
                <w:rFonts w:ascii="Calibri" w:hAnsi="Calibri" w:cs="Calibri"/>
              </w:rPr>
              <w:t xml:space="preserve"> svjetlosne snage uz dugu trajnost. Konstrukcija LED svjetiljki, električne i svjetlosne karakteristike, te raspodjela spektralne energije zračenja su takve da omogućuju njihovu široku primjenu. Procjena je da će ova mjera smanjiti potrošnju električne energije za javnu rasvjetu za 5 %.</w:t>
            </w:r>
          </w:p>
        </w:tc>
      </w:tr>
    </w:tbl>
    <w:p w14:paraId="05FDEABB"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4171CB67" w14:textId="50CAA7F5" w:rsidR="000800F6" w:rsidRPr="00291109" w:rsidRDefault="000800F6" w:rsidP="002650ED">
      <w:pPr>
        <w:pStyle w:val="Naslov2"/>
      </w:pPr>
      <w:bookmarkStart w:id="39" w:name="_Toc66357515"/>
      <w:r w:rsidRPr="008438CB">
        <w:lastRenderedPageBreak/>
        <w:t>Analiza ranjivosti i rizika sustava na učinke klimatskih promjena (RVA)</w:t>
      </w:r>
      <w:bookmarkEnd w:id="39"/>
    </w:p>
    <w:p w14:paraId="431F0D19" w14:textId="35340B96" w:rsidR="000800F6" w:rsidRDefault="000800F6" w:rsidP="00291109">
      <w:pPr>
        <w:rPr>
          <w:rFonts w:eastAsia="Times New Roman"/>
          <w:lang w:bidi="ar-SA"/>
        </w:rPr>
      </w:pPr>
      <w:r w:rsidRPr="00005AE0">
        <w:rPr>
          <w:lang w:bidi="ar-SA"/>
        </w:rPr>
        <w:t xml:space="preserve">U ovom dijelu sažeto je opisana </w:t>
      </w:r>
      <w:r w:rsidRPr="00291109">
        <w:rPr>
          <w:rFonts w:eastAsia="Times New Roman"/>
          <w:lang w:bidi="ar-SA"/>
        </w:rPr>
        <w:t>analiza ranjivosti i rizika sustava na učinke klimatskih promjena (u daljnjem tekstu</w:t>
      </w:r>
      <w:r>
        <w:rPr>
          <w:rFonts w:eastAsia="Times New Roman"/>
          <w:lang w:bidi="ar-SA"/>
        </w:rPr>
        <w:t>:</w:t>
      </w:r>
      <w:r w:rsidRPr="00291109">
        <w:rPr>
          <w:rFonts w:eastAsia="Times New Roman"/>
          <w:lang w:bidi="ar-SA"/>
        </w:rPr>
        <w:t xml:space="preserve"> Analiza)</w:t>
      </w:r>
      <w:r>
        <w:rPr>
          <w:rFonts w:eastAsia="Times New Roman"/>
          <w:lang w:bidi="ar-SA"/>
        </w:rPr>
        <w:t>, a</w:t>
      </w:r>
      <w:r w:rsidRPr="00291109">
        <w:rPr>
          <w:rFonts w:eastAsia="Times New Roman"/>
          <w:lang w:bidi="ar-SA"/>
        </w:rPr>
        <w:t xml:space="preserve"> provodi se prema uputama za izradu SECAP-a CoM</w:t>
      </w:r>
      <w:r w:rsidRPr="00005AE0">
        <w:rPr>
          <w:rStyle w:val="Referencafusnote"/>
          <w:rFonts w:eastAsia="Times New Roman"/>
          <w:lang w:bidi="ar-SA"/>
        </w:rPr>
        <w:footnoteReference w:id="8"/>
      </w:r>
      <w:r w:rsidRPr="00291109">
        <w:rPr>
          <w:rFonts w:eastAsia="Times New Roman"/>
          <w:lang w:bidi="ar-SA"/>
        </w:rPr>
        <w:t xml:space="preserve"> kao obvezna podloga za odabir mjera prilagodbe na klimatske promjene. Cjelokupna analiza s klimatskim pokazateljima, prognozama i </w:t>
      </w:r>
      <w:r>
        <w:rPr>
          <w:rFonts w:eastAsia="Times New Roman"/>
          <w:lang w:bidi="ar-SA"/>
        </w:rPr>
        <w:t>izračunima se nalazi u Prilogu III</w:t>
      </w:r>
      <w:r w:rsidRPr="00291109">
        <w:rPr>
          <w:rFonts w:eastAsia="Times New Roman"/>
          <w:lang w:bidi="ar-SA"/>
        </w:rPr>
        <w:t xml:space="preserve">. </w:t>
      </w:r>
    </w:p>
    <w:p w14:paraId="66EBB8ED" w14:textId="05DA62E5" w:rsidR="000800F6" w:rsidRPr="00045BDE" w:rsidRDefault="000800F6" w:rsidP="00F20FF4">
      <w:r w:rsidRPr="00827642">
        <w:rPr>
          <w:rFonts w:eastAsia="Times New Roman"/>
          <w:lang w:bidi="ar-SA"/>
        </w:rPr>
        <w:t xml:space="preserve">Klimatske karakteristike na </w:t>
      </w:r>
      <w:r>
        <w:rPr>
          <w:rFonts w:eastAsia="Times New Roman"/>
          <w:lang w:bidi="ar-SA"/>
        </w:rPr>
        <w:t xml:space="preserve">administrativnom </w:t>
      </w:r>
      <w:r w:rsidRPr="00827642">
        <w:rPr>
          <w:rFonts w:eastAsia="Times New Roman"/>
          <w:lang w:bidi="ar-SA"/>
        </w:rPr>
        <w:t xml:space="preserve">području </w:t>
      </w:r>
      <w:r>
        <w:rPr>
          <w:rFonts w:eastAsia="Times New Roman"/>
          <w:lang w:bidi="ar-SA"/>
        </w:rPr>
        <w:t>G</w:t>
      </w:r>
      <w:r w:rsidRPr="00827642">
        <w:rPr>
          <w:rFonts w:eastAsia="Times New Roman"/>
          <w:lang w:bidi="ar-SA"/>
        </w:rPr>
        <w:t xml:space="preserve">rada Zadra posljednjeg standardnog klimatskog razdoblja (1961.-1990.) svrstavaju područje </w:t>
      </w:r>
      <w:r>
        <w:rPr>
          <w:rFonts w:eastAsia="Times New Roman"/>
          <w:lang w:bidi="ar-SA"/>
        </w:rPr>
        <w:t>G</w:t>
      </w:r>
      <w:r w:rsidRPr="00827642">
        <w:rPr>
          <w:rFonts w:eastAsia="Times New Roman"/>
          <w:lang w:bidi="ar-SA"/>
        </w:rPr>
        <w:t xml:space="preserve">rada Zadra, prema Köppenovoj klasifikaciji, u područje </w:t>
      </w:r>
      <w:r>
        <w:rPr>
          <w:rFonts w:eastAsia="Times New Roman"/>
          <w:lang w:bidi="ar-SA"/>
        </w:rPr>
        <w:t>sredozemne</w:t>
      </w:r>
      <w:r w:rsidRPr="00827642">
        <w:rPr>
          <w:rFonts w:eastAsia="Times New Roman"/>
          <w:lang w:bidi="ar-SA"/>
        </w:rPr>
        <w:t xml:space="preserve"> klime sa suhim i </w:t>
      </w:r>
      <w:r>
        <w:rPr>
          <w:rFonts w:eastAsia="Times New Roman"/>
          <w:lang w:bidi="ar-SA"/>
        </w:rPr>
        <w:t>vrućim ljetima</w:t>
      </w:r>
      <w:r w:rsidR="00045BDE">
        <w:rPr>
          <w:rFonts w:eastAsia="Times New Roman"/>
          <w:lang w:bidi="ar-SA"/>
        </w:rPr>
        <w:t xml:space="preserve">, dok </w:t>
      </w:r>
      <w:r w:rsidR="00045BDE" w:rsidRPr="00DE5B41">
        <w:t>ostala godišnja doba karakteriziraju obilnije oborine i umjerene temperature.</w:t>
      </w:r>
    </w:p>
    <w:p w14:paraId="7C22539B" w14:textId="3CF2C18A" w:rsidR="000800F6" w:rsidRPr="004A4128" w:rsidRDefault="000800F6" w:rsidP="00F20FF4">
      <w:pPr>
        <w:rPr>
          <w:rFonts w:eastAsia="Times New Roman"/>
          <w:lang w:bidi="ar-SA"/>
        </w:rPr>
      </w:pPr>
      <w:r w:rsidRPr="004A4128">
        <w:rPr>
          <w:rFonts w:eastAsia="Times New Roman"/>
          <w:lang w:bidi="ar-SA"/>
        </w:rPr>
        <w:t>Prema podacima DHMZ-a (vidi Prilog I</w:t>
      </w:r>
      <w:r>
        <w:rPr>
          <w:rFonts w:eastAsia="Times New Roman"/>
          <w:lang w:bidi="ar-SA"/>
        </w:rPr>
        <w:t>V</w:t>
      </w:r>
      <w:r w:rsidRPr="004A4128">
        <w:rPr>
          <w:rFonts w:eastAsia="Times New Roman"/>
          <w:lang w:bidi="ar-SA"/>
        </w:rPr>
        <w:t>) očekivani porast srednje dnevne temperature zraka za buduću klimu u razdoblju 2021.-2050. (P1) je u rasponu između 1.1°C i 1.6 °C. Sličan porast dobiven je i za srednju maksimalnu dnevnu temperaturu zraka. S porastom srednje dnevne i maksimalne dnevne temperature zraka, u P1 klimi se očekuje i veći broj toplih dana u rasponu od 14</w:t>
      </w:r>
      <w:r>
        <w:rPr>
          <w:rFonts w:eastAsia="Times New Roman"/>
          <w:lang w:bidi="ar-SA"/>
        </w:rPr>
        <w:t>,</w:t>
      </w:r>
      <w:r w:rsidRPr="004A4128">
        <w:rPr>
          <w:rFonts w:eastAsia="Times New Roman"/>
          <w:lang w:bidi="ar-SA"/>
        </w:rPr>
        <w:t>4 do 27</w:t>
      </w:r>
      <w:r>
        <w:rPr>
          <w:rFonts w:eastAsia="Times New Roman"/>
          <w:lang w:bidi="ar-SA"/>
        </w:rPr>
        <w:t>,</w:t>
      </w:r>
      <w:r w:rsidRPr="004A4128">
        <w:rPr>
          <w:rFonts w:eastAsia="Times New Roman"/>
          <w:lang w:bidi="ar-SA"/>
        </w:rPr>
        <w:t>8 dana više. Vrući dani će porasti u rasponu od 0</w:t>
      </w:r>
      <w:r>
        <w:rPr>
          <w:rFonts w:eastAsia="Times New Roman"/>
          <w:lang w:bidi="ar-SA"/>
        </w:rPr>
        <w:t>,</w:t>
      </w:r>
      <w:r w:rsidRPr="004A4128">
        <w:rPr>
          <w:rFonts w:eastAsia="Times New Roman"/>
          <w:lang w:bidi="ar-SA"/>
        </w:rPr>
        <w:t>8 do 7</w:t>
      </w:r>
      <w:r>
        <w:rPr>
          <w:rFonts w:eastAsia="Times New Roman"/>
          <w:lang w:bidi="ar-SA"/>
        </w:rPr>
        <w:t>,</w:t>
      </w:r>
      <w:r w:rsidRPr="004A4128">
        <w:rPr>
          <w:rFonts w:eastAsia="Times New Roman"/>
          <w:lang w:bidi="ar-SA"/>
        </w:rPr>
        <w:t>1 dana. Također se može očekivati i porast broja tropskih noći u rasponu od 14</w:t>
      </w:r>
      <w:r>
        <w:rPr>
          <w:rFonts w:eastAsia="Times New Roman"/>
          <w:lang w:bidi="ar-SA"/>
        </w:rPr>
        <w:t>,</w:t>
      </w:r>
      <w:r w:rsidRPr="004A4128">
        <w:rPr>
          <w:rFonts w:eastAsia="Times New Roman"/>
          <w:lang w:bidi="ar-SA"/>
        </w:rPr>
        <w:t>9 do 28</w:t>
      </w:r>
      <w:r>
        <w:rPr>
          <w:rFonts w:eastAsia="Times New Roman"/>
          <w:lang w:bidi="ar-SA"/>
        </w:rPr>
        <w:t>,</w:t>
      </w:r>
      <w:r w:rsidRPr="004A4128">
        <w:rPr>
          <w:rFonts w:eastAsia="Times New Roman"/>
          <w:lang w:bidi="ar-SA"/>
        </w:rPr>
        <w:t>0 dana. Topla razdoblja bi mogla biti dulja između 30</w:t>
      </w:r>
      <w:r>
        <w:rPr>
          <w:rFonts w:eastAsia="Times New Roman"/>
          <w:lang w:bidi="ar-SA"/>
        </w:rPr>
        <w:t>,</w:t>
      </w:r>
      <w:r w:rsidRPr="004A4128">
        <w:rPr>
          <w:rFonts w:eastAsia="Times New Roman"/>
          <w:lang w:bidi="ar-SA"/>
        </w:rPr>
        <w:t>3 i 66</w:t>
      </w:r>
      <w:r>
        <w:rPr>
          <w:rFonts w:eastAsia="Times New Roman"/>
          <w:lang w:bidi="ar-SA"/>
        </w:rPr>
        <w:t>,</w:t>
      </w:r>
      <w:r w:rsidRPr="004A4128">
        <w:rPr>
          <w:rFonts w:eastAsia="Times New Roman"/>
          <w:lang w:bidi="ar-SA"/>
        </w:rPr>
        <w:t>6 dana.</w:t>
      </w:r>
    </w:p>
    <w:p w14:paraId="4BEE56A5" w14:textId="3EDAA4CA" w:rsidR="000800F6" w:rsidRPr="004A4128" w:rsidRDefault="000800F6" w:rsidP="00F20FF4">
      <w:pPr>
        <w:rPr>
          <w:rFonts w:eastAsia="Times New Roman"/>
          <w:lang w:bidi="ar-SA"/>
        </w:rPr>
      </w:pPr>
      <w:r w:rsidRPr="004A4128">
        <w:rPr>
          <w:rFonts w:eastAsia="Times New Roman"/>
          <w:lang w:bidi="ar-SA"/>
        </w:rPr>
        <w:t>Godišnji broj dana s vrlo velikom količinom oborine za tri modela je veći u odnosu na dosadašnju klimu i to u rasponu od 1</w:t>
      </w:r>
      <w:r>
        <w:rPr>
          <w:rFonts w:eastAsia="Times New Roman"/>
          <w:lang w:bidi="ar-SA"/>
        </w:rPr>
        <w:t>,</w:t>
      </w:r>
      <w:r w:rsidRPr="004A4128">
        <w:rPr>
          <w:rFonts w:eastAsia="Times New Roman"/>
          <w:lang w:bidi="ar-SA"/>
        </w:rPr>
        <w:t>4 do 2</w:t>
      </w:r>
      <w:r>
        <w:rPr>
          <w:rFonts w:eastAsia="Times New Roman"/>
          <w:lang w:bidi="ar-SA"/>
        </w:rPr>
        <w:t>,</w:t>
      </w:r>
      <w:r w:rsidRPr="004A4128">
        <w:rPr>
          <w:rFonts w:eastAsia="Times New Roman"/>
          <w:lang w:bidi="ar-SA"/>
        </w:rPr>
        <w:t>5 dana, dok jedna simulacija daje mogućnost smanjenja za 0</w:t>
      </w:r>
      <w:r>
        <w:rPr>
          <w:rFonts w:eastAsia="Times New Roman"/>
          <w:lang w:bidi="ar-SA"/>
        </w:rPr>
        <w:t>,</w:t>
      </w:r>
      <w:r w:rsidRPr="004A4128">
        <w:rPr>
          <w:rFonts w:eastAsia="Times New Roman"/>
          <w:lang w:bidi="ar-SA"/>
        </w:rPr>
        <w:t>1 dan. Trajanje sušnih razdoblja za tri simulacije će biti produženo od 6 do 37 dana.</w:t>
      </w:r>
    </w:p>
    <w:p w14:paraId="19464C9B" w14:textId="64F0B5EB" w:rsidR="000800F6" w:rsidRPr="00291109" w:rsidRDefault="000800F6" w:rsidP="00291109">
      <w:pPr>
        <w:rPr>
          <w:rFonts w:eastAsia="Times New Roman"/>
          <w:lang w:bidi="ar-SA"/>
        </w:rPr>
      </w:pPr>
      <w:r w:rsidRPr="00291109">
        <w:rPr>
          <w:rFonts w:eastAsia="Times New Roman"/>
          <w:lang w:bidi="ar-SA"/>
        </w:rPr>
        <w:t xml:space="preserve">Cilj mjera prilagodbe je minimizirati rizike koji nastaju uslijed </w:t>
      </w:r>
      <w:r>
        <w:rPr>
          <w:rFonts w:eastAsia="Times New Roman"/>
          <w:lang w:bidi="ar-SA"/>
        </w:rPr>
        <w:t xml:space="preserve">sadašnjih i budućih </w:t>
      </w:r>
      <w:r w:rsidRPr="00291109">
        <w:rPr>
          <w:rFonts w:eastAsia="Times New Roman"/>
          <w:lang w:bidi="ar-SA"/>
        </w:rPr>
        <w:t xml:space="preserve">učinaka klimatskih promjena, a usmjerene su prema ljudima, imovini i prirodnim resursima na </w:t>
      </w:r>
      <w:r>
        <w:rPr>
          <w:rFonts w:eastAsia="Times New Roman"/>
          <w:lang w:bidi="ar-SA"/>
        </w:rPr>
        <w:t xml:space="preserve">administrativnom </w:t>
      </w:r>
      <w:r w:rsidRPr="00291109">
        <w:rPr>
          <w:rFonts w:eastAsia="Times New Roman"/>
          <w:lang w:bidi="ar-SA"/>
        </w:rPr>
        <w:t xml:space="preserve">području </w:t>
      </w:r>
      <w:r>
        <w:rPr>
          <w:rFonts w:eastAsia="Times New Roman"/>
          <w:lang w:bidi="ar-SA"/>
        </w:rPr>
        <w:t>G</w:t>
      </w:r>
      <w:r w:rsidRPr="00291109">
        <w:rPr>
          <w:rFonts w:eastAsia="Times New Roman"/>
          <w:lang w:bidi="ar-SA"/>
        </w:rPr>
        <w:t>rada</w:t>
      </w:r>
      <w:r>
        <w:rPr>
          <w:rFonts w:eastAsia="Times New Roman"/>
          <w:lang w:bidi="ar-SA"/>
        </w:rPr>
        <w:t xml:space="preserve"> Zadra</w:t>
      </w:r>
      <w:r w:rsidRPr="00291109">
        <w:rPr>
          <w:rFonts w:eastAsia="Times New Roman"/>
          <w:lang w:bidi="ar-SA"/>
        </w:rPr>
        <w:t xml:space="preserve"> koji mogu biti ugroženi. Ciklus prilagodbe počinje od pripreme te analize rizika i ranjivosti kao što je prikazan</w:t>
      </w:r>
      <w:r>
        <w:rPr>
          <w:rFonts w:eastAsia="Times New Roman"/>
          <w:lang w:bidi="ar-SA"/>
        </w:rPr>
        <w:t>o na Slici 7</w:t>
      </w:r>
      <w:r w:rsidRPr="00291109">
        <w:rPr>
          <w:rFonts w:eastAsia="Times New Roman"/>
          <w:lang w:bidi="ar-SA"/>
        </w:rPr>
        <w:t>.</w:t>
      </w:r>
    </w:p>
    <w:p w14:paraId="795A1FBE" w14:textId="2E79F34F" w:rsidR="000800F6" w:rsidRDefault="000800F6" w:rsidP="00394375">
      <w:pPr>
        <w:keepNext/>
        <w:jc w:val="center"/>
      </w:pPr>
      <w:r>
        <w:rPr>
          <w:noProof/>
          <w:lang w:eastAsia="hr-HR" w:bidi="ar-SA"/>
        </w:rPr>
        <w:drawing>
          <wp:inline distT="0" distB="0" distL="0" distR="0" wp14:anchorId="138668BA" wp14:editId="6B7744B6">
            <wp:extent cx="4519145" cy="2575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_prilagodba.png"/>
                    <pic:cNvPicPr/>
                  </pic:nvPicPr>
                  <pic:blipFill rotWithShape="1">
                    <a:blip r:embed="rId24">
                      <a:extLst>
                        <a:ext uri="{28A0092B-C50C-407E-A947-70E740481C1C}">
                          <a14:useLocalDpi xmlns:a14="http://schemas.microsoft.com/office/drawing/2010/main" val="0"/>
                        </a:ext>
                      </a:extLst>
                    </a:blip>
                    <a:srcRect l="20466" t="8824" r="14663" b="8824"/>
                    <a:stretch/>
                  </pic:blipFill>
                  <pic:spPr bwMode="auto">
                    <a:xfrm>
                      <a:off x="0" y="0"/>
                      <a:ext cx="4554315" cy="2595470"/>
                    </a:xfrm>
                    <a:prstGeom prst="rect">
                      <a:avLst/>
                    </a:prstGeom>
                    <a:ln>
                      <a:noFill/>
                    </a:ln>
                    <a:extLst>
                      <a:ext uri="{53640926-AAD7-44D8-BBD7-CCE9431645EC}">
                        <a14:shadowObscured xmlns:a14="http://schemas.microsoft.com/office/drawing/2010/main"/>
                      </a:ext>
                    </a:extLst>
                  </pic:spPr>
                </pic:pic>
              </a:graphicData>
            </a:graphic>
          </wp:inline>
        </w:drawing>
      </w:r>
    </w:p>
    <w:p w14:paraId="197F05F5" w14:textId="5A8B26F2" w:rsidR="000800F6" w:rsidRPr="00291109" w:rsidRDefault="000800F6" w:rsidP="00394375">
      <w:pPr>
        <w:pStyle w:val="Opisslike"/>
        <w:jc w:val="center"/>
        <w:rPr>
          <w:lang w:bidi="ar-SA"/>
        </w:rPr>
      </w:pPr>
      <w:bookmarkStart w:id="40" w:name="_Toc65504740"/>
      <w:r>
        <w:t xml:space="preserve">Slika </w:t>
      </w:r>
      <w:r>
        <w:fldChar w:fldCharType="begin"/>
      </w:r>
      <w:r>
        <w:instrText xml:space="preserve"> SEQ Slika \* ARABIC </w:instrText>
      </w:r>
      <w:r>
        <w:fldChar w:fldCharType="separate"/>
      </w:r>
      <w:r w:rsidR="00242867">
        <w:rPr>
          <w:noProof/>
        </w:rPr>
        <w:t>7</w:t>
      </w:r>
      <w:r>
        <w:fldChar w:fldCharType="end"/>
      </w:r>
      <w:r>
        <w:t xml:space="preserve">: </w:t>
      </w:r>
      <w:r w:rsidRPr="0035510F">
        <w:t>Koraci u procesu adaptacije (Izvor: Urban Adaptation Support Tool, CoMO/EEA)</w:t>
      </w:r>
      <w:bookmarkEnd w:id="40"/>
    </w:p>
    <w:p w14:paraId="61ABC7E2" w14:textId="77777777" w:rsidR="000800F6" w:rsidRDefault="000800F6" w:rsidP="00291109">
      <w:pPr>
        <w:rPr>
          <w:rFonts w:eastAsia="Times New Roman"/>
          <w:lang w:bidi="ar-SA"/>
        </w:rPr>
      </w:pPr>
    </w:p>
    <w:p w14:paraId="6C664175" w14:textId="77777777" w:rsidR="000800F6" w:rsidRPr="00EB6DBC" w:rsidRDefault="000800F6" w:rsidP="00B6704B">
      <w:pPr>
        <w:pStyle w:val="Naslov3"/>
      </w:pPr>
      <w:bookmarkStart w:id="41" w:name="_Toc66357516"/>
      <w:r w:rsidRPr="008438CB">
        <w:lastRenderedPageBreak/>
        <w:t>Metodologija izrade procjene ranjivosti i rizika od klimatskih promjena</w:t>
      </w:r>
      <w:bookmarkEnd w:id="41"/>
    </w:p>
    <w:p w14:paraId="1A5DF236" w14:textId="0B188E38" w:rsidR="000800F6" w:rsidRDefault="000800F6" w:rsidP="00DD5836">
      <w:pPr>
        <w:rPr>
          <w:rFonts w:eastAsia="Calibri"/>
          <w:lang w:bidi="ar-SA"/>
        </w:rPr>
      </w:pPr>
      <w:r w:rsidRPr="00DD5836">
        <w:rPr>
          <w:rFonts w:eastAsia="Calibri"/>
          <w:lang w:bidi="ar-SA"/>
        </w:rPr>
        <w:t xml:space="preserve">U izradi procjene ranjivosti i rizika od klimatskih promjena, u okviru Akcijskog plana </w:t>
      </w:r>
      <w:r>
        <w:rPr>
          <w:rFonts w:eastAsia="Calibri"/>
          <w:lang w:bidi="ar-SA"/>
        </w:rPr>
        <w:t xml:space="preserve">energetski i klimatski održivog razvitka </w:t>
      </w:r>
      <w:r w:rsidRPr="00DD5836">
        <w:rPr>
          <w:rFonts w:eastAsia="Calibri"/>
          <w:lang w:bidi="ar-SA"/>
        </w:rPr>
        <w:t xml:space="preserve">Grada Zadra, korišteni su pojmovi i izračuni preuzeti iz IVAVIA metodologije, koja je razvijena </w:t>
      </w:r>
      <w:r w:rsidR="000F4A68">
        <w:rPr>
          <w:rFonts w:eastAsia="Calibri"/>
          <w:lang w:bidi="ar-SA"/>
        </w:rPr>
        <w:t xml:space="preserve">u </w:t>
      </w:r>
      <w:r w:rsidRPr="00DD5836">
        <w:rPr>
          <w:rFonts w:eastAsia="Calibri"/>
          <w:lang w:bidi="ar-SA"/>
        </w:rPr>
        <w:t>okviru projekta RESIN (broj Ugovora: 653522) financiranog iz sredstava programa EU - Obzor 2020. Razvijena metodologija se može primijeniti na svakom području ili u kontekstu infrastrukture, ovisno o dostupnosti ključnih pokazatelja i podataka. Ukratko, IVAVIA metodologiju treba tumačiti kao procjenu ranjivosti koja se temelji na riziku.</w:t>
      </w:r>
    </w:p>
    <w:p w14:paraId="29EA1EE4" w14:textId="2B30E405" w:rsidR="000800F6" w:rsidRPr="00405FB0" w:rsidRDefault="000800F6" w:rsidP="00DD5836">
      <w:pPr>
        <w:rPr>
          <w:rFonts w:eastAsia="Calibri"/>
          <w:lang w:bidi="ar-SA"/>
        </w:rPr>
      </w:pPr>
      <w:r w:rsidRPr="00405FB0">
        <w:rPr>
          <w:rFonts w:eastAsia="Calibri"/>
          <w:lang w:bidi="ar-SA"/>
        </w:rPr>
        <w:t xml:space="preserve">Dva pitanja prethode izradi </w:t>
      </w:r>
      <w:r>
        <w:rPr>
          <w:rFonts w:eastAsia="Calibri"/>
          <w:lang w:bidi="ar-SA"/>
        </w:rPr>
        <w:t>p</w:t>
      </w:r>
      <w:r w:rsidRPr="00405FB0">
        <w:rPr>
          <w:rFonts w:eastAsia="Calibri"/>
          <w:lang w:bidi="ar-SA"/>
        </w:rPr>
        <w:t>rocjene ranjivosti i rizika:</w:t>
      </w:r>
    </w:p>
    <w:p w14:paraId="15AFCE33" w14:textId="77777777" w:rsidR="000800F6" w:rsidRPr="00405FB0" w:rsidRDefault="000800F6" w:rsidP="00DD5836">
      <w:pPr>
        <w:pStyle w:val="Odlomakpopisa"/>
        <w:numPr>
          <w:ilvl w:val="0"/>
          <w:numId w:val="2"/>
        </w:numPr>
        <w:rPr>
          <w:rFonts w:eastAsia="Calibri"/>
          <w:lang w:bidi="ar-SA"/>
        </w:rPr>
      </w:pPr>
      <w:r w:rsidRPr="00405FB0">
        <w:rPr>
          <w:rFonts w:eastAsia="Calibri"/>
          <w:lang w:bidi="ar-SA"/>
        </w:rPr>
        <w:t>Koji su glavni pokazatelji klimat</w:t>
      </w:r>
      <w:r>
        <w:rPr>
          <w:rFonts w:eastAsia="Calibri"/>
          <w:lang w:bidi="ar-SA"/>
        </w:rPr>
        <w:t>skih p</w:t>
      </w:r>
      <w:r w:rsidRPr="00405FB0">
        <w:rPr>
          <w:rFonts w:eastAsia="Calibri"/>
          <w:lang w:bidi="ar-SA"/>
        </w:rPr>
        <w:t>r</w:t>
      </w:r>
      <w:r>
        <w:rPr>
          <w:rFonts w:eastAsia="Calibri"/>
          <w:lang w:bidi="ar-SA"/>
        </w:rPr>
        <w:t>o</w:t>
      </w:r>
      <w:r w:rsidRPr="00405FB0">
        <w:rPr>
          <w:rFonts w:eastAsia="Calibri"/>
          <w:lang w:bidi="ar-SA"/>
        </w:rPr>
        <w:t>mjena (pokretači) na našem području?</w:t>
      </w:r>
    </w:p>
    <w:p w14:paraId="148624F1" w14:textId="77777777" w:rsidR="000800F6" w:rsidRPr="00405FB0" w:rsidRDefault="000800F6" w:rsidP="00DD5836">
      <w:pPr>
        <w:pStyle w:val="Odlomakpopisa"/>
        <w:numPr>
          <w:ilvl w:val="0"/>
          <w:numId w:val="2"/>
        </w:numPr>
        <w:rPr>
          <w:rFonts w:eastAsia="Calibri"/>
          <w:lang w:bidi="ar-SA"/>
        </w:rPr>
      </w:pPr>
      <w:r w:rsidRPr="00405FB0">
        <w:rPr>
          <w:rFonts w:eastAsia="Calibri"/>
          <w:lang w:bidi="ar-SA"/>
        </w:rPr>
        <w:t>Koje posljedice klimatskih promjena su najopasnije i predstavljaju najveći rizik na naše područje?</w:t>
      </w:r>
    </w:p>
    <w:p w14:paraId="7943DDAE" w14:textId="77777777" w:rsidR="000800F6" w:rsidRPr="00405FB0" w:rsidRDefault="000800F6" w:rsidP="00DD5836">
      <w:pPr>
        <w:rPr>
          <w:rFonts w:eastAsia="Calibri"/>
          <w:lang w:bidi="ar-SA"/>
        </w:rPr>
      </w:pPr>
      <w:r w:rsidRPr="00405FB0">
        <w:rPr>
          <w:rFonts w:eastAsia="Calibri"/>
          <w:lang w:bidi="ar-SA"/>
        </w:rPr>
        <w:t>Ključna terminologija:</w:t>
      </w:r>
    </w:p>
    <w:p w14:paraId="3B9C5BE4"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Rizik (Risk)</w:t>
      </w:r>
      <w:r w:rsidRPr="00405FB0">
        <w:rPr>
          <w:rFonts w:eastAsia="Calibri"/>
          <w:lang w:bidi="ar-SA"/>
        </w:rPr>
        <w:t xml:space="preserve"> – vjerojatnost pojave opasnog događaja ili trenda koji se iskazuje učinkom ako se ostvari. Rizik je rezultat međusobne veze ranjivosti, izloženosti i opasnog događaja;</w:t>
      </w:r>
    </w:p>
    <w:p w14:paraId="787E0115"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Ranjivost (Vulnerability)</w:t>
      </w:r>
      <w:r w:rsidRPr="00405FB0">
        <w:rPr>
          <w:rFonts w:eastAsia="Calibri"/>
          <w:lang w:bidi="ar-SA"/>
        </w:rPr>
        <w:t xml:space="preserve"> – na određeni opasni događaj, ovisi o izloženosti, osjetljivosti i sposobnosti prilagodbe;</w:t>
      </w:r>
    </w:p>
    <w:p w14:paraId="14FC78DE"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Opasni događaj (Hazard)</w:t>
      </w:r>
      <w:r w:rsidRPr="00405FB0">
        <w:rPr>
          <w:rFonts w:eastAsia="Calibri"/>
          <w:lang w:bidi="ar-SA"/>
        </w:rPr>
        <w:t xml:space="preserve"> – potencijalni događaj ili trend, koji ima fizički učinak i može utjecati na živote i zdravlje ljudi, ekosustave, gospodarstvo, društvo, kulturu, usluge, infrastrukturu, itd.;</w:t>
      </w:r>
    </w:p>
    <w:p w14:paraId="34B5A867"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Trendovi (Stressor)</w:t>
      </w:r>
      <w:r w:rsidRPr="00405FB0">
        <w:rPr>
          <w:rFonts w:eastAsia="Calibri"/>
          <w:lang w:bidi="ar-SA"/>
        </w:rPr>
        <w:t xml:space="preserve"> – koji nisu izravno vezani na klimatske promjene, a mogu utjecati i povećati rizik;</w:t>
      </w:r>
    </w:p>
    <w:p w14:paraId="380A4365"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Osjetljivost (Sensitivity)</w:t>
      </w:r>
      <w:r w:rsidRPr="00405FB0">
        <w:rPr>
          <w:rFonts w:eastAsia="Calibri"/>
          <w:lang w:bidi="ar-SA"/>
        </w:rPr>
        <w:t xml:space="preserve"> – stupanj do kojeg su sustav ili vrste pod utjecajem klimatskih promjena;</w:t>
      </w:r>
    </w:p>
    <w:p w14:paraId="7CC85A92" w14:textId="77777777" w:rsidR="000800F6" w:rsidRPr="00405FB0" w:rsidRDefault="000800F6" w:rsidP="00DD5836">
      <w:pPr>
        <w:pStyle w:val="Odlomakpopisa"/>
        <w:numPr>
          <w:ilvl w:val="0"/>
          <w:numId w:val="2"/>
        </w:numPr>
        <w:rPr>
          <w:rFonts w:eastAsia="Calibri"/>
          <w:lang w:bidi="ar-SA"/>
        </w:rPr>
      </w:pPr>
      <w:r w:rsidRPr="00584CD4">
        <w:rPr>
          <w:rFonts w:eastAsia="Calibri"/>
          <w:b/>
          <w:lang w:bidi="ar-SA"/>
        </w:rPr>
        <w:t>Izloženost (Exposure)</w:t>
      </w:r>
      <w:r w:rsidRPr="00405FB0">
        <w:rPr>
          <w:rFonts w:eastAsia="Calibri"/>
          <w:lang w:bidi="ar-SA"/>
        </w:rPr>
        <w:t xml:space="preserve"> – prisutnost osoba, biljnih i životinjskih vrsta, ekosustava, infrastrukture, gospodarskih, društvenih i ostalih aktivnosti na nekom području koje je izloženo klimatskim promjenama;</w:t>
      </w:r>
    </w:p>
    <w:p w14:paraId="5C0DA53F" w14:textId="056715E8" w:rsidR="000800F6" w:rsidRPr="00DD5836" w:rsidRDefault="000800F6" w:rsidP="00291109">
      <w:pPr>
        <w:pStyle w:val="Odlomakpopisa"/>
        <w:numPr>
          <w:ilvl w:val="0"/>
          <w:numId w:val="2"/>
        </w:numPr>
        <w:rPr>
          <w:rFonts w:eastAsia="Calibri"/>
          <w:lang w:bidi="ar-SA"/>
        </w:rPr>
      </w:pPr>
      <w:r w:rsidRPr="00584CD4">
        <w:rPr>
          <w:rFonts w:eastAsia="Calibri"/>
          <w:b/>
          <w:lang w:bidi="ar-SA"/>
        </w:rPr>
        <w:t>Sposobnost prilagodbe (Adaptive capacity)</w:t>
      </w:r>
      <w:r w:rsidRPr="00405FB0">
        <w:rPr>
          <w:rFonts w:eastAsia="Calibri"/>
          <w:lang w:bidi="ar-SA"/>
        </w:rPr>
        <w:t xml:space="preserve"> – mogućnost sustava, institucija, ljudi i ostalih vrsta da se prilagode potencijalnom učinku klimatskih promjena.</w:t>
      </w:r>
    </w:p>
    <w:p w14:paraId="32AC2A75" w14:textId="77777777" w:rsidR="000800F6" w:rsidRDefault="000800F6" w:rsidP="00291109">
      <w:pPr>
        <w:rPr>
          <w:rFonts w:eastAsia="Times New Roman"/>
          <w:lang w:bidi="ar-SA"/>
        </w:rPr>
      </w:pPr>
      <w:r w:rsidRPr="000653B1">
        <w:rPr>
          <w:rFonts w:eastAsia="Times New Roman"/>
          <w:lang w:bidi="ar-SA"/>
        </w:rPr>
        <w:t>Vrijednost ranjivosti za pojedinu mapu učinka tj. određenu prijetnju dobiva se agregiranjem kompozitnih indikatora osjetljivosti i sposobnosti prilagodbe, pri čemu se koristi metoda ponderirane aritmetičke</w:t>
      </w:r>
      <w:r>
        <w:rPr>
          <w:rFonts w:eastAsia="Times New Roman"/>
          <w:lang w:bidi="ar-SA"/>
        </w:rPr>
        <w:t xml:space="preserve"> sredine:</w:t>
      </w:r>
    </w:p>
    <w:p w14:paraId="55AD0ABB" w14:textId="77777777" w:rsidR="000800F6" w:rsidRDefault="000800F6" w:rsidP="00291109">
      <w:pPr>
        <w:rPr>
          <w:sz w:val="18"/>
          <w:lang w:bidi="ar-SA"/>
        </w:rPr>
      </w:pPr>
      <m:oMathPara>
        <m:oMath>
          <m:r>
            <w:rPr>
              <w:rFonts w:ascii="Cambria Math" w:eastAsia="Times New Roman" w:hAnsi="Cambria Math"/>
              <w:sz w:val="24"/>
              <w:szCs w:val="32"/>
              <w:lang w:bidi="ar-SA"/>
            </w:rPr>
            <m:t>Ranjivost=</m:t>
          </m:r>
          <m:f>
            <m:fPr>
              <m:ctrlPr>
                <w:rPr>
                  <w:rFonts w:ascii="Cambria Math" w:eastAsia="Times New Roman" w:hAnsi="Cambria Math"/>
                  <w:i/>
                  <w:sz w:val="24"/>
                  <w:szCs w:val="32"/>
                  <w:lang w:bidi="ar-SA"/>
                </w:rPr>
              </m:ctrlPr>
            </m:fPr>
            <m:num>
              <m:r>
                <w:rPr>
                  <w:rFonts w:ascii="Cambria Math" w:eastAsia="Times New Roman" w:hAnsi="Cambria Math"/>
                  <w:sz w:val="24"/>
                  <w:szCs w:val="32"/>
                  <w:lang w:bidi="ar-SA"/>
                </w:rPr>
                <m:t>Osjetljivost×</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s</m:t>
                  </m:r>
                </m:sub>
              </m:sSub>
              <m:r>
                <w:rPr>
                  <w:rFonts w:ascii="Cambria Math" w:eastAsia="Times New Roman" w:hAnsi="Cambria Math"/>
                  <w:sz w:val="24"/>
                  <w:szCs w:val="32"/>
                  <w:lang w:bidi="ar-SA"/>
                </w:rPr>
                <m:t>+Sposobnost prilagodbe×</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c</m:t>
                  </m:r>
                </m:sub>
              </m:sSub>
            </m:num>
            <m:den>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s</m:t>
                  </m:r>
                </m:sub>
              </m:sSub>
              <m:r>
                <w:rPr>
                  <w:rFonts w:ascii="Cambria Math" w:eastAsia="Times New Roman" w:hAnsi="Cambria Math"/>
                  <w:sz w:val="24"/>
                  <w:szCs w:val="32"/>
                  <w:lang w:bidi="ar-SA"/>
                </w:rPr>
                <m:t>+</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c</m:t>
                  </m:r>
                </m:sub>
              </m:sSub>
            </m:den>
          </m:f>
        </m:oMath>
      </m:oMathPara>
    </w:p>
    <w:p w14:paraId="611F30D1" w14:textId="6A818345" w:rsidR="000800F6" w:rsidRPr="00291109" w:rsidRDefault="000800F6" w:rsidP="00291109">
      <w:pPr>
        <w:rPr>
          <w:sz w:val="18"/>
          <w:lang w:bidi="ar-SA"/>
        </w:rPr>
      </w:pP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Pr>
          <w:rFonts w:eastAsia="Times New Roman"/>
          <w:lang w:bidi="ar-SA"/>
        </w:rPr>
        <w:tab/>
      </w:r>
      <w:r>
        <w:rPr>
          <w:rFonts w:eastAsia="Times New Roman"/>
          <w:lang w:bidi="ar-SA"/>
        </w:rPr>
        <w:tab/>
      </w:r>
    </w:p>
    <w:p w14:paraId="04A09925" w14:textId="77777777" w:rsidR="000800F6" w:rsidRPr="000653B1" w:rsidRDefault="000800F6" w:rsidP="00291109">
      <w:pPr>
        <w:rPr>
          <w:rFonts w:eastAsia="Times New Roman"/>
          <w:lang w:bidi="ar-SA"/>
        </w:rPr>
      </w:pPr>
      <w:r w:rsidRPr="000653B1">
        <w:rPr>
          <w:rFonts w:eastAsia="Times New Roman"/>
          <w:lang w:bidi="ar-SA"/>
        </w:rPr>
        <w:t>gdje su</w:t>
      </w:r>
    </w:p>
    <w:p w14:paraId="201FE467" w14:textId="77777777" w:rsidR="000800F6" w:rsidRDefault="000800F6" w:rsidP="00291109">
      <w:pPr>
        <w:rPr>
          <w:rFonts w:eastAsia="Times New Roman"/>
          <w:lang w:bidi="ar-SA"/>
        </w:rPr>
      </w:pPr>
      <w:r w:rsidRPr="000653B1">
        <w:rPr>
          <w:rFonts w:eastAsia="Times New Roman"/>
          <w:i/>
          <w:lang w:bidi="ar-SA"/>
        </w:rPr>
        <w:t>w</w:t>
      </w:r>
      <w:r w:rsidRPr="000653B1">
        <w:rPr>
          <w:rFonts w:eastAsia="Times New Roman"/>
          <w:i/>
          <w:vertAlign w:val="subscript"/>
          <w:lang w:bidi="ar-SA"/>
        </w:rPr>
        <w:t>s</w:t>
      </w:r>
      <w:r w:rsidRPr="000653B1">
        <w:rPr>
          <w:rFonts w:eastAsia="Times New Roman"/>
          <w:i/>
          <w:lang w:bidi="ar-SA"/>
        </w:rPr>
        <w:t>, w</w:t>
      </w:r>
      <w:r w:rsidRPr="000653B1">
        <w:rPr>
          <w:rFonts w:eastAsia="Times New Roman"/>
          <w:i/>
          <w:vertAlign w:val="subscript"/>
          <w:lang w:bidi="ar-SA"/>
        </w:rPr>
        <w:t>c</w:t>
      </w:r>
      <w:r w:rsidRPr="000653B1">
        <w:rPr>
          <w:rFonts w:eastAsia="Times New Roman"/>
          <w:lang w:bidi="ar-SA"/>
        </w:rPr>
        <w:t xml:space="preserve"> – težinski faktori za osjet</w:t>
      </w:r>
      <w:r>
        <w:rPr>
          <w:rFonts w:eastAsia="Times New Roman"/>
          <w:lang w:bidi="ar-SA"/>
        </w:rPr>
        <w:t>ljivost i sposobnost prilagodbe.</w:t>
      </w:r>
    </w:p>
    <w:p w14:paraId="028A1398" w14:textId="7A9D9B81" w:rsidR="000800F6" w:rsidRDefault="000800F6" w:rsidP="00291109">
      <w:pPr>
        <w:spacing w:after="60" w:line="259" w:lineRule="auto"/>
        <w:rPr>
          <w:rFonts w:ascii="Calibri" w:eastAsia="Calibri" w:hAnsi="Calibri" w:cs="Calibri"/>
          <w:lang w:bidi="ar-SA"/>
        </w:rPr>
      </w:pPr>
      <w:r w:rsidRPr="000653B1">
        <w:rPr>
          <w:rFonts w:ascii="Calibri" w:eastAsia="Calibri" w:hAnsi="Calibri" w:cs="Calibri"/>
          <w:lang w:bidi="ar-SA"/>
        </w:rPr>
        <w:t xml:space="preserve">Krajnji rezultat analize je izračun rizika. Iako postoji više metoda za agregaciju komponenti rizika u konačni kompozitni indikator rizika, u analizi ranjivosti i rizika </w:t>
      </w:r>
      <w:r>
        <w:rPr>
          <w:rFonts w:ascii="Calibri" w:eastAsia="Calibri" w:hAnsi="Calibri" w:cs="Calibri"/>
          <w:lang w:bidi="ar-SA"/>
        </w:rPr>
        <w:t xml:space="preserve">administrativnog </w:t>
      </w:r>
      <w:r w:rsidRPr="000653B1">
        <w:rPr>
          <w:rFonts w:ascii="Calibri" w:eastAsia="Calibri" w:hAnsi="Calibri" w:cs="Calibri"/>
          <w:lang w:bidi="ar-SA"/>
        </w:rPr>
        <w:t xml:space="preserve">područja Grada </w:t>
      </w:r>
      <w:r>
        <w:rPr>
          <w:rFonts w:ascii="Calibri" w:eastAsia="Calibri" w:hAnsi="Calibri" w:cs="Calibri"/>
          <w:lang w:bidi="ar-SA"/>
        </w:rPr>
        <w:t>Zadra</w:t>
      </w:r>
      <w:r w:rsidRPr="000653B1">
        <w:rPr>
          <w:rFonts w:ascii="Calibri" w:eastAsia="Calibri" w:hAnsi="Calibri" w:cs="Calibri"/>
          <w:lang w:bidi="ar-SA"/>
        </w:rPr>
        <w:t xml:space="preserve"> korištena je metoda koja se temelji na IPCC AR 5 pr</w:t>
      </w:r>
      <w:r>
        <w:rPr>
          <w:rFonts w:ascii="Calibri" w:eastAsia="Calibri" w:hAnsi="Calibri" w:cs="Calibri"/>
          <w:lang w:bidi="ar-SA"/>
        </w:rPr>
        <w:t>istupu prikazanom shematski na S</w:t>
      </w:r>
      <w:r w:rsidRPr="000653B1">
        <w:rPr>
          <w:rFonts w:ascii="Calibri" w:eastAsia="Calibri" w:hAnsi="Calibri" w:cs="Calibri"/>
          <w:lang w:bidi="ar-SA"/>
        </w:rPr>
        <w:t xml:space="preserve">lici </w:t>
      </w:r>
      <w:r>
        <w:rPr>
          <w:rFonts w:ascii="Calibri" w:eastAsia="Calibri" w:hAnsi="Calibri" w:cs="Calibri"/>
          <w:lang w:bidi="ar-SA"/>
        </w:rPr>
        <w:t>8</w:t>
      </w:r>
      <w:r w:rsidRPr="000653B1">
        <w:rPr>
          <w:rFonts w:ascii="Calibri" w:eastAsia="Calibri" w:hAnsi="Calibri" w:cs="Calibri"/>
          <w:lang w:bidi="ar-SA"/>
        </w:rPr>
        <w:t xml:space="preserve">. </w:t>
      </w:r>
    </w:p>
    <w:p w14:paraId="74E35A0E" w14:textId="77777777" w:rsidR="000800F6" w:rsidRDefault="000800F6" w:rsidP="00291109">
      <w:pPr>
        <w:keepNext/>
        <w:jc w:val="center"/>
      </w:pPr>
      <w:r>
        <w:rPr>
          <w:noProof/>
          <w:lang w:eastAsia="hr-HR" w:bidi="ar-SA"/>
        </w:rPr>
        <w:lastRenderedPageBreak/>
        <w:drawing>
          <wp:inline distT="0" distB="0" distL="0" distR="0" wp14:anchorId="49B34150" wp14:editId="65502D54">
            <wp:extent cx="3993515" cy="189611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3515" cy="1896110"/>
                    </a:xfrm>
                    <a:prstGeom prst="rect">
                      <a:avLst/>
                    </a:prstGeom>
                    <a:noFill/>
                  </pic:spPr>
                </pic:pic>
              </a:graphicData>
            </a:graphic>
          </wp:inline>
        </w:drawing>
      </w:r>
    </w:p>
    <w:p w14:paraId="4B5046E9" w14:textId="4D4C7598" w:rsidR="000800F6" w:rsidRDefault="000800F6" w:rsidP="0075190B">
      <w:pPr>
        <w:pStyle w:val="Opisslike"/>
        <w:jc w:val="left"/>
      </w:pPr>
      <w:bookmarkStart w:id="42" w:name="_Toc65504741"/>
      <w:r>
        <w:t xml:space="preserve">Slika </w:t>
      </w:r>
      <w:r>
        <w:fldChar w:fldCharType="begin"/>
      </w:r>
      <w:r>
        <w:instrText xml:space="preserve"> SEQ Slika \* ARABIC </w:instrText>
      </w:r>
      <w:r>
        <w:fldChar w:fldCharType="separate"/>
      </w:r>
      <w:r w:rsidR="00242867">
        <w:rPr>
          <w:noProof/>
        </w:rPr>
        <w:t>8</w:t>
      </w:r>
      <w:r>
        <w:fldChar w:fldCharType="end"/>
      </w:r>
      <w:r>
        <w:t xml:space="preserve">: </w:t>
      </w:r>
      <w:r w:rsidRPr="00D761D4">
        <w:t>Struktura mape učinka prema IPCC AR5 pristupu</w:t>
      </w:r>
      <w:bookmarkEnd w:id="42"/>
    </w:p>
    <w:p w14:paraId="69FEFB24" w14:textId="77777777" w:rsidR="000800F6" w:rsidRDefault="000800F6" w:rsidP="00291109"/>
    <w:p w14:paraId="21D9C230" w14:textId="77777777" w:rsidR="000800F6" w:rsidRDefault="000800F6" w:rsidP="00291109">
      <w:pPr>
        <w:rPr>
          <w:rFonts w:eastAsia="Times New Roman"/>
          <w:lang w:bidi="ar-SA"/>
        </w:rPr>
      </w:pPr>
      <w:r w:rsidRPr="000653B1">
        <w:rPr>
          <w:rFonts w:eastAsia="Times New Roman"/>
          <w:lang w:bidi="ar-SA"/>
        </w:rPr>
        <w:t>Ova metoda u jednom koraku izračuna daje rezultat rizika</w:t>
      </w:r>
      <w:r>
        <w:rPr>
          <w:rFonts w:eastAsia="Times New Roman"/>
          <w:lang w:bidi="ar-SA"/>
        </w:rPr>
        <w:t>:</w:t>
      </w:r>
    </w:p>
    <w:p w14:paraId="52084206" w14:textId="7ED361E1" w:rsidR="000800F6" w:rsidRPr="00291109" w:rsidRDefault="000800F6" w:rsidP="00291109">
      <w:pPr>
        <w:rPr>
          <w:sz w:val="24"/>
          <w:szCs w:val="32"/>
          <w:lang w:bidi="ar-SA"/>
        </w:rPr>
      </w:pPr>
      <m:oMathPara>
        <m:oMath>
          <m:r>
            <w:rPr>
              <w:rFonts w:ascii="Cambria Math" w:eastAsia="Calibri" w:hAnsi="Cambria Math" w:cs="Calibri"/>
              <w:sz w:val="24"/>
              <w:szCs w:val="32"/>
              <w:lang w:bidi="ar-SA"/>
            </w:rPr>
            <m:t xml:space="preserve">Rizik = </m:t>
          </m:r>
          <m:f>
            <m:fPr>
              <m:ctrlPr>
                <w:rPr>
                  <w:rFonts w:ascii="Cambria Math" w:eastAsia="Calibri" w:hAnsi="Cambria Math" w:cs="Calibri"/>
                  <w:i/>
                  <w:sz w:val="24"/>
                  <w:szCs w:val="32"/>
                  <w:lang w:bidi="ar-SA"/>
                </w:rPr>
              </m:ctrlPr>
            </m:fPr>
            <m:num>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opasni događaj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H</m:t>
                      </m:r>
                    </m:sub>
                  </m:sSub>
                </m:e>
              </m:d>
              <m:r>
                <w:rPr>
                  <w:rFonts w:ascii="Cambria Math" w:eastAsia="Calibri" w:hAnsi="Cambria Math" w:cs="Calibri"/>
                  <w:sz w:val="24"/>
                  <w:szCs w:val="32"/>
                  <w:lang w:bidi="ar-SA"/>
                </w:rPr>
                <m:t>+</m:t>
              </m:r>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ranjivost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V</m:t>
                      </m:r>
                    </m:sub>
                  </m:sSub>
                </m:e>
              </m:d>
              <m:r>
                <w:rPr>
                  <w:rFonts w:ascii="Cambria Math" w:eastAsia="Calibri" w:hAnsi="Cambria Math" w:cs="Calibri"/>
                  <w:sz w:val="24"/>
                  <w:szCs w:val="32"/>
                  <w:lang w:bidi="ar-SA"/>
                </w:rPr>
                <m:t>+</m:t>
              </m:r>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izloženost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E</m:t>
                      </m:r>
                    </m:sub>
                  </m:sSub>
                </m:e>
              </m:d>
            </m:num>
            <m:den>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H</m:t>
                  </m:r>
                </m:sub>
              </m:sSub>
              <m:r>
                <w:rPr>
                  <w:rFonts w:ascii="Cambria Math" w:eastAsia="Calibri" w:hAnsi="Cambria Math" w:cs="Calibri"/>
                  <w:sz w:val="24"/>
                  <w:szCs w:val="32"/>
                  <w:lang w:bidi="ar-SA"/>
                </w:rPr>
                <m:t xml:space="preserve">+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V</m:t>
                  </m:r>
                </m:sub>
              </m:sSub>
              <m:r>
                <w:rPr>
                  <w:rFonts w:ascii="Cambria Math" w:eastAsia="Calibri" w:hAnsi="Cambria Math" w:cs="Calibri"/>
                  <w:sz w:val="24"/>
                  <w:szCs w:val="32"/>
                  <w:lang w:bidi="ar-SA"/>
                </w:rPr>
                <m:t xml:space="preserve">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E</m:t>
                  </m:r>
                </m:sub>
              </m:sSub>
            </m:den>
          </m:f>
        </m:oMath>
      </m:oMathPara>
    </w:p>
    <w:p w14:paraId="1C015195" w14:textId="77777777" w:rsidR="000800F6" w:rsidRPr="000653B1" w:rsidRDefault="000800F6" w:rsidP="00291109">
      <w:pPr>
        <w:spacing w:after="160" w:line="259" w:lineRule="auto"/>
        <w:rPr>
          <w:rFonts w:ascii="Calibri" w:eastAsia="Times New Roman" w:hAnsi="Calibri" w:cs="Calibri"/>
          <w:lang w:bidi="ar-SA"/>
        </w:rPr>
      </w:pPr>
      <w:r w:rsidRPr="000653B1">
        <w:rPr>
          <w:rFonts w:ascii="Calibri" w:eastAsia="Times New Roman" w:hAnsi="Calibri" w:cs="Calibri"/>
          <w:lang w:bidi="ar-SA"/>
        </w:rPr>
        <w:t xml:space="preserve">gdje </w:t>
      </w:r>
      <w:r>
        <w:rPr>
          <w:rFonts w:ascii="Calibri" w:eastAsia="Times New Roman" w:hAnsi="Calibri" w:cs="Calibri"/>
          <w:lang w:bidi="ar-SA"/>
        </w:rPr>
        <w:t>su:</w:t>
      </w:r>
    </w:p>
    <w:p w14:paraId="79A37A25" w14:textId="77777777" w:rsidR="000800F6" w:rsidRPr="006C7A3D" w:rsidRDefault="000800F6" w:rsidP="00291109">
      <w:pPr>
        <w:rPr>
          <w:rFonts w:ascii="Cambria" w:eastAsia="Times New Roman" w:hAnsi="Cambria" w:cs="Times New Roman"/>
          <w:b/>
          <w:bCs/>
          <w:sz w:val="24"/>
          <w:szCs w:val="24"/>
          <w:lang w:bidi="ar-SA"/>
        </w:rPr>
      </w:pPr>
      <w:r w:rsidRPr="000653B1">
        <w:rPr>
          <w:rFonts w:ascii="Calibri" w:eastAsia="Calibri" w:hAnsi="Calibri" w:cs="Calibri"/>
          <w:i/>
          <w:lang w:bidi="ar-SA"/>
        </w:rPr>
        <w:t>w</w:t>
      </w:r>
      <w:r w:rsidRPr="000653B1">
        <w:rPr>
          <w:rFonts w:ascii="Calibri" w:eastAsia="Calibri" w:hAnsi="Calibri" w:cs="Calibri"/>
          <w:i/>
          <w:vertAlign w:val="subscript"/>
          <w:lang w:bidi="ar-SA"/>
        </w:rPr>
        <w:t>H</w:t>
      </w:r>
      <w:r w:rsidRPr="000653B1">
        <w:rPr>
          <w:rFonts w:ascii="Calibri" w:eastAsia="Calibri" w:hAnsi="Calibri" w:cs="Calibri"/>
          <w:i/>
          <w:lang w:bidi="ar-SA"/>
        </w:rPr>
        <w:t>, w</w:t>
      </w:r>
      <w:r w:rsidRPr="000653B1">
        <w:rPr>
          <w:rFonts w:ascii="Calibri" w:eastAsia="Calibri" w:hAnsi="Calibri" w:cs="Calibri"/>
          <w:i/>
          <w:vertAlign w:val="subscript"/>
          <w:lang w:bidi="ar-SA"/>
        </w:rPr>
        <w:t>V</w:t>
      </w:r>
      <w:r w:rsidRPr="000653B1">
        <w:rPr>
          <w:rFonts w:ascii="Calibri" w:eastAsia="Calibri" w:hAnsi="Calibri" w:cs="Calibri"/>
          <w:i/>
          <w:lang w:bidi="ar-SA"/>
        </w:rPr>
        <w:t>, w</w:t>
      </w:r>
      <w:r w:rsidRPr="000653B1">
        <w:rPr>
          <w:rFonts w:ascii="Calibri" w:eastAsia="Calibri" w:hAnsi="Calibri" w:cs="Calibri"/>
          <w:i/>
          <w:vertAlign w:val="subscript"/>
          <w:lang w:bidi="ar-SA"/>
        </w:rPr>
        <w:t>E</w:t>
      </w:r>
      <w:r w:rsidRPr="000653B1">
        <w:rPr>
          <w:rFonts w:ascii="Calibri" w:eastAsia="Calibri" w:hAnsi="Calibri" w:cs="Calibri"/>
          <w:lang w:bidi="ar-SA"/>
        </w:rPr>
        <w:t xml:space="preserve"> – težinski faktori za </w:t>
      </w:r>
      <w:r w:rsidRPr="000653B1">
        <w:rPr>
          <w:rFonts w:ascii="Calibri" w:eastAsia="Calibri" w:hAnsi="Calibri" w:cs="Times New Roman"/>
          <w:lang w:bidi="ar-SA"/>
        </w:rPr>
        <w:t>prijetnju</w:t>
      </w:r>
      <w:r w:rsidRPr="000653B1">
        <w:rPr>
          <w:rFonts w:ascii="Calibri" w:eastAsia="Calibri" w:hAnsi="Calibri" w:cs="Calibri"/>
          <w:lang w:bidi="ar-SA"/>
        </w:rPr>
        <w:t>, ranjivost i izloženost</w:t>
      </w:r>
      <w:r>
        <w:rPr>
          <w:rFonts w:ascii="Calibri" w:eastAsia="Calibri" w:hAnsi="Calibri" w:cs="Calibri"/>
          <w:lang w:bidi="ar-SA"/>
        </w:rPr>
        <w:t>.</w:t>
      </w:r>
    </w:p>
    <w:p w14:paraId="0E2803EB" w14:textId="00F96EA8" w:rsidR="000800F6" w:rsidRDefault="000800F6" w:rsidP="00B6704B">
      <w:pPr>
        <w:pStyle w:val="Naslov3"/>
      </w:pPr>
      <w:bookmarkStart w:id="43" w:name="_Toc66357517"/>
      <w:r>
        <w:t>Procjena ranjivosti rizika od klimatskih promjena</w:t>
      </w:r>
      <w:bookmarkEnd w:id="43"/>
    </w:p>
    <w:p w14:paraId="04875D69" w14:textId="7566DD12" w:rsidR="000800F6" w:rsidRDefault="000800F6" w:rsidP="005E29F2">
      <w:pPr>
        <w:rPr>
          <w:lang w:bidi="ar-SA"/>
        </w:rPr>
      </w:pPr>
      <w:r w:rsidRPr="000653B1">
        <w:rPr>
          <w:lang w:bidi="ar-SA"/>
        </w:rPr>
        <w:t>U ovom dijelu</w:t>
      </w:r>
      <w:r>
        <w:rPr>
          <w:lang w:bidi="ar-SA"/>
        </w:rPr>
        <w:t xml:space="preserve"> predstavljen je sažetak s rezultatima izračuna analize ranjivosti i rizika za odabrane prijetnje koje djeluju u odabranim sektorima. </w:t>
      </w:r>
      <w:r w:rsidRPr="00B92F8B">
        <w:rPr>
          <w:lang w:bidi="ar-SA"/>
        </w:rPr>
        <w:t xml:space="preserve">Cjelokupna analiza s klimatskim pokazateljima, prognozama i </w:t>
      </w:r>
      <w:r>
        <w:rPr>
          <w:lang w:bidi="ar-SA"/>
        </w:rPr>
        <w:t>izračunima se nalazi u Prilogu III</w:t>
      </w:r>
      <w:r w:rsidRPr="00B92F8B">
        <w:rPr>
          <w:lang w:bidi="ar-SA"/>
        </w:rPr>
        <w:t>.</w:t>
      </w:r>
    </w:p>
    <w:p w14:paraId="136EF570" w14:textId="6031C3ED" w:rsidR="000800F6" w:rsidRDefault="000800F6" w:rsidP="00946655">
      <w:pPr>
        <w:rPr>
          <w:rFonts w:eastAsia="Times New Roman"/>
          <w:lang w:bidi="ar-SA"/>
        </w:rPr>
      </w:pPr>
      <w:r w:rsidRPr="00856A5E">
        <w:rPr>
          <w:rFonts w:eastAsia="Times New Roman"/>
          <w:lang w:bidi="ar-SA"/>
        </w:rPr>
        <w:t xml:space="preserve">Prepoznate prijetnje tj. opasni klimatski događaji na </w:t>
      </w:r>
      <w:r>
        <w:rPr>
          <w:rFonts w:eastAsia="Times New Roman"/>
          <w:lang w:bidi="ar-SA"/>
        </w:rPr>
        <w:t xml:space="preserve">administrativnom </w:t>
      </w:r>
      <w:r w:rsidRPr="00856A5E">
        <w:rPr>
          <w:rFonts w:eastAsia="Times New Roman"/>
          <w:lang w:bidi="ar-SA"/>
        </w:rPr>
        <w:t xml:space="preserve">području </w:t>
      </w:r>
      <w:r>
        <w:rPr>
          <w:rFonts w:eastAsia="Times New Roman"/>
          <w:lang w:bidi="ar-SA"/>
        </w:rPr>
        <w:t>G</w:t>
      </w:r>
      <w:r w:rsidRPr="00856A5E">
        <w:rPr>
          <w:rFonts w:eastAsia="Times New Roman"/>
          <w:lang w:bidi="ar-SA"/>
        </w:rPr>
        <w:t>rada</w:t>
      </w:r>
      <w:r>
        <w:rPr>
          <w:rFonts w:eastAsia="Times New Roman"/>
          <w:lang w:bidi="ar-SA"/>
        </w:rPr>
        <w:t xml:space="preserve"> Zadra</w:t>
      </w:r>
      <w:r w:rsidRPr="00856A5E">
        <w:rPr>
          <w:rFonts w:eastAsia="Times New Roman"/>
          <w:lang w:bidi="ar-SA"/>
        </w:rPr>
        <w:t xml:space="preserve"> su: </w:t>
      </w:r>
      <w:r w:rsidRPr="00856A5E">
        <w:rPr>
          <w:rFonts w:eastAsia="Times New Roman"/>
          <w:b/>
          <w:lang w:bidi="ar-SA"/>
        </w:rPr>
        <w:t xml:space="preserve">podizanje razine mora, </w:t>
      </w:r>
      <w:r w:rsidR="00727FE8" w:rsidRPr="00856A5E">
        <w:rPr>
          <w:rFonts w:eastAsia="Times New Roman"/>
          <w:b/>
          <w:lang w:bidi="ar-SA"/>
        </w:rPr>
        <w:t xml:space="preserve">toplinski </w:t>
      </w:r>
      <w:r w:rsidR="00727FE8">
        <w:rPr>
          <w:rFonts w:eastAsia="Times New Roman"/>
          <w:b/>
          <w:lang w:bidi="ar-SA"/>
        </w:rPr>
        <w:t xml:space="preserve">val, šumski </w:t>
      </w:r>
      <w:r w:rsidRPr="00856A5E">
        <w:rPr>
          <w:rFonts w:eastAsia="Times New Roman"/>
          <w:b/>
          <w:lang w:bidi="ar-SA"/>
        </w:rPr>
        <w:t>požari, poplave, duži kišni periodi</w:t>
      </w:r>
      <w:r>
        <w:rPr>
          <w:rFonts w:eastAsia="Times New Roman"/>
          <w:b/>
          <w:lang w:bidi="ar-SA"/>
        </w:rPr>
        <w:t xml:space="preserve"> i</w:t>
      </w:r>
      <w:r w:rsidR="00063C69">
        <w:rPr>
          <w:rFonts w:eastAsia="Times New Roman"/>
          <w:b/>
          <w:lang w:bidi="ar-SA"/>
        </w:rPr>
        <w:t xml:space="preserve"> porast temperature mora</w:t>
      </w:r>
      <w:r w:rsidRPr="00856A5E">
        <w:rPr>
          <w:rFonts w:eastAsia="Times New Roman"/>
          <w:b/>
          <w:lang w:bidi="ar-SA"/>
        </w:rPr>
        <w:t>,</w:t>
      </w:r>
      <w:r w:rsidRPr="00856A5E">
        <w:rPr>
          <w:rFonts w:eastAsia="Times New Roman"/>
          <w:lang w:bidi="ar-SA"/>
        </w:rPr>
        <w:t xml:space="preserve"> a analiziran je njihov utjecaj na </w:t>
      </w:r>
      <w:r>
        <w:rPr>
          <w:rFonts w:eastAsia="Times New Roman"/>
          <w:lang w:bidi="ar-SA"/>
        </w:rPr>
        <w:t>sedam</w:t>
      </w:r>
      <w:r w:rsidRPr="00856A5E">
        <w:rPr>
          <w:rFonts w:eastAsia="Times New Roman"/>
          <w:lang w:bidi="ar-SA"/>
        </w:rPr>
        <w:t xml:space="preserve"> sektora: </w:t>
      </w:r>
      <w:r w:rsidRPr="00856A5E">
        <w:rPr>
          <w:rFonts w:eastAsia="Times New Roman"/>
          <w:b/>
          <w:lang w:bidi="ar-SA"/>
        </w:rPr>
        <w:t xml:space="preserve">obalni pojas, </w:t>
      </w:r>
      <w:r w:rsidR="00727FE8" w:rsidRPr="00856A5E">
        <w:rPr>
          <w:rFonts w:eastAsia="Times New Roman"/>
          <w:b/>
          <w:lang w:bidi="ar-SA"/>
        </w:rPr>
        <w:t>zdravlje</w:t>
      </w:r>
      <w:r w:rsidR="00727FE8">
        <w:rPr>
          <w:rFonts w:eastAsia="Times New Roman"/>
          <w:b/>
          <w:lang w:bidi="ar-SA"/>
        </w:rPr>
        <w:t>,</w:t>
      </w:r>
      <w:r w:rsidR="00727FE8" w:rsidRPr="00856A5E">
        <w:rPr>
          <w:rFonts w:eastAsia="Times New Roman"/>
          <w:b/>
          <w:lang w:bidi="ar-SA"/>
        </w:rPr>
        <w:t xml:space="preserve"> </w:t>
      </w:r>
      <w:r w:rsidRPr="00856A5E">
        <w:rPr>
          <w:rFonts w:eastAsia="Times New Roman"/>
          <w:b/>
          <w:lang w:bidi="ar-SA"/>
        </w:rPr>
        <w:t>šume/poljoprivreda, elektroenergetski sustav, vodni resursi</w:t>
      </w:r>
      <w:r>
        <w:rPr>
          <w:rFonts w:eastAsia="Times New Roman"/>
          <w:b/>
          <w:lang w:bidi="ar-SA"/>
        </w:rPr>
        <w:t>/</w:t>
      </w:r>
      <w:r w:rsidRPr="00856A5E">
        <w:rPr>
          <w:rFonts w:eastAsia="Times New Roman"/>
          <w:b/>
          <w:lang w:bidi="ar-SA"/>
        </w:rPr>
        <w:t>komunalna infrastruktura</w:t>
      </w:r>
      <w:r>
        <w:rPr>
          <w:rFonts w:eastAsia="Times New Roman"/>
          <w:b/>
          <w:lang w:bidi="ar-SA"/>
        </w:rPr>
        <w:t>,</w:t>
      </w:r>
      <w:r w:rsidRPr="00856A5E">
        <w:rPr>
          <w:rFonts w:eastAsia="Times New Roman"/>
          <w:b/>
          <w:lang w:bidi="ar-SA"/>
        </w:rPr>
        <w:t xml:space="preserve"> turizam</w:t>
      </w:r>
      <w:r>
        <w:rPr>
          <w:rFonts w:eastAsia="Times New Roman"/>
          <w:b/>
          <w:lang w:bidi="ar-SA"/>
        </w:rPr>
        <w:t xml:space="preserve"> i</w:t>
      </w:r>
      <w:r w:rsidRPr="00856A5E">
        <w:rPr>
          <w:rFonts w:eastAsia="Times New Roman"/>
          <w:b/>
          <w:lang w:bidi="ar-SA"/>
        </w:rPr>
        <w:t xml:space="preserve"> ribarstvo</w:t>
      </w:r>
      <w:r>
        <w:rPr>
          <w:rFonts w:eastAsia="Times New Roman"/>
          <w:lang w:bidi="ar-SA"/>
        </w:rPr>
        <w:t>. Na Slici 9</w:t>
      </w:r>
      <w:r w:rsidRPr="00856A5E">
        <w:rPr>
          <w:rFonts w:eastAsia="Times New Roman"/>
          <w:lang w:bidi="ar-SA"/>
        </w:rPr>
        <w:t xml:space="preserve"> prikazane su prijetnje </w:t>
      </w:r>
      <w:r>
        <w:rPr>
          <w:rFonts w:eastAsia="Times New Roman"/>
          <w:lang w:bidi="ar-SA"/>
        </w:rPr>
        <w:t xml:space="preserve">i djelovanje </w:t>
      </w:r>
      <w:r w:rsidRPr="00856A5E">
        <w:rPr>
          <w:rFonts w:eastAsia="Times New Roman"/>
          <w:lang w:bidi="ar-SA"/>
        </w:rPr>
        <w:t>po sektorima.</w:t>
      </w:r>
    </w:p>
    <w:p w14:paraId="30FF915D" w14:textId="156A41E2" w:rsidR="000800F6" w:rsidRDefault="00BE658E" w:rsidP="009224EC">
      <w:pPr>
        <w:jc w:val="center"/>
        <w:rPr>
          <w:rFonts w:eastAsia="Times New Roman"/>
          <w:lang w:bidi="ar-SA"/>
        </w:rPr>
      </w:pPr>
      <w:r>
        <w:rPr>
          <w:rFonts w:eastAsia="Times New Roman"/>
          <w:noProof/>
          <w:lang w:eastAsia="hr-HR" w:bidi="ar-SA"/>
        </w:rPr>
        <w:lastRenderedPageBreak/>
        <w:drawing>
          <wp:inline distT="0" distB="0" distL="0" distR="0" wp14:anchorId="70767A94" wp14:editId="5359ED89">
            <wp:extent cx="3606800" cy="375215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1739" cy="3757290"/>
                    </a:xfrm>
                    <a:prstGeom prst="rect">
                      <a:avLst/>
                    </a:prstGeom>
                    <a:noFill/>
                  </pic:spPr>
                </pic:pic>
              </a:graphicData>
            </a:graphic>
          </wp:inline>
        </w:drawing>
      </w:r>
    </w:p>
    <w:p w14:paraId="22CA8389" w14:textId="72511457" w:rsidR="000800F6" w:rsidRDefault="000800F6" w:rsidP="0029514E">
      <w:pPr>
        <w:pStyle w:val="Opisslike"/>
        <w:rPr>
          <w:rFonts w:eastAsia="Times New Roman"/>
          <w:lang w:bidi="ar-SA"/>
        </w:rPr>
      </w:pPr>
      <w:bookmarkStart w:id="44" w:name="_Toc65504742"/>
      <w:r>
        <w:t xml:space="preserve">Slika </w:t>
      </w:r>
      <w:r>
        <w:fldChar w:fldCharType="begin"/>
      </w:r>
      <w:r>
        <w:instrText xml:space="preserve"> SEQ Slika \* ARABIC </w:instrText>
      </w:r>
      <w:r>
        <w:fldChar w:fldCharType="separate"/>
      </w:r>
      <w:r w:rsidR="00242867">
        <w:rPr>
          <w:noProof/>
        </w:rPr>
        <w:t>9</w:t>
      </w:r>
      <w:r>
        <w:fldChar w:fldCharType="end"/>
      </w:r>
      <w:r w:rsidRPr="0029514E">
        <w:rPr>
          <w:rFonts w:eastAsia="Times New Roman"/>
          <w:lang w:bidi="ar-SA"/>
        </w:rPr>
        <w:t xml:space="preserve"> Identificirane prijetnje i sektori na koje utječu</w:t>
      </w:r>
      <w:bookmarkEnd w:id="44"/>
    </w:p>
    <w:p w14:paraId="0D3FC3E2" w14:textId="5BAA9C16" w:rsidR="000800F6" w:rsidRPr="00892350" w:rsidRDefault="000800F6" w:rsidP="00946655">
      <w:pPr>
        <w:rPr>
          <w:rFonts w:eastAsia="Times New Roman"/>
          <w:lang w:bidi="ar-SA"/>
        </w:rPr>
      </w:pPr>
    </w:p>
    <w:p w14:paraId="7FB5EAB0" w14:textId="2DA2FD3B" w:rsidR="000800F6" w:rsidRDefault="000800F6" w:rsidP="009B3187">
      <w:pPr>
        <w:pStyle w:val="Naslov5"/>
      </w:pPr>
      <w:r>
        <w:t>Podizanje razine mora u obalnom pojasu</w:t>
      </w:r>
    </w:p>
    <w:p w14:paraId="09EA740C" w14:textId="7F627223" w:rsidR="000800F6" w:rsidRDefault="000800F6" w:rsidP="005E29F2">
      <w:r>
        <w:t>Izrazito duga i razvedena obala čini Grad Zadar posebno osjetljivim na posljedice mogućih posljedica klimatskih promjena. Ukupna dužina pripadajuće morske obale je 312,54 km, od čega na kopneni dio otpada 28,57 km (9,1%), a na otočni dio 283,97 km (90,9%). Obalni pojas i kopna i otoka karakterizira velika razvedenost, a prevladavaju niske kamenite obale s brojnim pjeskovitim i šljunkovitim uvalama.</w:t>
      </w:r>
    </w:p>
    <w:p w14:paraId="1D07BB2E" w14:textId="3D4F0915" w:rsidR="009224EC" w:rsidRDefault="0034752E" w:rsidP="009224EC">
      <w:r>
        <w:t>N</w:t>
      </w:r>
      <w:r w:rsidRPr="0025627E">
        <w:t>ajugroženije podru</w:t>
      </w:r>
      <w:r w:rsidRPr="0025627E">
        <w:rPr>
          <w:rFonts w:cs="Calibri"/>
        </w:rPr>
        <w:t>č</w:t>
      </w:r>
      <w:r w:rsidRPr="0025627E">
        <w:t>je</w:t>
      </w:r>
      <w:r w:rsidRPr="00071596">
        <w:t xml:space="preserve"> </w:t>
      </w:r>
      <w:r w:rsidRPr="0025627E">
        <w:t xml:space="preserve">na području </w:t>
      </w:r>
      <w:r>
        <w:t>Zadra</w:t>
      </w:r>
      <w:r w:rsidRPr="0025627E">
        <w:t xml:space="preserve"> </w:t>
      </w:r>
      <w:r w:rsidR="000800F6">
        <w:t>od prijetnje podizanja razine mora</w:t>
      </w:r>
      <w:r w:rsidR="000800F6">
        <w:rPr>
          <w:lang w:bidi="ar-SA"/>
        </w:rPr>
        <w:t xml:space="preserve"> </w:t>
      </w:r>
      <w:r w:rsidR="009224EC" w:rsidRPr="0025627E">
        <w:t>je</w:t>
      </w:r>
      <w:r w:rsidR="009224EC">
        <w:t xml:space="preserve"> područje P</w:t>
      </w:r>
      <w:r w:rsidR="009224EC" w:rsidRPr="0025627E">
        <w:t>oluotok</w:t>
      </w:r>
      <w:r w:rsidR="009224EC">
        <w:t xml:space="preserve">a (Foša, </w:t>
      </w:r>
      <w:r w:rsidR="009224EC" w:rsidRPr="0025627E">
        <w:t>Obala kralja</w:t>
      </w:r>
      <w:r w:rsidR="009224EC">
        <w:t xml:space="preserve"> Petra </w:t>
      </w:r>
      <w:r w:rsidR="009224EC" w:rsidRPr="0025627E">
        <w:t>Krešimira</w:t>
      </w:r>
      <w:r w:rsidR="009224EC">
        <w:t xml:space="preserve"> IV,</w:t>
      </w:r>
      <w:r w:rsidR="009224EC" w:rsidRPr="0029514E">
        <w:t xml:space="preserve"> Liburska obala</w:t>
      </w:r>
      <w:r w:rsidR="009224EC">
        <w:t>,</w:t>
      </w:r>
      <w:r w:rsidR="009224EC" w:rsidRPr="0029514E">
        <w:t xml:space="preserve"> Obala kralja Tomislava</w:t>
      </w:r>
      <w:r w:rsidR="009224EC">
        <w:t>), Relja,</w:t>
      </w:r>
      <w:r w:rsidR="009224EC" w:rsidRPr="0025627E">
        <w:t xml:space="preserve"> </w:t>
      </w:r>
      <w:r w:rsidR="009224EC" w:rsidRPr="0029514E">
        <w:t>Obala kneza Branimira</w:t>
      </w:r>
      <w:r w:rsidR="009224EC">
        <w:t>,</w:t>
      </w:r>
      <w:r w:rsidR="009224EC" w:rsidRPr="0025627E">
        <w:t xml:space="preserve"> marin</w:t>
      </w:r>
      <w:r w:rsidR="009224EC">
        <w:t>a</w:t>
      </w:r>
      <w:r w:rsidR="009224EC" w:rsidRPr="0025627E">
        <w:t xml:space="preserve"> </w:t>
      </w:r>
      <w:r w:rsidR="00A425B2">
        <w:t>Zadar</w:t>
      </w:r>
      <w:r w:rsidR="009224EC">
        <w:t>, Vruljica,</w:t>
      </w:r>
      <w:r w:rsidR="009224EC" w:rsidRPr="0025627E">
        <w:t xml:space="preserve"> </w:t>
      </w:r>
      <w:r w:rsidR="009224EC">
        <w:t xml:space="preserve">Obala kneza Trpimira, sportska luka Uskok-Vitrenjak, marina </w:t>
      </w:r>
      <w:r w:rsidR="009224EC" w:rsidRPr="0025627E">
        <w:t xml:space="preserve">Borik, </w:t>
      </w:r>
      <w:r w:rsidR="009224EC">
        <w:t>Puntamika, Borik,</w:t>
      </w:r>
      <w:r w:rsidR="009224EC" w:rsidRPr="0025627E">
        <w:t xml:space="preserve"> </w:t>
      </w:r>
      <w:r w:rsidR="009224EC">
        <w:t xml:space="preserve">Diklovac, Diklo, Kožino i Petrčane. Južni dio grada obuhvaća ugrožena područja od Ulica Dmitra kralja Zvonimira, Kolovare, Karma, uvala Bregdetti i Gaženica.   </w:t>
      </w:r>
    </w:p>
    <w:p w14:paraId="6DC75870" w14:textId="21FB3ADA" w:rsidR="000800F6" w:rsidRDefault="000800F6" w:rsidP="005E29F2">
      <w:r>
        <w:t xml:space="preserve">Zadar je kao primorski grad izložen povremenim dizanjima razine mora iznad uobičajene razine kada pojedine ulice budu poplavljene uslijed olujnog uspora, plimnih oscilacija ili stojnog vala. Pomoću mape učinka na </w:t>
      </w:r>
      <w:r w:rsidR="000E0D80">
        <w:t>S</w:t>
      </w:r>
      <w:r>
        <w:t xml:space="preserve">lici 10 </w:t>
      </w:r>
      <w:r w:rsidRPr="005E29F2">
        <w:t>d</w:t>
      </w:r>
      <w:r>
        <w:t>efinirani su indikatori koji su se koristili</w:t>
      </w:r>
      <w:r w:rsidRPr="005E29F2">
        <w:t xml:space="preserve"> u izračunu ranjivosti </w:t>
      </w:r>
      <w:r>
        <w:t>sektora obalnog pojasa i rizika od prijetnje podizanja razine mora.</w:t>
      </w:r>
    </w:p>
    <w:p w14:paraId="10DD4019" w14:textId="2CE64E2B" w:rsidR="000800F6" w:rsidRDefault="000800F6" w:rsidP="005E29F2"/>
    <w:p w14:paraId="657CD777" w14:textId="02F959B6" w:rsidR="000800F6" w:rsidRDefault="0034752E" w:rsidP="0029514E">
      <w:pPr>
        <w:pStyle w:val="Opisslike"/>
      </w:pPr>
      <w:r>
        <w:rPr>
          <w:noProof/>
          <w:lang w:eastAsia="hr-HR" w:bidi="ar-SA"/>
        </w:rPr>
        <w:lastRenderedPageBreak/>
        <w:drawing>
          <wp:inline distT="0" distB="0" distL="0" distR="0" wp14:anchorId="79569B29" wp14:editId="220CF5F7">
            <wp:extent cx="5746750" cy="4018395"/>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06" cy="4026825"/>
                    </a:xfrm>
                    <a:prstGeom prst="rect">
                      <a:avLst/>
                    </a:prstGeom>
                    <a:noFill/>
                  </pic:spPr>
                </pic:pic>
              </a:graphicData>
            </a:graphic>
          </wp:inline>
        </w:drawing>
      </w:r>
    </w:p>
    <w:p w14:paraId="065125BA" w14:textId="66F8B9DE" w:rsidR="000800F6" w:rsidRDefault="000800F6" w:rsidP="005E29F2"/>
    <w:p w14:paraId="39B09F13" w14:textId="7E1D18FE" w:rsidR="000800F6" w:rsidRPr="0025627E" w:rsidRDefault="000800F6" w:rsidP="005E29F2">
      <w:pPr>
        <w:pStyle w:val="Opisslike"/>
      </w:pPr>
      <w:bookmarkStart w:id="45" w:name="_Toc65504743"/>
      <w:r>
        <w:t xml:space="preserve">Slika </w:t>
      </w:r>
      <w:r>
        <w:fldChar w:fldCharType="begin"/>
      </w:r>
      <w:r>
        <w:instrText xml:space="preserve"> SEQ Slika \* ARABIC </w:instrText>
      </w:r>
      <w:r>
        <w:fldChar w:fldCharType="separate"/>
      </w:r>
      <w:r w:rsidR="00242867">
        <w:rPr>
          <w:noProof/>
        </w:rPr>
        <w:t>10</w:t>
      </w:r>
      <w:r>
        <w:fldChar w:fldCharType="end"/>
      </w:r>
      <w:r>
        <w:t xml:space="preserve">. </w:t>
      </w:r>
      <w:r w:rsidRPr="0025627E">
        <w:t>Mapa učinka za podizanje raz</w:t>
      </w:r>
      <w:r>
        <w:t>ine mora u sektoru obalnog</w:t>
      </w:r>
      <w:r w:rsidRPr="0025627E">
        <w:t xml:space="preserve"> pojas</w:t>
      </w:r>
      <w:r>
        <w:t>a</w:t>
      </w:r>
      <w:bookmarkEnd w:id="45"/>
    </w:p>
    <w:p w14:paraId="3FCA9AC4" w14:textId="7F17273F" w:rsidR="000800F6" w:rsidRPr="00005AE0" w:rsidRDefault="000800F6" w:rsidP="00E356ED">
      <w:pPr>
        <w:rPr>
          <w:rFonts w:eastAsia="Times New Roman"/>
          <w:lang w:bidi="ar-SA"/>
        </w:rPr>
      </w:pPr>
      <w:r>
        <w:rPr>
          <w:rFonts w:eastAsia="Times New Roman"/>
          <w:lang w:bidi="ar-SA"/>
        </w:rPr>
        <w:t>Indikatori, kao brojčani pokazatelji navedenih čimbenika, normalizirani su i agregirani po grupama da bi se prvo dobili kompozitni</w:t>
      </w:r>
      <w:r w:rsidRPr="00005AE0">
        <w:rPr>
          <w:rFonts w:eastAsia="Times New Roman"/>
          <w:lang w:bidi="ar-SA"/>
        </w:rPr>
        <w:t xml:space="preserve"> indi</w:t>
      </w:r>
      <w:r>
        <w:rPr>
          <w:rFonts w:eastAsia="Times New Roman"/>
          <w:lang w:bidi="ar-SA"/>
        </w:rPr>
        <w:t>katori</w:t>
      </w:r>
      <w:r w:rsidRPr="00005AE0">
        <w:rPr>
          <w:rFonts w:eastAsia="Times New Roman"/>
          <w:lang w:bidi="ar-SA"/>
        </w:rPr>
        <w:t xml:space="preserve"> osjetlj</w:t>
      </w:r>
      <w:r>
        <w:rPr>
          <w:rFonts w:eastAsia="Times New Roman"/>
          <w:lang w:bidi="ar-SA"/>
        </w:rPr>
        <w:t xml:space="preserve">ivosti i sposobnosti prilagodbe. Potom su </w:t>
      </w:r>
      <w:r w:rsidRPr="00005AE0">
        <w:rPr>
          <w:rFonts w:eastAsia="Times New Roman"/>
          <w:lang w:bidi="ar-SA"/>
        </w:rPr>
        <w:t xml:space="preserve">agregirani u </w:t>
      </w:r>
      <w:r w:rsidRPr="00005AE0">
        <w:rPr>
          <w:rFonts w:eastAsia="Times New Roman"/>
          <w:b/>
          <w:lang w:bidi="ar-SA"/>
        </w:rPr>
        <w:t xml:space="preserve">indikator ranjivosti koji za sektor obalni pojas iznosi </w:t>
      </w:r>
      <w:r>
        <w:rPr>
          <w:b/>
        </w:rPr>
        <w:t xml:space="preserve">0,45 </w:t>
      </w:r>
      <w:r w:rsidRPr="00005AE0">
        <w:rPr>
          <w:rFonts w:eastAsia="Times New Roman"/>
          <w:lang w:bidi="ar-SA"/>
        </w:rPr>
        <w:t>(</w:t>
      </w:r>
      <w:r>
        <w:rPr>
          <w:rFonts w:eastAsia="Times New Roman"/>
          <w:lang w:bidi="ar-SA"/>
        </w:rPr>
        <w:t>raspon</w:t>
      </w:r>
      <w:r w:rsidRPr="00005AE0">
        <w:rPr>
          <w:rFonts w:eastAsia="Times New Roman"/>
          <w:lang w:bidi="ar-SA"/>
        </w:rPr>
        <w:t xml:space="preserve"> od 0-1) </w:t>
      </w:r>
      <w:r w:rsidRPr="00005AE0">
        <w:rPr>
          <w:rFonts w:eastAsia="Times New Roman"/>
          <w:b/>
          <w:lang w:bidi="ar-SA"/>
        </w:rPr>
        <w:t xml:space="preserve">i predstavlja </w:t>
      </w:r>
      <w:r w:rsidRPr="005E29F2">
        <w:rPr>
          <w:rFonts w:eastAsia="Times New Roman"/>
          <w:b/>
          <w:lang w:bidi="ar-SA"/>
        </w:rPr>
        <w:t>umjerenu ranjivost.</w:t>
      </w:r>
      <w:r w:rsidRPr="005E29F2">
        <w:rPr>
          <w:rFonts w:eastAsia="Times New Roman"/>
          <w:lang w:bidi="ar-SA"/>
        </w:rPr>
        <w:t xml:space="preserve"> </w:t>
      </w:r>
    </w:p>
    <w:p w14:paraId="627CD5B6" w14:textId="77777777" w:rsidR="000800F6" w:rsidRPr="005E29F2" w:rsidRDefault="000800F6" w:rsidP="005E29F2">
      <w:pPr>
        <w:spacing w:after="160"/>
        <w:rPr>
          <w:rFonts w:ascii="Calibri" w:eastAsia="Times New Roman" w:hAnsi="Calibri" w:cs="Times New Roman"/>
          <w:szCs w:val="20"/>
          <w:lang w:bidi="ar-SA"/>
        </w:rPr>
      </w:pPr>
      <w:r w:rsidRPr="005E29F2">
        <w:rPr>
          <w:rFonts w:ascii="Calibri" w:eastAsia="Times New Roman" w:hAnsi="Calibri" w:cs="Times New Roman"/>
          <w:szCs w:val="20"/>
          <w:lang w:bidi="ar-SA"/>
        </w:rPr>
        <w:t xml:space="preserve">Prema dobivenim rezultatima i sukladno definiranoj metodologiji, </w:t>
      </w:r>
      <w:r w:rsidRPr="005E29F2">
        <w:rPr>
          <w:rFonts w:ascii="Calibri" w:eastAsia="Times New Roman" w:hAnsi="Calibri" w:cs="Times New Roman"/>
          <w:b/>
          <w:szCs w:val="20"/>
          <w:lang w:bidi="ar-SA"/>
        </w:rPr>
        <w:t>rizik sektora obalnog pojasa Grada Zadra od podizanja razine mora iznosi 0,41 što ga svrstava u klasu 3 – umjeren rizik,</w:t>
      </w:r>
      <w:r w:rsidRPr="005E29F2">
        <w:rPr>
          <w:rFonts w:ascii="Calibri" w:eastAsia="Times New Roman" w:hAnsi="Calibri" w:cs="Times New Roman"/>
          <w:szCs w:val="20"/>
          <w:lang w:bidi="ar-SA"/>
        </w:rPr>
        <w:t xml:space="preserve"> što odgovara i procjenama na nacionalnoj razini</w:t>
      </w:r>
      <w:r w:rsidRPr="005E29F2">
        <w:rPr>
          <w:rFonts w:ascii="Calibri" w:eastAsia="Times New Roman" w:hAnsi="Calibri" w:cs="Times New Roman"/>
          <w:szCs w:val="20"/>
          <w:vertAlign w:val="superscript"/>
          <w:lang w:bidi="ar-SA"/>
        </w:rPr>
        <w:footnoteReference w:id="9"/>
      </w:r>
      <w:r w:rsidRPr="005E29F2">
        <w:rPr>
          <w:rFonts w:ascii="Calibri" w:eastAsia="Times New Roman" w:hAnsi="Calibri" w:cs="Times New Roman"/>
          <w:szCs w:val="20"/>
          <w:lang w:bidi="ar-SA"/>
        </w:rPr>
        <w:t>.</w:t>
      </w:r>
    </w:p>
    <w:p w14:paraId="0FDC4640" w14:textId="77777777" w:rsidR="000800F6" w:rsidRDefault="000800F6" w:rsidP="00CE70BA">
      <w:pPr>
        <w:rPr>
          <w:rFonts w:eastAsia="Times New Roman"/>
          <w:lang w:bidi="ar-SA"/>
        </w:rPr>
      </w:pPr>
    </w:p>
    <w:p w14:paraId="23D4754A" w14:textId="2D6A5AD2" w:rsidR="000800F6" w:rsidRDefault="000800F6" w:rsidP="009B3187">
      <w:pPr>
        <w:pStyle w:val="Naslov5"/>
      </w:pPr>
      <w:r>
        <w:t>Toplinski val i zdravlje</w:t>
      </w:r>
    </w:p>
    <w:p w14:paraId="706EDE00" w14:textId="321DA1D2" w:rsidR="000800F6" w:rsidRPr="00302C2F" w:rsidRDefault="000800F6" w:rsidP="00302C2F">
      <w:pPr>
        <w:rPr>
          <w:rFonts w:eastAsia="Calibri"/>
          <w:lang w:bidi="ar-SA"/>
        </w:rPr>
      </w:pPr>
      <w:r>
        <w:rPr>
          <w:rFonts w:eastAsia="Calibri"/>
          <w:lang w:bidi="ar-SA"/>
        </w:rPr>
        <w:t>E</w:t>
      </w:r>
      <w:r w:rsidRPr="000653B1">
        <w:rPr>
          <w:rFonts w:eastAsia="Calibri"/>
          <w:lang w:bidi="ar-SA"/>
        </w:rPr>
        <w:t>kstremni vremenski uvjeti (npr. vrući dani, toplinski valovi) imaju utjecaj na kronične bolesti, a time i smrtnost te promjene u epidemiologiji zaraznih bolesti i ispravnost</w:t>
      </w:r>
      <w:r>
        <w:rPr>
          <w:rFonts w:eastAsia="Calibri"/>
          <w:lang w:bidi="ar-SA"/>
        </w:rPr>
        <w:t>i</w:t>
      </w:r>
      <w:r w:rsidRPr="000653B1">
        <w:rPr>
          <w:rFonts w:eastAsia="Calibri"/>
          <w:lang w:bidi="ar-SA"/>
        </w:rPr>
        <w:t xml:space="preserve"> vode i hrane.</w:t>
      </w:r>
      <w:r>
        <w:rPr>
          <w:rFonts w:eastAsia="Calibri"/>
          <w:lang w:bidi="ar-SA"/>
        </w:rPr>
        <w:t xml:space="preserve"> U Zadru je, p</w:t>
      </w:r>
      <w:r w:rsidRPr="000653B1">
        <w:rPr>
          <w:rFonts w:eastAsia="Calibri"/>
          <w:lang w:bidi="ar-SA"/>
        </w:rPr>
        <w:t xml:space="preserve">rema popisu stanovništva iz 2011. </w:t>
      </w:r>
      <w:r>
        <w:rPr>
          <w:rFonts w:eastAsia="Calibri"/>
          <w:lang w:bidi="ar-SA"/>
        </w:rPr>
        <w:t>g</w:t>
      </w:r>
      <w:r w:rsidRPr="000653B1">
        <w:rPr>
          <w:rFonts w:eastAsia="Calibri"/>
          <w:lang w:bidi="ar-SA"/>
        </w:rPr>
        <w:t>odine</w:t>
      </w:r>
      <w:r>
        <w:rPr>
          <w:rFonts w:eastAsia="Calibri"/>
          <w:lang w:bidi="ar-SA"/>
        </w:rPr>
        <w:t>,</w:t>
      </w:r>
      <w:r w:rsidRPr="000653B1">
        <w:rPr>
          <w:rFonts w:eastAsia="Calibri"/>
          <w:lang w:bidi="ar-SA"/>
        </w:rPr>
        <w:t xml:space="preserve"> prosječna starost stanovništva </w:t>
      </w:r>
      <w:r>
        <w:rPr>
          <w:rFonts w:eastAsia="Calibri"/>
          <w:lang w:bidi="ar-SA"/>
        </w:rPr>
        <w:t>41,9</w:t>
      </w:r>
      <w:r w:rsidRPr="000653B1">
        <w:rPr>
          <w:rFonts w:eastAsia="Calibri"/>
          <w:lang w:bidi="ar-SA"/>
        </w:rPr>
        <w:t xml:space="preserve"> godina, a od ukupnog broja stanovnika </w:t>
      </w:r>
      <w:r>
        <w:rPr>
          <w:rFonts w:eastAsia="Calibri"/>
          <w:lang w:bidi="ar-SA"/>
        </w:rPr>
        <w:t>15,8</w:t>
      </w:r>
      <w:r w:rsidRPr="000653B1">
        <w:rPr>
          <w:rFonts w:eastAsia="Calibri"/>
          <w:lang w:bidi="ar-SA"/>
        </w:rPr>
        <w:t xml:space="preserve"> % (</w:t>
      </w:r>
      <w:r>
        <w:rPr>
          <w:rFonts w:eastAsia="Calibri"/>
          <w:lang w:bidi="ar-SA"/>
        </w:rPr>
        <w:t>11</w:t>
      </w:r>
      <w:r w:rsidRPr="000653B1">
        <w:rPr>
          <w:rFonts w:eastAsia="Calibri"/>
          <w:lang w:bidi="ar-SA"/>
        </w:rPr>
        <w:t>.</w:t>
      </w:r>
      <w:r>
        <w:rPr>
          <w:rFonts w:eastAsia="Calibri"/>
          <w:lang w:bidi="ar-SA"/>
        </w:rPr>
        <w:t>859</w:t>
      </w:r>
      <w:r w:rsidRPr="000653B1">
        <w:rPr>
          <w:rFonts w:eastAsia="Calibri"/>
          <w:lang w:bidi="ar-SA"/>
        </w:rPr>
        <w:t xml:space="preserve">) je djece mlađe od 14 godina te </w:t>
      </w:r>
      <w:r>
        <w:rPr>
          <w:rFonts w:eastAsia="Calibri"/>
          <w:lang w:bidi="ar-SA"/>
        </w:rPr>
        <w:t>16,5</w:t>
      </w:r>
      <w:r w:rsidRPr="000653B1">
        <w:rPr>
          <w:rFonts w:eastAsia="Calibri"/>
          <w:lang w:bidi="ar-SA"/>
        </w:rPr>
        <w:t xml:space="preserve"> % (</w:t>
      </w:r>
      <w:r>
        <w:rPr>
          <w:rFonts w:eastAsia="Calibri"/>
          <w:lang w:bidi="ar-SA"/>
        </w:rPr>
        <w:t>12.385</w:t>
      </w:r>
      <w:r w:rsidRPr="000653B1">
        <w:rPr>
          <w:rFonts w:eastAsia="Calibri"/>
          <w:lang w:bidi="ar-SA"/>
        </w:rPr>
        <w:t>) stanovnika starijih od 65 godina, na čije zdravlje klimatske prom</w:t>
      </w:r>
      <w:r>
        <w:rPr>
          <w:rFonts w:eastAsia="Calibri"/>
          <w:lang w:bidi="ar-SA"/>
        </w:rPr>
        <w:t xml:space="preserve">jene mogu imati pojačan učinak. </w:t>
      </w:r>
      <w:r>
        <w:t xml:space="preserve">Pomoću mape učinka na </w:t>
      </w:r>
      <w:r w:rsidR="000E0D80">
        <w:t>S</w:t>
      </w:r>
      <w:r>
        <w:t xml:space="preserve">lici </w:t>
      </w:r>
      <w:r>
        <w:lastRenderedPageBreak/>
        <w:t>1</w:t>
      </w:r>
      <w:r w:rsidR="000E0D80">
        <w:t>1</w:t>
      </w:r>
      <w:r>
        <w:t xml:space="preserve"> </w:t>
      </w:r>
      <w:r w:rsidRPr="005E29F2">
        <w:t>d</w:t>
      </w:r>
      <w:r>
        <w:t>efinirani su indikatori koji su se koristili</w:t>
      </w:r>
      <w:r w:rsidRPr="005E29F2">
        <w:t xml:space="preserve"> u izračunu ranjivosti</w:t>
      </w:r>
      <w:r>
        <w:t xml:space="preserve"> </w:t>
      </w:r>
      <w:r w:rsidRPr="007C6DF2">
        <w:t xml:space="preserve">sektora zdravlja i rizika od prijetnje toplinskog </w:t>
      </w:r>
      <w:r>
        <w:t>val</w:t>
      </w:r>
      <w:r w:rsidRPr="007C6DF2">
        <w:t>.</w:t>
      </w:r>
    </w:p>
    <w:p w14:paraId="3DA1122F" w14:textId="3F7AC3BB" w:rsidR="000800F6" w:rsidRDefault="00045BDE" w:rsidP="00E356ED">
      <w:pPr>
        <w:rPr>
          <w:rFonts w:eastAsia="Calibri"/>
          <w:lang w:bidi="ar-SA"/>
        </w:rPr>
      </w:pPr>
      <w:r>
        <w:rPr>
          <w:rFonts w:eastAsia="Calibri"/>
          <w:noProof/>
          <w:lang w:eastAsia="hr-HR" w:bidi="ar-SA"/>
        </w:rPr>
        <w:drawing>
          <wp:inline distT="0" distB="0" distL="0" distR="0" wp14:anchorId="630E21E5" wp14:editId="59B2E7FD">
            <wp:extent cx="6005195" cy="4200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195" cy="4200525"/>
                    </a:xfrm>
                    <a:prstGeom prst="rect">
                      <a:avLst/>
                    </a:prstGeom>
                    <a:noFill/>
                  </pic:spPr>
                </pic:pic>
              </a:graphicData>
            </a:graphic>
          </wp:inline>
        </w:drawing>
      </w:r>
    </w:p>
    <w:p w14:paraId="146C9001" w14:textId="06486FAE" w:rsidR="000800F6" w:rsidRDefault="000800F6" w:rsidP="00302C2F">
      <w:pPr>
        <w:pStyle w:val="Opisslike"/>
        <w:rPr>
          <w:rFonts w:eastAsia="Times New Roman"/>
          <w:lang w:bidi="ar-SA"/>
        </w:rPr>
      </w:pPr>
      <w:bookmarkStart w:id="46" w:name="_Toc65504744"/>
      <w:r>
        <w:t xml:space="preserve">Slika </w:t>
      </w:r>
      <w:r>
        <w:fldChar w:fldCharType="begin"/>
      </w:r>
      <w:r>
        <w:instrText xml:space="preserve"> SEQ Slika \* ARABIC </w:instrText>
      </w:r>
      <w:r>
        <w:fldChar w:fldCharType="separate"/>
      </w:r>
      <w:r w:rsidR="00242867">
        <w:rPr>
          <w:noProof/>
        </w:rPr>
        <w:t>11</w:t>
      </w:r>
      <w:r>
        <w:fldChar w:fldCharType="end"/>
      </w:r>
      <w:r>
        <w:t xml:space="preserve"> </w:t>
      </w:r>
      <w:r w:rsidRPr="007C6DF2">
        <w:t xml:space="preserve">Mapa učinka za toplinski </w:t>
      </w:r>
      <w:r>
        <w:t>val</w:t>
      </w:r>
      <w:r w:rsidRPr="007C6DF2">
        <w:t xml:space="preserve"> u sektoru zdravlje</w:t>
      </w:r>
      <w:bookmarkEnd w:id="46"/>
    </w:p>
    <w:p w14:paraId="3F1384B5" w14:textId="652DBF34" w:rsidR="000800F6" w:rsidRPr="000653B1" w:rsidRDefault="000800F6" w:rsidP="00E356ED">
      <w:pPr>
        <w:rPr>
          <w:rFonts w:eastAsia="Times New Roman"/>
          <w:b/>
          <w:lang w:bidi="ar-SA"/>
        </w:rPr>
      </w:pPr>
      <w:r>
        <w:rPr>
          <w:rFonts w:eastAsia="Times New Roman"/>
          <w:lang w:bidi="ar-SA"/>
        </w:rPr>
        <w:t>Prethodno navedenom</w:t>
      </w:r>
      <w:r w:rsidRPr="000653B1">
        <w:rPr>
          <w:rFonts w:eastAsia="Times New Roman"/>
          <w:lang w:bidi="ar-SA"/>
        </w:rPr>
        <w:t xml:space="preserve"> rač</w:t>
      </w:r>
      <w:r>
        <w:rPr>
          <w:rFonts w:eastAsia="Times New Roman"/>
          <w:lang w:bidi="ar-SA"/>
        </w:rPr>
        <w:t xml:space="preserve">unskom metodom izračunat je </w:t>
      </w:r>
      <w:r w:rsidRPr="000653B1">
        <w:rPr>
          <w:rFonts w:eastAsia="Times New Roman"/>
          <w:b/>
          <w:lang w:bidi="ar-SA"/>
        </w:rPr>
        <w:t>indikator ranjivosti koji za</w:t>
      </w:r>
      <w:r w:rsidRPr="000653B1">
        <w:rPr>
          <w:rFonts w:eastAsia="Times New Roman"/>
          <w:lang w:bidi="ar-SA"/>
        </w:rPr>
        <w:t xml:space="preserve"> </w:t>
      </w:r>
      <w:r w:rsidRPr="000653B1">
        <w:rPr>
          <w:rFonts w:eastAsia="Times New Roman"/>
          <w:b/>
          <w:lang w:bidi="ar-SA"/>
        </w:rPr>
        <w:t>sektor zdravlj</w:t>
      </w:r>
      <w:r>
        <w:rPr>
          <w:rFonts w:eastAsia="Times New Roman"/>
          <w:b/>
          <w:lang w:bidi="ar-SA"/>
        </w:rPr>
        <w:t>a iznosi 0,55</w:t>
      </w:r>
      <w:r w:rsidRPr="000653B1">
        <w:rPr>
          <w:rFonts w:eastAsia="Times New Roman"/>
          <w:b/>
          <w:lang w:bidi="ar-SA"/>
        </w:rPr>
        <w:t xml:space="preserve"> (na skali od 0-1), tj. predstavlja </w:t>
      </w:r>
      <w:r>
        <w:rPr>
          <w:rFonts w:eastAsia="Times New Roman"/>
          <w:b/>
          <w:lang w:bidi="ar-SA"/>
        </w:rPr>
        <w:t>umjerenu</w:t>
      </w:r>
      <w:r w:rsidRPr="000653B1">
        <w:rPr>
          <w:rFonts w:eastAsia="Times New Roman"/>
          <w:b/>
          <w:lang w:bidi="ar-SA"/>
        </w:rPr>
        <w:t xml:space="preserve"> ranjivost.</w:t>
      </w:r>
    </w:p>
    <w:p w14:paraId="06427873" w14:textId="4AB4E6AE" w:rsidR="000800F6" w:rsidRPr="00D417AE" w:rsidRDefault="000800F6" w:rsidP="00E356ED">
      <w:pPr>
        <w:rPr>
          <w:rFonts w:eastAsia="Calibri"/>
          <w:b/>
          <w:lang w:bidi="ar-SA"/>
        </w:rPr>
      </w:pPr>
      <w:r w:rsidRPr="000653B1">
        <w:rPr>
          <w:rFonts w:eastAsia="Calibri"/>
          <w:lang w:bidi="ar-SA"/>
        </w:rPr>
        <w:t xml:space="preserve">Prema dobivenim rezultatima i sukladno definiranoj metodologiji, </w:t>
      </w:r>
      <w:r w:rsidRPr="000653B1">
        <w:rPr>
          <w:rFonts w:eastAsia="Calibri"/>
          <w:b/>
          <w:lang w:bidi="ar-SA"/>
        </w:rPr>
        <w:t>rizik sektora zdravlj</w:t>
      </w:r>
      <w:r>
        <w:rPr>
          <w:rFonts w:eastAsia="Calibri"/>
          <w:b/>
          <w:lang w:bidi="ar-SA"/>
        </w:rPr>
        <w:t>a</w:t>
      </w:r>
      <w:r w:rsidRPr="000653B1">
        <w:rPr>
          <w:rFonts w:eastAsia="Calibri"/>
          <w:b/>
          <w:lang w:bidi="ar-SA"/>
        </w:rPr>
        <w:t xml:space="preserve"> Grada </w:t>
      </w:r>
      <w:r>
        <w:rPr>
          <w:rFonts w:eastAsia="Calibri"/>
          <w:b/>
          <w:lang w:bidi="ar-SA"/>
        </w:rPr>
        <w:t>Zadra od toplinskog vala iznosi 0,41</w:t>
      </w:r>
      <w:r w:rsidRPr="000653B1">
        <w:rPr>
          <w:rFonts w:eastAsia="Calibri"/>
          <w:b/>
          <w:lang w:bidi="ar-SA"/>
        </w:rPr>
        <w:t xml:space="preserve"> što ga svrstava u klasu</w:t>
      </w:r>
      <w:r>
        <w:rPr>
          <w:rFonts w:eastAsia="Calibri"/>
          <w:b/>
          <w:lang w:bidi="ar-SA"/>
        </w:rPr>
        <w:t xml:space="preserve"> 3 -</w:t>
      </w:r>
      <w:r w:rsidRPr="000653B1">
        <w:rPr>
          <w:rFonts w:eastAsia="Calibri"/>
          <w:b/>
          <w:lang w:bidi="ar-SA"/>
        </w:rPr>
        <w:t xml:space="preserve"> </w:t>
      </w:r>
      <w:r>
        <w:rPr>
          <w:rFonts w:eastAsia="Calibri"/>
          <w:b/>
          <w:lang w:bidi="ar-SA"/>
        </w:rPr>
        <w:t>umjeren</w:t>
      </w:r>
      <w:r w:rsidRPr="000653B1">
        <w:rPr>
          <w:rFonts w:eastAsia="Calibri"/>
          <w:b/>
          <w:lang w:bidi="ar-SA"/>
        </w:rPr>
        <w:t xml:space="preserve"> rizik.</w:t>
      </w:r>
    </w:p>
    <w:p w14:paraId="2B0CD874" w14:textId="77777777" w:rsidR="000800F6" w:rsidRDefault="000800F6" w:rsidP="00A0799C">
      <w:pPr>
        <w:rPr>
          <w:lang w:bidi="ar-SA"/>
        </w:rPr>
      </w:pPr>
    </w:p>
    <w:p w14:paraId="1E35BA1C" w14:textId="25D6C3D4" w:rsidR="000800F6" w:rsidRDefault="000800F6" w:rsidP="009B3187">
      <w:pPr>
        <w:pStyle w:val="Naslov5"/>
      </w:pPr>
      <w:r>
        <w:t>Toplinski val i elektroenergetski sustav</w:t>
      </w:r>
    </w:p>
    <w:p w14:paraId="754D4692" w14:textId="7323DE3F" w:rsidR="000800F6" w:rsidRPr="00302C2F" w:rsidRDefault="000800F6" w:rsidP="004D009E">
      <w:pPr>
        <w:rPr>
          <w:rFonts w:eastAsia="Calibri"/>
          <w:lang w:bidi="ar-SA"/>
        </w:rPr>
      </w:pPr>
      <w:r w:rsidRPr="000653B1">
        <w:rPr>
          <w:rFonts w:eastAsia="Calibri"/>
          <w:lang w:bidi="ar-SA"/>
        </w:rPr>
        <w:t>Moguće posljedice toplinskog vala</w:t>
      </w:r>
      <w:r w:rsidR="00D2032F">
        <w:rPr>
          <w:rFonts w:eastAsia="Calibri"/>
          <w:lang w:bidi="ar-SA"/>
        </w:rPr>
        <w:t xml:space="preserve"> </w:t>
      </w:r>
      <w:r w:rsidRPr="000653B1">
        <w:rPr>
          <w:rFonts w:eastAsia="Calibri"/>
          <w:lang w:bidi="ar-SA"/>
        </w:rPr>
        <w:t xml:space="preserve">su veće opterećenje elektroenergetskog sustava ljeti zbog veće potrebe za hlađenjem, viši troškovi za električnu energiju te mogući prekidi napajanja koji mogu utjecati na kvalitetu i dostupnost javnih i ostalih usluga, npr. komunikacije, zdravstvo, vodoopskrba. Iako do sada nije bilo većih problema u elektroenergetskom sustavu na </w:t>
      </w:r>
      <w:r>
        <w:rPr>
          <w:rFonts w:eastAsia="Calibri"/>
          <w:lang w:bidi="ar-SA"/>
        </w:rPr>
        <w:t xml:space="preserve">administrativnom </w:t>
      </w:r>
      <w:r w:rsidRPr="000653B1">
        <w:rPr>
          <w:rFonts w:eastAsia="Calibri"/>
          <w:lang w:bidi="ar-SA"/>
        </w:rPr>
        <w:t xml:space="preserve">području </w:t>
      </w:r>
      <w:r>
        <w:rPr>
          <w:rFonts w:eastAsia="Calibri"/>
          <w:lang w:bidi="ar-SA"/>
        </w:rPr>
        <w:t>G</w:t>
      </w:r>
      <w:r w:rsidRPr="000653B1">
        <w:rPr>
          <w:rFonts w:eastAsia="Calibri"/>
          <w:lang w:bidi="ar-SA"/>
        </w:rPr>
        <w:t>rada</w:t>
      </w:r>
      <w:r>
        <w:rPr>
          <w:rFonts w:eastAsia="Calibri"/>
          <w:lang w:bidi="ar-SA"/>
        </w:rPr>
        <w:t xml:space="preserve"> Zadra,</w:t>
      </w:r>
      <w:r w:rsidRPr="000653B1">
        <w:rPr>
          <w:rFonts w:eastAsia="Calibri"/>
          <w:lang w:bidi="ar-SA"/>
        </w:rPr>
        <w:t xml:space="preserve"> ova prijetnja se razmatra zbog sve viših maksimalnih temperatura koje su posljedica klimatskih promjena.</w:t>
      </w:r>
      <w:r>
        <w:rPr>
          <w:rFonts w:eastAsia="Calibri"/>
          <w:lang w:bidi="ar-SA"/>
        </w:rPr>
        <w:t xml:space="preserve"> Zadar je 2018. godine bio najlošiji grad u Republici Hrvatskoj po pokazatelju pouzdanosti opskrbe električnom energijom SAIFI tj. imao je najveći prosječni godišnji broj prekida </w:t>
      </w:r>
      <w:r>
        <w:rPr>
          <w:rFonts w:eastAsia="Calibri"/>
          <w:lang w:bidi="ar-SA"/>
        </w:rPr>
        <w:lastRenderedPageBreak/>
        <w:t>napajanja po korisniku.</w:t>
      </w:r>
      <w:r>
        <w:rPr>
          <w:rStyle w:val="Referencafusnote"/>
          <w:rFonts w:eastAsia="Calibri"/>
        </w:rPr>
        <w:footnoteReference w:id="10"/>
      </w:r>
      <w:r>
        <w:rPr>
          <w:rFonts w:eastAsia="Calibri"/>
          <w:lang w:bidi="ar-SA"/>
        </w:rPr>
        <w:t xml:space="preserve"> </w:t>
      </w:r>
      <w:r>
        <w:t xml:space="preserve">Pomoću mape učinka na </w:t>
      </w:r>
      <w:r w:rsidR="00D2032F">
        <w:t>S</w:t>
      </w:r>
      <w:r>
        <w:t xml:space="preserve">lici 12 </w:t>
      </w:r>
      <w:r w:rsidRPr="005E29F2">
        <w:t>d</w:t>
      </w:r>
      <w:r>
        <w:t>efinirani su indikatori koji su se koristili</w:t>
      </w:r>
      <w:r w:rsidRPr="005E29F2">
        <w:t xml:space="preserve"> u izračunu ranjivosti</w:t>
      </w:r>
      <w:r>
        <w:t xml:space="preserve"> </w:t>
      </w:r>
      <w:r w:rsidRPr="007C6DF2">
        <w:t xml:space="preserve">sektora </w:t>
      </w:r>
      <w:r>
        <w:t>elektroenergetski sustav</w:t>
      </w:r>
      <w:r w:rsidRPr="007C6DF2">
        <w:t xml:space="preserve"> i rizika od prijetnje toplinskog </w:t>
      </w:r>
      <w:r>
        <w:t>vala</w:t>
      </w:r>
      <w:r w:rsidRPr="007C6DF2">
        <w:t>.</w:t>
      </w:r>
    </w:p>
    <w:p w14:paraId="7A46F2D4" w14:textId="2BBC4237" w:rsidR="000800F6" w:rsidRDefault="00045BDE" w:rsidP="004D009E">
      <w:pPr>
        <w:pStyle w:val="Opisslike"/>
        <w:rPr>
          <w:rFonts w:eastAsia="Calibri"/>
          <w:lang w:bidi="ar-SA"/>
        </w:rPr>
      </w:pPr>
      <w:r>
        <w:rPr>
          <w:rFonts w:eastAsia="Calibri"/>
          <w:noProof/>
          <w:lang w:eastAsia="hr-HR" w:bidi="ar-SA"/>
        </w:rPr>
        <w:drawing>
          <wp:inline distT="0" distB="0" distL="0" distR="0" wp14:anchorId="566B81DB" wp14:editId="278E362F">
            <wp:extent cx="5939831" cy="40138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331" cy="4015524"/>
                    </a:xfrm>
                    <a:prstGeom prst="rect">
                      <a:avLst/>
                    </a:prstGeom>
                    <a:noFill/>
                  </pic:spPr>
                </pic:pic>
              </a:graphicData>
            </a:graphic>
          </wp:inline>
        </w:drawing>
      </w:r>
    </w:p>
    <w:p w14:paraId="2FA9ED57" w14:textId="708DD608" w:rsidR="000800F6" w:rsidRDefault="000800F6" w:rsidP="004D009E">
      <w:pPr>
        <w:pStyle w:val="Opisslike"/>
        <w:rPr>
          <w:rFonts w:eastAsia="Calibri"/>
          <w:lang w:bidi="ar-SA"/>
        </w:rPr>
      </w:pPr>
      <w:bookmarkStart w:id="47" w:name="_Toc65504745"/>
      <w:r>
        <w:t xml:space="preserve">Slika </w:t>
      </w:r>
      <w:r>
        <w:fldChar w:fldCharType="begin"/>
      </w:r>
      <w:r>
        <w:instrText xml:space="preserve"> SEQ Slika \* ARABIC </w:instrText>
      </w:r>
      <w:r>
        <w:fldChar w:fldCharType="separate"/>
      </w:r>
      <w:r w:rsidR="00242867">
        <w:rPr>
          <w:noProof/>
        </w:rPr>
        <w:t>12</w:t>
      </w:r>
      <w:r>
        <w:fldChar w:fldCharType="end"/>
      </w:r>
      <w:r>
        <w:t xml:space="preserve"> </w:t>
      </w:r>
      <w:r w:rsidRPr="004F3C27">
        <w:t xml:space="preserve">Mapa učinka za toplinski </w:t>
      </w:r>
      <w:r>
        <w:t>val</w:t>
      </w:r>
      <w:r w:rsidRPr="004F3C27">
        <w:t xml:space="preserve"> u sektoru elektroenergetskog sustava</w:t>
      </w:r>
      <w:bookmarkEnd w:id="47"/>
    </w:p>
    <w:p w14:paraId="1A642402" w14:textId="0468484A" w:rsidR="000800F6" w:rsidRPr="000653B1" w:rsidRDefault="000800F6" w:rsidP="00E356ED">
      <w:pPr>
        <w:rPr>
          <w:rFonts w:eastAsia="Calibri"/>
          <w:lang w:bidi="ar-SA"/>
        </w:rPr>
      </w:pPr>
      <w:r w:rsidRPr="000653B1">
        <w:rPr>
          <w:rFonts w:eastAsia="Calibri"/>
          <w:lang w:bidi="ar-SA"/>
        </w:rPr>
        <w:t xml:space="preserve">Nakon izračunatih kompozitnih </w:t>
      </w:r>
      <w:r w:rsidRPr="000653B1">
        <w:rPr>
          <w:rFonts w:eastAsia="Calibri"/>
          <w:lang w:val="en-US" w:bidi="ar-SA"/>
        </w:rPr>
        <w:t>indikator</w:t>
      </w:r>
      <w:r w:rsidRPr="000653B1">
        <w:rPr>
          <w:rFonts w:eastAsia="Calibri"/>
          <w:lang w:bidi="ar-SA"/>
        </w:rPr>
        <w:t xml:space="preserve">a osjetljivosti i sposobnosti prilagodbe, agregirani indikator ranjivosti za </w:t>
      </w:r>
      <w:r w:rsidRPr="000653B1">
        <w:rPr>
          <w:rFonts w:eastAsia="Calibri"/>
          <w:b/>
          <w:lang w:bidi="ar-SA"/>
        </w:rPr>
        <w:t>sektor elekt</w:t>
      </w:r>
      <w:r>
        <w:rPr>
          <w:rFonts w:eastAsia="Calibri"/>
          <w:b/>
          <w:lang w:bidi="ar-SA"/>
        </w:rPr>
        <w:t>r</w:t>
      </w:r>
      <w:r w:rsidRPr="000653B1">
        <w:rPr>
          <w:rFonts w:eastAsia="Calibri"/>
          <w:b/>
          <w:lang w:bidi="ar-SA"/>
        </w:rPr>
        <w:t>oenergetsk</w:t>
      </w:r>
      <w:r>
        <w:rPr>
          <w:rFonts w:eastAsia="Calibri"/>
          <w:b/>
          <w:lang w:bidi="ar-SA"/>
        </w:rPr>
        <w:t>og</w:t>
      </w:r>
      <w:r w:rsidRPr="000653B1">
        <w:rPr>
          <w:rFonts w:eastAsia="Calibri"/>
          <w:b/>
          <w:lang w:bidi="ar-SA"/>
        </w:rPr>
        <w:t xml:space="preserve"> sustav</w:t>
      </w:r>
      <w:r>
        <w:rPr>
          <w:rFonts w:eastAsia="Calibri"/>
          <w:b/>
          <w:lang w:bidi="ar-SA"/>
        </w:rPr>
        <w:t>a</w:t>
      </w:r>
      <w:r w:rsidRPr="000653B1">
        <w:rPr>
          <w:rFonts w:eastAsia="Calibri"/>
          <w:b/>
          <w:lang w:bidi="ar-SA"/>
        </w:rPr>
        <w:t xml:space="preserve"> </w:t>
      </w:r>
      <w:r w:rsidRPr="00DD53E2">
        <w:rPr>
          <w:rFonts w:eastAsia="Calibri"/>
          <w:b/>
          <w:lang w:bidi="ar-SA"/>
        </w:rPr>
        <w:t>iznosi 0,42</w:t>
      </w:r>
      <w:r w:rsidRPr="00DD53E2">
        <w:rPr>
          <w:rFonts w:eastAsia="Calibri"/>
          <w:lang w:bidi="ar-SA"/>
        </w:rPr>
        <w:t xml:space="preserve"> </w:t>
      </w:r>
      <w:r w:rsidRPr="00DD53E2">
        <w:rPr>
          <w:rFonts w:eastAsia="Calibri"/>
          <w:b/>
          <w:lang w:bidi="ar-SA"/>
        </w:rPr>
        <w:t xml:space="preserve">(na skali od 0-1) i predstavlja umjerenu ranjivost. </w:t>
      </w:r>
      <w:r w:rsidRPr="00480EAD">
        <w:rPr>
          <w:rFonts w:eastAsia="Calibri"/>
          <w:lang w:bidi="ar-SA"/>
        </w:rPr>
        <w:t xml:space="preserve">Iako </w:t>
      </w:r>
      <w:r>
        <w:rPr>
          <w:rFonts w:eastAsia="Calibri"/>
          <w:lang w:bidi="ar-SA"/>
        </w:rPr>
        <w:t xml:space="preserve">prema pokazateljima sigurnosti opskrbe područje Zadarske županije ima jedan od najlošijih rezultata, </w:t>
      </w:r>
      <w:r w:rsidRPr="00DD53E2">
        <w:rPr>
          <w:rFonts w:eastAsia="Calibri"/>
          <w:lang w:bidi="ar-SA"/>
        </w:rPr>
        <w:t>z</w:t>
      </w:r>
      <w:r>
        <w:rPr>
          <w:rFonts w:eastAsia="Calibri"/>
          <w:lang w:bidi="ar-SA"/>
        </w:rPr>
        <w:t>natna</w:t>
      </w:r>
      <w:r w:rsidRPr="00DD53E2">
        <w:rPr>
          <w:rFonts w:eastAsia="Calibri"/>
          <w:lang w:bidi="ar-SA"/>
        </w:rPr>
        <w:t xml:space="preserve"> sposobnost prilagodbe sustava</w:t>
      </w:r>
      <w:r>
        <w:rPr>
          <w:rFonts w:eastAsia="Calibri"/>
          <w:lang w:bidi="ar-SA"/>
        </w:rPr>
        <w:t xml:space="preserve"> nadoknađuje nešto veću osjetljivost što elektroenergetsku</w:t>
      </w:r>
      <w:r w:rsidRPr="00DD53E2">
        <w:rPr>
          <w:rFonts w:eastAsia="Calibri"/>
          <w:lang w:bidi="ar-SA"/>
        </w:rPr>
        <w:t xml:space="preserve"> </w:t>
      </w:r>
      <w:r>
        <w:rPr>
          <w:rFonts w:eastAsia="Calibri"/>
          <w:lang w:bidi="ar-SA"/>
        </w:rPr>
        <w:t xml:space="preserve">mrežu čini </w:t>
      </w:r>
      <w:r w:rsidRPr="00DD53E2">
        <w:rPr>
          <w:rFonts w:eastAsia="Calibri"/>
          <w:lang w:bidi="ar-SA"/>
        </w:rPr>
        <w:t>relativno stabilnom.</w:t>
      </w:r>
      <w:r w:rsidRPr="000653B1">
        <w:rPr>
          <w:rFonts w:eastAsia="Calibri"/>
          <w:lang w:bidi="ar-SA"/>
        </w:rPr>
        <w:t xml:space="preserve"> </w:t>
      </w:r>
    </w:p>
    <w:p w14:paraId="45B5624E" w14:textId="0A8748CE" w:rsidR="000800F6" w:rsidRPr="00DD53E2" w:rsidRDefault="000800F6" w:rsidP="00E356ED">
      <w:pPr>
        <w:rPr>
          <w:rFonts w:eastAsia="Calibri"/>
          <w:b/>
          <w:lang w:bidi="ar-SA"/>
        </w:rPr>
      </w:pPr>
      <w:r w:rsidRPr="000653B1">
        <w:rPr>
          <w:rFonts w:eastAsia="Calibri"/>
          <w:lang w:bidi="ar-SA"/>
        </w:rPr>
        <w:t xml:space="preserve">Prema dobivenim rezultatima i sukladno definiranoj metodologiji, </w:t>
      </w:r>
      <w:r w:rsidRPr="000653B1">
        <w:rPr>
          <w:rFonts w:eastAsia="Calibri"/>
          <w:b/>
          <w:lang w:bidi="ar-SA"/>
        </w:rPr>
        <w:t>rizik sektora elektroenergetsk</w:t>
      </w:r>
      <w:r>
        <w:rPr>
          <w:rFonts w:eastAsia="Calibri"/>
          <w:b/>
          <w:lang w:bidi="ar-SA"/>
        </w:rPr>
        <w:t>og</w:t>
      </w:r>
      <w:r w:rsidRPr="000653B1">
        <w:rPr>
          <w:rFonts w:eastAsia="Calibri"/>
          <w:b/>
          <w:lang w:bidi="ar-SA"/>
        </w:rPr>
        <w:t xml:space="preserve"> sustav</w:t>
      </w:r>
      <w:r>
        <w:rPr>
          <w:rFonts w:eastAsia="Calibri"/>
          <w:b/>
          <w:lang w:bidi="ar-SA"/>
        </w:rPr>
        <w:t>a</w:t>
      </w:r>
      <w:r w:rsidRPr="000653B1">
        <w:rPr>
          <w:rFonts w:eastAsia="Calibri"/>
          <w:b/>
          <w:lang w:bidi="ar-SA"/>
        </w:rPr>
        <w:t xml:space="preserve"> Grada </w:t>
      </w:r>
      <w:r>
        <w:rPr>
          <w:rFonts w:eastAsia="Calibri"/>
          <w:b/>
          <w:lang w:bidi="ar-SA"/>
        </w:rPr>
        <w:t>Zadra</w:t>
      </w:r>
      <w:r w:rsidRPr="000653B1">
        <w:rPr>
          <w:rFonts w:eastAsia="Calibri"/>
          <w:b/>
          <w:lang w:bidi="ar-SA"/>
        </w:rPr>
        <w:t xml:space="preserve"> od toplinskog vala iznosi </w:t>
      </w:r>
      <w:r w:rsidRPr="00DD53E2">
        <w:rPr>
          <w:rFonts w:eastAsia="Calibri"/>
          <w:b/>
          <w:lang w:bidi="ar-SA"/>
        </w:rPr>
        <w:t>0,34, što ga svrstava u klasu 2 – nizak rizik.</w:t>
      </w:r>
    </w:p>
    <w:p w14:paraId="6129F33D" w14:textId="77777777" w:rsidR="000800F6" w:rsidRDefault="000800F6" w:rsidP="00D417AE">
      <w:pPr>
        <w:rPr>
          <w:lang w:bidi="ar-SA"/>
        </w:rPr>
      </w:pPr>
    </w:p>
    <w:p w14:paraId="5B883525" w14:textId="567860AB" w:rsidR="000800F6" w:rsidRDefault="00327220" w:rsidP="009B3187">
      <w:pPr>
        <w:pStyle w:val="Naslov5"/>
      </w:pPr>
      <w:r>
        <w:t>Šumski p</w:t>
      </w:r>
      <w:r w:rsidR="000800F6">
        <w:t>ožari i šume/poljoprivreda</w:t>
      </w:r>
    </w:p>
    <w:p w14:paraId="0D5AF9B4" w14:textId="1254FE4F" w:rsidR="000800F6" w:rsidRDefault="000800F6" w:rsidP="00DD3954">
      <w:r w:rsidRPr="00417E40">
        <w:t xml:space="preserve">Stvaranju i širenju požarišta doprinose klimatske promjene, koje se na </w:t>
      </w:r>
      <w:r w:rsidR="00327220">
        <w:t xml:space="preserve">administrativnom </w:t>
      </w:r>
      <w:r w:rsidRPr="00417E40">
        <w:t>području</w:t>
      </w:r>
      <w:r>
        <w:t xml:space="preserve"> Grada Zadra</w:t>
      </w:r>
      <w:r w:rsidRPr="00417E40">
        <w:t xml:space="preserve"> odlikuju dugotrajnim, vrućim, u posljednje vrijeme i ekstremno vrućim i suhim ljetima. Uređenost i sastav šumskih zajednica također ima utjecaj na količinu i intenzitet požara. </w:t>
      </w:r>
      <w:r w:rsidRPr="00CC5D24">
        <w:t xml:space="preserve">Obzirom na geografski položaj i značajne površine pod šumama i drugim raslinjem, kao i periode suša, Grad Zadar ima određeni potencijal ugroze </w:t>
      </w:r>
      <w:r w:rsidR="00D9324F">
        <w:t xml:space="preserve">šumskim </w:t>
      </w:r>
      <w:r w:rsidRPr="00CC5D24">
        <w:t xml:space="preserve">požarima otvorenog tipa. Požari raslinja stvaraju znatne izravne i neizravne štete, a njihovo gašenje ponekad iziskuje angažiranje velikog materijalnog, </w:t>
      </w:r>
      <w:r w:rsidRPr="00CC5D24">
        <w:lastRenderedPageBreak/>
        <w:t>tehničkog i kadrovskog potencijala sustava civilne zaštite.</w:t>
      </w:r>
      <w:r>
        <w:t xml:space="preserve"> Prema podacima DHMZ-a indeks opasnosti od požara tijekom ljetnih mjeseci je vrlo velik (na skali od 5 kategorija: vrlo mala, mala, umjerena, velika i vrlo velika) odnosno velik je broj dana kada je opasnost od nastanka požara vrlo velika. Osim vatrogasnih postrojbi u Gradu Zadru postoje i snage civilne zaštite čiji sastav i djelovanje je opisano u Planu djelovanja civilne zaštite Grada Zadra. U slučaju požara većih razmjera na području Zadarske županije postojeće operativne snage sustava civilne zaštite ne bi bile dovoljne za otklanjanje posljedica uzrokovane požarom. Pomoću mape učinka na </w:t>
      </w:r>
      <w:r w:rsidR="00327220">
        <w:t>S</w:t>
      </w:r>
      <w:r>
        <w:t>lici 13</w:t>
      </w:r>
      <w:r w:rsidRPr="00DD3954">
        <w:t xml:space="preserve"> definirani su indikatori koji su se koristili u izračunu ranjivosti sektora šuma</w:t>
      </w:r>
      <w:r w:rsidR="00327220">
        <w:t>/</w:t>
      </w:r>
      <w:r w:rsidRPr="00DD3954">
        <w:t xml:space="preserve">poljoprivrede i rizika od prijetnje </w:t>
      </w:r>
      <w:r w:rsidR="00327220">
        <w:t xml:space="preserve">šumskih </w:t>
      </w:r>
      <w:r>
        <w:t>požara</w:t>
      </w:r>
      <w:r w:rsidRPr="00DD3954">
        <w:t>.</w:t>
      </w:r>
    </w:p>
    <w:p w14:paraId="731CD7FD" w14:textId="57E87156" w:rsidR="000800F6" w:rsidRDefault="001033B8" w:rsidP="00DD3954">
      <w:r>
        <w:rPr>
          <w:noProof/>
          <w:lang w:eastAsia="hr-HR" w:bidi="ar-SA"/>
        </w:rPr>
        <w:drawing>
          <wp:inline distT="0" distB="0" distL="0" distR="0" wp14:anchorId="312DFECD" wp14:editId="39608DD4">
            <wp:extent cx="5757204" cy="42310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671" cy="4237963"/>
                    </a:xfrm>
                    <a:prstGeom prst="rect">
                      <a:avLst/>
                    </a:prstGeom>
                    <a:noFill/>
                  </pic:spPr>
                </pic:pic>
              </a:graphicData>
            </a:graphic>
          </wp:inline>
        </w:drawing>
      </w:r>
    </w:p>
    <w:p w14:paraId="4E1F6DDD" w14:textId="5D8C84AD" w:rsidR="000800F6" w:rsidRPr="00417E40" w:rsidRDefault="000800F6" w:rsidP="00DD3954">
      <w:pPr>
        <w:pStyle w:val="Opisslike"/>
      </w:pPr>
      <w:bookmarkStart w:id="48" w:name="_Toc65504746"/>
      <w:r>
        <w:t xml:space="preserve">Slika </w:t>
      </w:r>
      <w:r>
        <w:fldChar w:fldCharType="begin"/>
      </w:r>
      <w:r>
        <w:instrText xml:space="preserve"> SEQ Slika \* ARABIC </w:instrText>
      </w:r>
      <w:r>
        <w:fldChar w:fldCharType="separate"/>
      </w:r>
      <w:r w:rsidR="00242867">
        <w:rPr>
          <w:noProof/>
        </w:rPr>
        <w:t>13</w:t>
      </w:r>
      <w:r>
        <w:fldChar w:fldCharType="end"/>
      </w:r>
      <w:r>
        <w:t xml:space="preserve"> </w:t>
      </w:r>
      <w:r w:rsidRPr="00DD3954">
        <w:t>Mapa učinka za šumske požare u sektoru šum</w:t>
      </w:r>
      <w:r w:rsidR="00AA1A7D">
        <w:t>e/</w:t>
      </w:r>
      <w:r w:rsidRPr="00DD3954">
        <w:t>poljoprivred</w:t>
      </w:r>
      <w:r w:rsidR="00AA1A7D">
        <w:t>a</w:t>
      </w:r>
      <w:bookmarkEnd w:id="48"/>
    </w:p>
    <w:p w14:paraId="5E240980" w14:textId="4622BB92" w:rsidR="000800F6" w:rsidRPr="00417E40" w:rsidRDefault="000800F6" w:rsidP="002C2B32">
      <w:r w:rsidRPr="00417E40">
        <w:t>Nakon izračunatih kompozitnih indikatora osjetljivosti i sposobnosti prilagodbe, agregiran</w:t>
      </w:r>
      <w:r>
        <w:t xml:space="preserve"> je</w:t>
      </w:r>
      <w:r w:rsidRPr="00417E40">
        <w:t xml:space="preserve"> indikator ranjivosti koji za </w:t>
      </w:r>
      <w:r w:rsidRPr="00417E40">
        <w:rPr>
          <w:b/>
        </w:rPr>
        <w:t>sektor šuma</w:t>
      </w:r>
      <w:r w:rsidR="00AA1A7D">
        <w:rPr>
          <w:b/>
        </w:rPr>
        <w:t>/p</w:t>
      </w:r>
      <w:r w:rsidRPr="00417E40">
        <w:rPr>
          <w:b/>
        </w:rPr>
        <w:t xml:space="preserve">oljoprivrede iznosi </w:t>
      </w:r>
      <w:r>
        <w:rPr>
          <w:b/>
        </w:rPr>
        <w:t>0,62</w:t>
      </w:r>
      <w:r w:rsidRPr="00417E40">
        <w:rPr>
          <w:b/>
        </w:rPr>
        <w:t xml:space="preserve"> (na skali od 0-1), tj. </w:t>
      </w:r>
      <w:r w:rsidRPr="005100A2">
        <w:rPr>
          <w:b/>
        </w:rPr>
        <w:t>predstavlja visoku ranjivost.</w:t>
      </w:r>
    </w:p>
    <w:p w14:paraId="72A9169A" w14:textId="2932415A" w:rsidR="000800F6" w:rsidRPr="00417E40" w:rsidRDefault="000800F6" w:rsidP="002C2B32">
      <w:r w:rsidRPr="00417E40">
        <w:t xml:space="preserve">Prema dobivenim rezultatima i sukladno definiranoj metodologiji, </w:t>
      </w:r>
      <w:r w:rsidRPr="00334826">
        <w:rPr>
          <w:b/>
        </w:rPr>
        <w:t>rizik sektora šuma</w:t>
      </w:r>
      <w:r w:rsidR="00AA1A7D">
        <w:rPr>
          <w:b/>
        </w:rPr>
        <w:t>/</w:t>
      </w:r>
      <w:r w:rsidRPr="00334826">
        <w:rPr>
          <w:b/>
        </w:rPr>
        <w:t xml:space="preserve">poljoprivrede Grada Zadra od </w:t>
      </w:r>
      <w:r w:rsidR="00717EBD">
        <w:rPr>
          <w:b/>
        </w:rPr>
        <w:t xml:space="preserve">šumskih </w:t>
      </w:r>
      <w:r w:rsidRPr="00334826">
        <w:rPr>
          <w:b/>
        </w:rPr>
        <w:t>požara iznosi 0,52 što ga svrstava u klasu 3 – umjeren rizik.</w:t>
      </w:r>
    </w:p>
    <w:p w14:paraId="5BD50F26" w14:textId="2F97BE5A" w:rsidR="000800F6" w:rsidRDefault="000800F6">
      <w:pPr>
        <w:jc w:val="left"/>
        <w:rPr>
          <w:lang w:bidi="ar-SA"/>
        </w:rPr>
      </w:pPr>
      <w:r>
        <w:rPr>
          <w:lang w:bidi="ar-SA"/>
        </w:rPr>
        <w:br w:type="page"/>
      </w:r>
    </w:p>
    <w:p w14:paraId="7990D570" w14:textId="63A73BBC" w:rsidR="000800F6" w:rsidRDefault="000800F6" w:rsidP="009B3187">
      <w:pPr>
        <w:pStyle w:val="Naslov5"/>
      </w:pPr>
      <w:r>
        <w:lastRenderedPageBreak/>
        <w:t>Poplave i vodni resursi/komunalna infrastruktura</w:t>
      </w:r>
    </w:p>
    <w:p w14:paraId="5B28053A" w14:textId="77971C6D" w:rsidR="000800F6" w:rsidRPr="00A073D8" w:rsidRDefault="000800F6" w:rsidP="00A073D8">
      <w:pPr>
        <w:rPr>
          <w:rFonts w:ascii="Calibri" w:eastAsia="Times New Roman" w:hAnsi="Calibri" w:cs="Times New Roman"/>
          <w:noProof/>
          <w:szCs w:val="20"/>
          <w:lang w:eastAsia="zh-CN" w:bidi="ar-SA"/>
        </w:rPr>
      </w:pPr>
      <w:r>
        <w:t>Na teritoriju Grada Zadra ne postoji velikih vodotokova koji mogu prouzročiti poplave. Potencijalni vodotoci su bujice nastale uslijed velikih kiša. Najveće područje ugroženosti od bujice je područje odvodnje oborinskih voda Ričina čija dužina iznosi 4,3 km.</w:t>
      </w:r>
      <w:r w:rsidRPr="00E356ED">
        <w:rPr>
          <w:rFonts w:ascii="Calibri" w:eastAsia="Calibri" w:hAnsi="Calibri" w:cs="Times New Roman"/>
          <w:lang w:bidi="ar-SA"/>
        </w:rPr>
        <w:t xml:space="preserve"> </w:t>
      </w:r>
      <w:r w:rsidRPr="00E356ED">
        <w:t>Poplave uslijed velikih oborina mogu biti u obliku bujica koje su pojačane nedovoljnim kapacitetom kanalizacijske mreže i slabom propusnošću tla u urbanom području te izljevnog tipa kada kapacitet vodotokova na određenom području nije dovoljan za preuzimanje slivnih voda. Prijetnja poplave razmatrana je u kontekstu utjecaja na vodoopskrbni sustav kao objek</w:t>
      </w:r>
      <w:r w:rsidR="00624377">
        <w:t>a</w:t>
      </w:r>
      <w:r w:rsidRPr="00E356ED">
        <w:t>t</w:t>
      </w:r>
      <w:r w:rsidR="00624377">
        <w:t>a</w:t>
      </w:r>
      <w:r w:rsidRPr="00E356ED">
        <w:t xml:space="preserve"> kritične infrastrukture za opskrbu vodom, s posljedicom zamućivanja vode za piće, iako je takva pojava do sada bila rijetka i privremenog karaktera</w:t>
      </w:r>
      <w:r>
        <w:t xml:space="preserve">. </w:t>
      </w:r>
      <w:r w:rsidRPr="00A073D8">
        <w:t>Analiza zapunjenosti kanalizacijskih cjevovoda za mjerodavno oborinsko opterećenje pokazuje da je najveći dio sustava osigurava pravilnu odvodnju.</w:t>
      </w:r>
      <w:r>
        <w:t xml:space="preserve"> </w:t>
      </w:r>
      <w:r w:rsidRPr="00A073D8">
        <w:rPr>
          <w:rFonts w:ascii="Calibri" w:eastAsia="Times New Roman" w:hAnsi="Calibri" w:cs="Times New Roman"/>
          <w:noProof/>
          <w:szCs w:val="20"/>
          <w:lang w:eastAsia="zh-CN" w:bidi="ar-SA"/>
        </w:rPr>
        <w:t xml:space="preserve">Kod mješovitih sustava iznimno se za kratki vremenski period </w:t>
      </w:r>
      <w:r w:rsidRPr="00A073D8">
        <w:rPr>
          <w:rFonts w:ascii="Calibri" w:eastAsia="Times New Roman" w:hAnsi="Calibri" w:cs="Times New Roman"/>
          <w:b/>
          <w:noProof/>
          <w:szCs w:val="20"/>
          <w:lang w:eastAsia="zh-CN" w:bidi="ar-SA"/>
        </w:rPr>
        <w:t>dopušta</w:t>
      </w:r>
      <w:r w:rsidRPr="00A073D8">
        <w:rPr>
          <w:rFonts w:ascii="Calibri" w:eastAsia="Times New Roman" w:hAnsi="Calibri" w:cs="Times New Roman"/>
          <w:noProof/>
          <w:szCs w:val="20"/>
          <w:lang w:eastAsia="zh-CN" w:bidi="ar-SA"/>
        </w:rPr>
        <w:t xml:space="preserve"> potpuno zapunjavanje cjevovoda, pri čemu se koristi retencijski volumen kolektorske mreže.</w:t>
      </w:r>
      <w:r w:rsidRPr="00A073D8">
        <w:rPr>
          <w:rFonts w:ascii="Calibri" w:eastAsia="Times New Roman" w:hAnsi="Calibri" w:cs="Times New Roman"/>
          <w:noProof/>
          <w:szCs w:val="20"/>
          <w:vertAlign w:val="superscript"/>
          <w:lang w:eastAsia="zh-CN" w:bidi="ar-SA"/>
        </w:rPr>
        <w:footnoteReference w:id="11"/>
      </w:r>
      <w:r w:rsidRPr="00A073D8">
        <w:rPr>
          <w:rFonts w:ascii="Calibri" w:eastAsia="Times New Roman" w:hAnsi="Calibri" w:cs="Times New Roman"/>
          <w:noProof/>
          <w:szCs w:val="20"/>
          <w:lang w:eastAsia="zh-CN" w:bidi="ar-SA"/>
        </w:rPr>
        <w:t xml:space="preserve"> </w:t>
      </w:r>
      <w:r>
        <w:rPr>
          <w:rFonts w:ascii="Calibri" w:eastAsia="Times New Roman" w:hAnsi="Calibri" w:cs="Times New Roman"/>
          <w:noProof/>
          <w:szCs w:val="20"/>
          <w:lang w:eastAsia="zh-CN" w:bidi="ar-SA"/>
        </w:rPr>
        <w:t xml:space="preserve"> Pomoću mape učinka na </w:t>
      </w:r>
      <w:r w:rsidR="00624377">
        <w:rPr>
          <w:rFonts w:ascii="Calibri" w:eastAsia="Times New Roman" w:hAnsi="Calibri" w:cs="Times New Roman"/>
          <w:noProof/>
          <w:szCs w:val="20"/>
          <w:lang w:eastAsia="zh-CN" w:bidi="ar-SA"/>
        </w:rPr>
        <w:t>S</w:t>
      </w:r>
      <w:r>
        <w:rPr>
          <w:rFonts w:ascii="Calibri" w:eastAsia="Times New Roman" w:hAnsi="Calibri" w:cs="Times New Roman"/>
          <w:noProof/>
          <w:szCs w:val="20"/>
          <w:lang w:eastAsia="zh-CN" w:bidi="ar-SA"/>
        </w:rPr>
        <w:t>lici 14</w:t>
      </w:r>
      <w:r w:rsidRPr="00A073D8">
        <w:rPr>
          <w:rFonts w:ascii="Calibri" w:eastAsia="Times New Roman" w:hAnsi="Calibri" w:cs="Times New Roman"/>
          <w:noProof/>
          <w:szCs w:val="20"/>
          <w:lang w:eastAsia="zh-CN" w:bidi="ar-SA"/>
        </w:rPr>
        <w:t xml:space="preserve"> definirani su indikatori koji su se koristili u izračunu ranjivosti sektora </w:t>
      </w:r>
      <w:r>
        <w:rPr>
          <w:rFonts w:ascii="Calibri" w:eastAsia="Times New Roman" w:hAnsi="Calibri" w:cs="Times New Roman"/>
          <w:noProof/>
          <w:szCs w:val="20"/>
          <w:lang w:eastAsia="zh-CN" w:bidi="ar-SA"/>
        </w:rPr>
        <w:t>vodnih resursa/komunalne infrastrukture</w:t>
      </w:r>
      <w:r w:rsidRPr="00A073D8">
        <w:rPr>
          <w:rFonts w:ascii="Calibri" w:eastAsia="Times New Roman" w:hAnsi="Calibri" w:cs="Times New Roman"/>
          <w:noProof/>
          <w:szCs w:val="20"/>
          <w:lang w:eastAsia="zh-CN" w:bidi="ar-SA"/>
        </w:rPr>
        <w:t xml:space="preserve"> i rizika od prijetnje </w:t>
      </w:r>
      <w:r>
        <w:rPr>
          <w:rFonts w:ascii="Calibri" w:eastAsia="Times New Roman" w:hAnsi="Calibri" w:cs="Times New Roman"/>
          <w:noProof/>
          <w:szCs w:val="20"/>
          <w:lang w:eastAsia="zh-CN" w:bidi="ar-SA"/>
        </w:rPr>
        <w:t>poplava</w:t>
      </w:r>
      <w:r w:rsidRPr="00A073D8">
        <w:rPr>
          <w:rFonts w:ascii="Calibri" w:eastAsia="Times New Roman" w:hAnsi="Calibri" w:cs="Times New Roman"/>
          <w:noProof/>
          <w:szCs w:val="20"/>
          <w:lang w:eastAsia="zh-CN" w:bidi="ar-SA"/>
        </w:rPr>
        <w:t>.</w:t>
      </w:r>
    </w:p>
    <w:p w14:paraId="18FF5C41" w14:textId="7A4386B6" w:rsidR="000800F6" w:rsidRDefault="00790AFE" w:rsidP="00E356ED">
      <w:r>
        <w:rPr>
          <w:noProof/>
          <w:lang w:eastAsia="hr-HR" w:bidi="ar-SA"/>
        </w:rPr>
        <w:drawing>
          <wp:inline distT="0" distB="0" distL="0" distR="0" wp14:anchorId="620BB88C" wp14:editId="51B60EE0">
            <wp:extent cx="5912319"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4982" cy="4364415"/>
                    </a:xfrm>
                    <a:prstGeom prst="rect">
                      <a:avLst/>
                    </a:prstGeom>
                    <a:noFill/>
                  </pic:spPr>
                </pic:pic>
              </a:graphicData>
            </a:graphic>
          </wp:inline>
        </w:drawing>
      </w:r>
    </w:p>
    <w:p w14:paraId="3AB44719" w14:textId="70D2F2E7" w:rsidR="000800F6" w:rsidRPr="00E356ED" w:rsidRDefault="000800F6" w:rsidP="00A073D8">
      <w:pPr>
        <w:pStyle w:val="Opisslike"/>
      </w:pPr>
      <w:bookmarkStart w:id="49" w:name="_Toc65504747"/>
      <w:r>
        <w:t xml:space="preserve">Slika </w:t>
      </w:r>
      <w:r>
        <w:fldChar w:fldCharType="begin"/>
      </w:r>
      <w:r>
        <w:instrText xml:space="preserve"> SEQ Slika \* ARABIC </w:instrText>
      </w:r>
      <w:r>
        <w:fldChar w:fldCharType="separate"/>
      </w:r>
      <w:r w:rsidR="00242867">
        <w:rPr>
          <w:noProof/>
        </w:rPr>
        <w:t>14</w:t>
      </w:r>
      <w:r>
        <w:fldChar w:fldCharType="end"/>
      </w:r>
      <w:r>
        <w:t xml:space="preserve"> </w:t>
      </w:r>
      <w:r w:rsidRPr="00A073D8">
        <w:t>Mapa učinka za poplave u sektoru vod</w:t>
      </w:r>
      <w:r>
        <w:t>nih resursa/komunalne infrastrukture</w:t>
      </w:r>
      <w:bookmarkEnd w:id="49"/>
    </w:p>
    <w:p w14:paraId="1782E688" w14:textId="3C3832A1" w:rsidR="000800F6" w:rsidRPr="000653B1" w:rsidRDefault="000800F6" w:rsidP="00E356ED">
      <w:pPr>
        <w:spacing w:after="160" w:line="259" w:lineRule="auto"/>
        <w:rPr>
          <w:rFonts w:ascii="Calibri" w:eastAsia="Calibri" w:hAnsi="Calibri" w:cs="Times New Roman"/>
          <w:lang w:bidi="ar-SA"/>
        </w:rPr>
      </w:pPr>
      <w:r w:rsidRPr="000653B1">
        <w:rPr>
          <w:rFonts w:ascii="Calibri" w:eastAsia="Calibri" w:hAnsi="Calibri" w:cs="Times New Roman"/>
          <w:lang w:bidi="ar-SA"/>
        </w:rPr>
        <w:t xml:space="preserve">Nakon izračunatih kompozitnih </w:t>
      </w:r>
      <w:r w:rsidRPr="000653B1">
        <w:rPr>
          <w:rFonts w:ascii="Calibri" w:eastAsia="Calibri" w:hAnsi="Calibri" w:cs="Times New Roman"/>
          <w:lang w:val="en-US" w:bidi="ar-SA"/>
        </w:rPr>
        <w:t>indikator</w:t>
      </w:r>
      <w:r w:rsidRPr="000653B1">
        <w:rPr>
          <w:rFonts w:ascii="Calibri" w:eastAsia="Calibri" w:hAnsi="Calibri" w:cs="Times New Roman"/>
          <w:lang w:bidi="ar-SA"/>
        </w:rPr>
        <w:t xml:space="preserve">a osjetljivosti i sposobnosti prilagodbe, agregirani indikator  ranjivosti </w:t>
      </w:r>
      <w:r w:rsidRPr="000653B1">
        <w:rPr>
          <w:rFonts w:ascii="Calibri" w:eastAsia="Calibri" w:hAnsi="Calibri" w:cs="Times New Roman"/>
          <w:b/>
          <w:lang w:bidi="ar-SA"/>
        </w:rPr>
        <w:t>sektor</w:t>
      </w:r>
      <w:r>
        <w:rPr>
          <w:rFonts w:ascii="Calibri" w:eastAsia="Calibri" w:hAnsi="Calibri" w:cs="Times New Roman"/>
          <w:b/>
          <w:lang w:bidi="ar-SA"/>
        </w:rPr>
        <w:t>a</w:t>
      </w:r>
      <w:r w:rsidRPr="000653B1">
        <w:rPr>
          <w:rFonts w:ascii="Calibri" w:eastAsia="Calibri" w:hAnsi="Calibri" w:cs="Times New Roman"/>
          <w:b/>
          <w:lang w:bidi="ar-SA"/>
        </w:rPr>
        <w:t xml:space="preserve"> vod</w:t>
      </w:r>
      <w:r>
        <w:rPr>
          <w:rFonts w:ascii="Calibri" w:eastAsia="Calibri" w:hAnsi="Calibri" w:cs="Times New Roman"/>
          <w:b/>
          <w:lang w:bidi="ar-SA"/>
        </w:rPr>
        <w:t>nih resursa/komunalne infrastrukture iznosi 0,41</w:t>
      </w:r>
      <w:r w:rsidRPr="000653B1">
        <w:rPr>
          <w:rFonts w:ascii="Calibri" w:eastAsia="Calibri" w:hAnsi="Calibri" w:cs="Times New Roman"/>
          <w:b/>
          <w:lang w:bidi="ar-SA"/>
        </w:rPr>
        <w:t xml:space="preserve"> </w:t>
      </w:r>
      <w:r w:rsidRPr="000653B1">
        <w:rPr>
          <w:rFonts w:ascii="Calibri" w:eastAsia="Calibri" w:hAnsi="Calibri" w:cs="Times New Roman"/>
          <w:lang w:bidi="ar-SA"/>
        </w:rPr>
        <w:t xml:space="preserve">(na skali od 0-1). Prema </w:t>
      </w:r>
      <w:r w:rsidRPr="000653B1">
        <w:rPr>
          <w:rFonts w:ascii="Calibri" w:eastAsia="Calibri" w:hAnsi="Calibri" w:cs="Times New Roman"/>
          <w:lang w:bidi="ar-SA"/>
        </w:rPr>
        <w:lastRenderedPageBreak/>
        <w:t xml:space="preserve">dobivenim podacima osjetljivost je </w:t>
      </w:r>
      <w:r>
        <w:rPr>
          <w:rFonts w:ascii="Calibri" w:eastAsia="Calibri" w:hAnsi="Calibri" w:cs="Times New Roman"/>
          <w:lang w:bidi="ar-SA"/>
        </w:rPr>
        <w:t xml:space="preserve">niska, ali </w:t>
      </w:r>
      <w:r w:rsidRPr="000653B1">
        <w:rPr>
          <w:rFonts w:ascii="Calibri" w:eastAsia="Calibri" w:hAnsi="Calibri" w:cs="Times New Roman"/>
          <w:lang w:bidi="ar-SA"/>
        </w:rPr>
        <w:t>sposobnost prilagodbe</w:t>
      </w:r>
      <w:r>
        <w:rPr>
          <w:rFonts w:ascii="Calibri" w:eastAsia="Calibri" w:hAnsi="Calibri" w:cs="Times New Roman"/>
          <w:lang w:bidi="ar-SA"/>
        </w:rPr>
        <w:t xml:space="preserve"> umjerena,</w:t>
      </w:r>
      <w:r w:rsidRPr="000653B1">
        <w:rPr>
          <w:rFonts w:ascii="Calibri" w:eastAsia="Calibri" w:hAnsi="Calibri" w:cs="Times New Roman"/>
          <w:lang w:bidi="ar-SA"/>
        </w:rPr>
        <w:t xml:space="preserve"> pa se </w:t>
      </w:r>
      <w:r w:rsidRPr="000653B1">
        <w:rPr>
          <w:rFonts w:ascii="Calibri" w:eastAsia="Calibri" w:hAnsi="Calibri" w:cs="Times New Roman"/>
          <w:b/>
          <w:lang w:bidi="ar-SA"/>
        </w:rPr>
        <w:t>ranjivost definira kao umjerena</w:t>
      </w:r>
      <w:r w:rsidRPr="000653B1">
        <w:rPr>
          <w:rFonts w:ascii="Calibri" w:eastAsia="Calibri" w:hAnsi="Calibri" w:cs="Times New Roman"/>
          <w:lang w:bidi="ar-SA"/>
        </w:rPr>
        <w:t xml:space="preserve">. </w:t>
      </w:r>
    </w:p>
    <w:p w14:paraId="13D2BCBC" w14:textId="5CB4DA53" w:rsidR="000800F6" w:rsidRDefault="000800F6" w:rsidP="00E356ED">
      <w:pPr>
        <w:spacing w:after="160" w:line="259" w:lineRule="auto"/>
        <w:rPr>
          <w:rFonts w:ascii="Calibri" w:eastAsia="Calibri" w:hAnsi="Calibri" w:cs="Times New Roman"/>
          <w:b/>
          <w:lang w:bidi="ar-SA"/>
        </w:rPr>
      </w:pPr>
      <w:r w:rsidRPr="000653B1">
        <w:rPr>
          <w:rFonts w:ascii="Calibri" w:eastAsia="Calibri" w:hAnsi="Calibri" w:cs="Times New Roman"/>
          <w:lang w:bidi="ar-SA"/>
        </w:rPr>
        <w:t xml:space="preserve">Prema dobivenim rezultatima i sukladno definiranoj metodologiji, </w:t>
      </w:r>
      <w:r w:rsidRPr="000653B1">
        <w:rPr>
          <w:rFonts w:ascii="Calibri" w:eastAsia="Calibri" w:hAnsi="Calibri" w:cs="Times New Roman"/>
          <w:b/>
          <w:lang w:bidi="ar-SA"/>
        </w:rPr>
        <w:t>rizik sektora vod</w:t>
      </w:r>
      <w:r>
        <w:rPr>
          <w:rFonts w:ascii="Calibri" w:eastAsia="Calibri" w:hAnsi="Calibri" w:cs="Times New Roman"/>
          <w:b/>
          <w:lang w:bidi="ar-SA"/>
        </w:rPr>
        <w:t>nih resursa/komunalne infrastrukture</w:t>
      </w:r>
      <w:r w:rsidRPr="000653B1">
        <w:rPr>
          <w:rFonts w:ascii="Calibri" w:eastAsia="Calibri" w:hAnsi="Calibri" w:cs="Times New Roman"/>
          <w:b/>
          <w:lang w:bidi="ar-SA"/>
        </w:rPr>
        <w:t xml:space="preserve"> Grada </w:t>
      </w:r>
      <w:r>
        <w:rPr>
          <w:rFonts w:ascii="Calibri" w:eastAsia="Calibri" w:hAnsi="Calibri" w:cs="Times New Roman"/>
          <w:b/>
          <w:lang w:bidi="ar-SA"/>
        </w:rPr>
        <w:t>Zadra od poplava iznosi 0,53, što ga svrstava u klasu 3</w:t>
      </w:r>
      <w:r w:rsidRPr="000653B1">
        <w:rPr>
          <w:rFonts w:ascii="Calibri" w:eastAsia="Calibri" w:hAnsi="Calibri" w:cs="Times New Roman"/>
          <w:b/>
          <w:lang w:bidi="ar-SA"/>
        </w:rPr>
        <w:t xml:space="preserve"> – </w:t>
      </w:r>
      <w:r>
        <w:rPr>
          <w:rFonts w:ascii="Calibri" w:eastAsia="Calibri" w:hAnsi="Calibri" w:cs="Times New Roman"/>
          <w:b/>
          <w:lang w:bidi="ar-SA"/>
        </w:rPr>
        <w:t>umjeren</w:t>
      </w:r>
      <w:r w:rsidRPr="000653B1">
        <w:rPr>
          <w:rFonts w:ascii="Calibri" w:eastAsia="Calibri" w:hAnsi="Calibri" w:cs="Times New Roman"/>
          <w:b/>
          <w:lang w:bidi="ar-SA"/>
        </w:rPr>
        <w:t>.</w:t>
      </w:r>
    </w:p>
    <w:p w14:paraId="7B54B1B1" w14:textId="77777777" w:rsidR="000800F6" w:rsidRPr="00E356ED" w:rsidRDefault="000800F6" w:rsidP="00E356ED"/>
    <w:p w14:paraId="36366CAB" w14:textId="7E81C817" w:rsidR="000800F6" w:rsidRDefault="000800F6" w:rsidP="009B3187">
      <w:pPr>
        <w:pStyle w:val="Naslov5"/>
      </w:pPr>
      <w:r>
        <w:t>Duži kišni periodi i turizam</w:t>
      </w:r>
    </w:p>
    <w:p w14:paraId="7AD9F8F3" w14:textId="6CA7571F" w:rsidR="000800F6" w:rsidRPr="00A073D8" w:rsidRDefault="000800F6" w:rsidP="00C26865">
      <w:pPr>
        <w:rPr>
          <w:rFonts w:ascii="Calibri" w:eastAsia="Times New Roman" w:hAnsi="Calibri" w:cs="Times New Roman"/>
          <w:noProof/>
          <w:szCs w:val="20"/>
          <w:lang w:eastAsia="zh-CN" w:bidi="ar-SA"/>
        </w:rPr>
      </w:pPr>
      <w:r w:rsidRPr="00DC4A36">
        <w:rPr>
          <w:rFonts w:eastAsia="Calibri"/>
          <w:lang w:bidi="ar-SA"/>
        </w:rPr>
        <w:t xml:space="preserve">Do sada nije </w:t>
      </w:r>
      <w:r>
        <w:rPr>
          <w:rFonts w:eastAsia="Calibri"/>
          <w:lang w:bidi="ar-SA"/>
        </w:rPr>
        <w:t>izrađena</w:t>
      </w:r>
      <w:r w:rsidRPr="00DC4A36">
        <w:rPr>
          <w:rFonts w:eastAsia="Calibri"/>
          <w:lang w:bidi="ar-SA"/>
        </w:rPr>
        <w:t xml:space="preserve"> analiza utjecaja kišnih razdoblja na gospodarsku granu turizma na </w:t>
      </w:r>
      <w:r>
        <w:rPr>
          <w:rFonts w:eastAsia="Calibri"/>
          <w:lang w:bidi="ar-SA"/>
        </w:rPr>
        <w:t xml:space="preserve">administrativnom </w:t>
      </w:r>
      <w:r w:rsidRPr="00DC4A36">
        <w:rPr>
          <w:rFonts w:eastAsia="Calibri"/>
          <w:lang w:bidi="ar-SA"/>
        </w:rPr>
        <w:t xml:space="preserve">području </w:t>
      </w:r>
      <w:r>
        <w:rPr>
          <w:rFonts w:eastAsia="Calibri"/>
          <w:lang w:bidi="ar-SA"/>
        </w:rPr>
        <w:t>Grada Zadra</w:t>
      </w:r>
      <w:r w:rsidRPr="00DC4A36">
        <w:rPr>
          <w:rFonts w:eastAsia="Calibri"/>
          <w:lang w:bidi="ar-SA"/>
        </w:rPr>
        <w:t>. Ipak, promjene u klimatskim obrascima s dužim kišnim razdobljima u turističkoj sezoni mogu imati posljedice promjene u turističkim tokovima, što može uzrokovati i pad zaposlenosti u vezanim granama</w:t>
      </w:r>
      <w:r>
        <w:rPr>
          <w:rFonts w:eastAsia="Calibri"/>
          <w:lang w:bidi="ar-SA"/>
        </w:rPr>
        <w:t>,</w:t>
      </w:r>
      <w:r w:rsidRPr="00DC4A36">
        <w:rPr>
          <w:rFonts w:eastAsia="Calibri"/>
          <w:lang w:bidi="ar-SA"/>
        </w:rPr>
        <w:t xml:space="preserve"> npr. ugostiteljstv</w:t>
      </w:r>
      <w:r>
        <w:rPr>
          <w:rFonts w:eastAsia="Calibri"/>
          <w:lang w:bidi="ar-SA"/>
        </w:rPr>
        <w:t>u, smještaju, nautičkom</w:t>
      </w:r>
      <w:r w:rsidRPr="00DC4A36">
        <w:rPr>
          <w:rFonts w:eastAsia="Calibri"/>
          <w:lang w:bidi="ar-SA"/>
        </w:rPr>
        <w:t xml:space="preserve"> turizm</w:t>
      </w:r>
      <w:r>
        <w:rPr>
          <w:rFonts w:eastAsia="Calibri"/>
          <w:lang w:bidi="ar-SA"/>
        </w:rPr>
        <w:t>u, ponudi kulturnih događanja</w:t>
      </w:r>
      <w:r w:rsidRPr="00DC4A36">
        <w:rPr>
          <w:rFonts w:eastAsia="Calibri"/>
          <w:lang w:bidi="ar-SA"/>
        </w:rPr>
        <w:t xml:space="preserve"> i</w:t>
      </w:r>
      <w:r>
        <w:rPr>
          <w:rFonts w:eastAsia="Calibri"/>
          <w:lang w:bidi="ar-SA"/>
        </w:rPr>
        <w:t xml:space="preserve"> sl.</w:t>
      </w:r>
      <w:r w:rsidR="00C82E4E">
        <w:rPr>
          <w:rFonts w:eastAsia="Calibri"/>
          <w:lang w:bidi="ar-SA"/>
        </w:rPr>
        <w:t>.</w:t>
      </w:r>
      <w:r w:rsidRPr="00DC4A36">
        <w:rPr>
          <w:rFonts w:eastAsia="Calibri"/>
          <w:lang w:bidi="ar-SA"/>
        </w:rPr>
        <w:t xml:space="preserve"> Također</w:t>
      </w:r>
      <w:r>
        <w:rPr>
          <w:rFonts w:eastAsia="Calibri"/>
          <w:lang w:bidi="ar-SA"/>
        </w:rPr>
        <w:t>,</w:t>
      </w:r>
      <w:r w:rsidRPr="00DC4A36">
        <w:rPr>
          <w:rFonts w:eastAsia="Calibri"/>
          <w:lang w:bidi="ar-SA"/>
        </w:rPr>
        <w:t xml:space="preserve"> izravna posljedica je mogući pad prihoda jedinice lokalne samouprave od spomenutih grana turizma, stoga je ova prijetnja analizirana u nastavku.</w:t>
      </w:r>
      <w:r>
        <w:rPr>
          <w:rFonts w:eastAsia="Calibri"/>
          <w:lang w:bidi="ar-SA"/>
        </w:rPr>
        <w:t xml:space="preserve"> </w:t>
      </w:r>
      <w:r>
        <w:rPr>
          <w:rFonts w:ascii="Calibri" w:eastAsia="Times New Roman" w:hAnsi="Calibri" w:cs="Times New Roman"/>
          <w:noProof/>
          <w:szCs w:val="20"/>
          <w:lang w:eastAsia="zh-CN" w:bidi="ar-SA"/>
        </w:rPr>
        <w:t xml:space="preserve">Pomoću mape učinka na </w:t>
      </w:r>
      <w:r w:rsidR="00C82E4E">
        <w:rPr>
          <w:rFonts w:ascii="Calibri" w:eastAsia="Times New Roman" w:hAnsi="Calibri" w:cs="Times New Roman"/>
          <w:noProof/>
          <w:szCs w:val="20"/>
          <w:lang w:eastAsia="zh-CN" w:bidi="ar-SA"/>
        </w:rPr>
        <w:t>S</w:t>
      </w:r>
      <w:r>
        <w:rPr>
          <w:rFonts w:ascii="Calibri" w:eastAsia="Times New Roman" w:hAnsi="Calibri" w:cs="Times New Roman"/>
          <w:noProof/>
          <w:szCs w:val="20"/>
          <w:lang w:eastAsia="zh-CN" w:bidi="ar-SA"/>
        </w:rPr>
        <w:t>lici 15</w:t>
      </w:r>
      <w:r w:rsidRPr="00A073D8">
        <w:rPr>
          <w:rFonts w:ascii="Calibri" w:eastAsia="Times New Roman" w:hAnsi="Calibri" w:cs="Times New Roman"/>
          <w:noProof/>
          <w:szCs w:val="20"/>
          <w:lang w:eastAsia="zh-CN" w:bidi="ar-SA"/>
        </w:rPr>
        <w:t xml:space="preserve"> definirani su indikatori koji su se koristili u izračunu ranjivosti sektora </w:t>
      </w:r>
      <w:r>
        <w:rPr>
          <w:rFonts w:ascii="Calibri" w:eastAsia="Times New Roman" w:hAnsi="Calibri" w:cs="Times New Roman"/>
          <w:noProof/>
          <w:szCs w:val="20"/>
          <w:lang w:eastAsia="zh-CN" w:bidi="ar-SA"/>
        </w:rPr>
        <w:t>turizma</w:t>
      </w:r>
      <w:r w:rsidRPr="00A073D8">
        <w:rPr>
          <w:rFonts w:ascii="Calibri" w:eastAsia="Times New Roman" w:hAnsi="Calibri" w:cs="Times New Roman"/>
          <w:noProof/>
          <w:szCs w:val="20"/>
          <w:lang w:eastAsia="zh-CN" w:bidi="ar-SA"/>
        </w:rPr>
        <w:t xml:space="preserve"> i rizika od prijetnje </w:t>
      </w:r>
      <w:r>
        <w:rPr>
          <w:rFonts w:ascii="Calibri" w:eastAsia="Times New Roman" w:hAnsi="Calibri" w:cs="Times New Roman"/>
          <w:noProof/>
          <w:szCs w:val="20"/>
          <w:lang w:eastAsia="zh-CN" w:bidi="ar-SA"/>
        </w:rPr>
        <w:t xml:space="preserve">dužih kišnih perioda. </w:t>
      </w:r>
    </w:p>
    <w:p w14:paraId="48B3990A" w14:textId="3D345C8E" w:rsidR="000800F6" w:rsidRDefault="001033B8" w:rsidP="00C26865">
      <w:pPr>
        <w:rPr>
          <w:rFonts w:eastAsia="Calibri"/>
          <w:lang w:bidi="ar-SA"/>
        </w:rPr>
      </w:pPr>
      <w:r>
        <w:rPr>
          <w:rFonts w:eastAsia="Calibri"/>
          <w:noProof/>
          <w:lang w:eastAsia="hr-HR" w:bidi="ar-SA"/>
        </w:rPr>
        <w:drawing>
          <wp:inline distT="0" distB="0" distL="0" distR="0" wp14:anchorId="72F65B74" wp14:editId="4138C80F">
            <wp:extent cx="5982568" cy="40449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5795" cy="4047132"/>
                    </a:xfrm>
                    <a:prstGeom prst="rect">
                      <a:avLst/>
                    </a:prstGeom>
                    <a:noFill/>
                  </pic:spPr>
                </pic:pic>
              </a:graphicData>
            </a:graphic>
          </wp:inline>
        </w:drawing>
      </w:r>
    </w:p>
    <w:p w14:paraId="6D85F3F4" w14:textId="127E21A1" w:rsidR="000800F6" w:rsidRDefault="000800F6" w:rsidP="00A073D8">
      <w:pPr>
        <w:pStyle w:val="Opisslike"/>
        <w:rPr>
          <w:rFonts w:eastAsia="Calibri"/>
          <w:lang w:bidi="ar-SA"/>
        </w:rPr>
      </w:pPr>
      <w:bookmarkStart w:id="50" w:name="_Toc65504748"/>
      <w:r>
        <w:t xml:space="preserve">Slika </w:t>
      </w:r>
      <w:r>
        <w:fldChar w:fldCharType="begin"/>
      </w:r>
      <w:r>
        <w:instrText xml:space="preserve"> SEQ Slika \* ARABIC </w:instrText>
      </w:r>
      <w:r>
        <w:fldChar w:fldCharType="separate"/>
      </w:r>
      <w:r w:rsidR="00242867">
        <w:rPr>
          <w:noProof/>
        </w:rPr>
        <w:t>15</w:t>
      </w:r>
      <w:r>
        <w:fldChar w:fldCharType="end"/>
      </w:r>
      <w:r>
        <w:t xml:space="preserve"> </w:t>
      </w:r>
      <w:r w:rsidRPr="00D00E64">
        <w:t>Mapa učinka za duže kišne periode u sektoru turizma</w:t>
      </w:r>
      <w:bookmarkEnd w:id="50"/>
    </w:p>
    <w:p w14:paraId="547405AE" w14:textId="0379AA46" w:rsidR="000800F6" w:rsidRPr="00C26865" w:rsidRDefault="000800F6" w:rsidP="00C26865">
      <w:pPr>
        <w:rPr>
          <w:rFonts w:eastAsia="Calibri"/>
          <w:b/>
          <w:lang w:bidi="ar-SA"/>
        </w:rPr>
      </w:pPr>
      <w:r w:rsidRPr="001C2CB5">
        <w:rPr>
          <w:rFonts w:eastAsia="Calibri"/>
          <w:lang w:bidi="ar-SA"/>
        </w:rPr>
        <w:t xml:space="preserve">Nakon izračunatih kompozitnih </w:t>
      </w:r>
      <w:r w:rsidRPr="001C2CB5">
        <w:rPr>
          <w:rFonts w:eastAsia="Calibri"/>
          <w:lang w:val="en-US" w:bidi="ar-SA"/>
        </w:rPr>
        <w:t>indikator</w:t>
      </w:r>
      <w:r w:rsidRPr="001C2CB5">
        <w:rPr>
          <w:rFonts w:eastAsia="Calibri"/>
          <w:lang w:bidi="ar-SA"/>
        </w:rPr>
        <w:t xml:space="preserve">a osjetljivosti i sposobnosti prilagodbe, agregirani indikator ranjivosti za </w:t>
      </w:r>
      <w:r w:rsidRPr="00C26865">
        <w:rPr>
          <w:rFonts w:eastAsia="Calibri"/>
          <w:b/>
          <w:lang w:bidi="ar-SA"/>
        </w:rPr>
        <w:t>sektor turizma</w:t>
      </w:r>
      <w:r>
        <w:rPr>
          <w:rFonts w:eastAsia="Calibri"/>
          <w:b/>
          <w:lang w:bidi="ar-SA"/>
        </w:rPr>
        <w:t xml:space="preserve"> iznosi 0,30</w:t>
      </w:r>
      <w:r w:rsidRPr="00C26865">
        <w:rPr>
          <w:rFonts w:eastAsia="Calibri"/>
          <w:b/>
          <w:lang w:bidi="ar-SA"/>
        </w:rPr>
        <w:t xml:space="preserve"> (na skali od 0-1) i predstavlja </w:t>
      </w:r>
      <w:r>
        <w:rPr>
          <w:rFonts w:eastAsia="Calibri"/>
          <w:b/>
          <w:lang w:bidi="ar-SA"/>
        </w:rPr>
        <w:t>nisku</w:t>
      </w:r>
      <w:r w:rsidRPr="00C26865">
        <w:rPr>
          <w:rFonts w:eastAsia="Calibri"/>
          <w:b/>
          <w:lang w:bidi="ar-SA"/>
        </w:rPr>
        <w:t xml:space="preserve"> ranjivost. </w:t>
      </w:r>
    </w:p>
    <w:p w14:paraId="52565126" w14:textId="3BCF62E9" w:rsidR="000800F6" w:rsidRDefault="000800F6" w:rsidP="00C26865">
      <w:pPr>
        <w:rPr>
          <w:rFonts w:eastAsia="Calibri"/>
          <w:lang w:bidi="ar-SA"/>
        </w:rPr>
      </w:pPr>
      <w:r w:rsidRPr="005D71C8">
        <w:rPr>
          <w:rFonts w:eastAsia="Calibri"/>
          <w:lang w:bidi="ar-SA"/>
        </w:rPr>
        <w:t>Prema dobivenim rezultatima i sukladno definiranoj metodologiji</w:t>
      </w:r>
      <w:r w:rsidRPr="00C26865">
        <w:rPr>
          <w:rFonts w:eastAsia="Calibri"/>
          <w:b/>
          <w:lang w:bidi="ar-SA"/>
        </w:rPr>
        <w:t xml:space="preserve">, rizik sektora turizma Grada </w:t>
      </w:r>
      <w:r>
        <w:rPr>
          <w:rFonts w:eastAsia="Calibri"/>
          <w:b/>
          <w:lang w:bidi="ar-SA"/>
        </w:rPr>
        <w:t>Zadra</w:t>
      </w:r>
      <w:r w:rsidRPr="00C26865">
        <w:rPr>
          <w:rFonts w:eastAsia="Calibri"/>
          <w:b/>
          <w:lang w:bidi="ar-SA"/>
        </w:rPr>
        <w:t xml:space="preserve"> od </w:t>
      </w:r>
      <w:r>
        <w:rPr>
          <w:rFonts w:eastAsia="Calibri"/>
          <w:b/>
          <w:lang w:bidi="ar-SA"/>
        </w:rPr>
        <w:t>dužih kišnih perioda iznosi 0,28</w:t>
      </w:r>
      <w:r w:rsidRPr="00C26865">
        <w:rPr>
          <w:rFonts w:eastAsia="Calibri"/>
          <w:b/>
          <w:lang w:bidi="ar-SA"/>
        </w:rPr>
        <w:t xml:space="preserve">, </w:t>
      </w:r>
      <w:r>
        <w:rPr>
          <w:rFonts w:eastAsia="Calibri"/>
          <w:b/>
          <w:lang w:bidi="ar-SA"/>
        </w:rPr>
        <w:t>što ga svrstava u klasu 2</w:t>
      </w:r>
      <w:r w:rsidRPr="00C26865">
        <w:rPr>
          <w:rFonts w:eastAsia="Calibri"/>
          <w:b/>
          <w:lang w:bidi="ar-SA"/>
        </w:rPr>
        <w:t xml:space="preserve"> – </w:t>
      </w:r>
      <w:r>
        <w:rPr>
          <w:rFonts w:eastAsia="Calibri"/>
          <w:b/>
          <w:lang w:bidi="ar-SA"/>
        </w:rPr>
        <w:t>nizak</w:t>
      </w:r>
      <w:r w:rsidRPr="00C26865">
        <w:rPr>
          <w:rFonts w:eastAsia="Calibri"/>
          <w:b/>
          <w:lang w:bidi="ar-SA"/>
        </w:rPr>
        <w:t>.</w:t>
      </w:r>
    </w:p>
    <w:p w14:paraId="736B9066" w14:textId="77777777" w:rsidR="000800F6" w:rsidRDefault="000800F6" w:rsidP="00C26865">
      <w:pPr>
        <w:rPr>
          <w:lang w:bidi="ar-SA"/>
        </w:rPr>
      </w:pPr>
    </w:p>
    <w:p w14:paraId="73350CA8" w14:textId="77777777" w:rsidR="000800F6" w:rsidRDefault="000800F6" w:rsidP="00C26865">
      <w:pPr>
        <w:rPr>
          <w:lang w:bidi="ar-SA"/>
        </w:rPr>
      </w:pPr>
    </w:p>
    <w:p w14:paraId="77D83C4B" w14:textId="44138D84" w:rsidR="000800F6" w:rsidRDefault="000800F6" w:rsidP="009B3187">
      <w:pPr>
        <w:pStyle w:val="Naslov5"/>
      </w:pPr>
      <w:r>
        <w:t>Porast temperature mora i ribarstvo</w:t>
      </w:r>
    </w:p>
    <w:p w14:paraId="69612425" w14:textId="626AAC2D" w:rsidR="000800F6" w:rsidRPr="00A073D8" w:rsidRDefault="000800F6" w:rsidP="00563F6F">
      <w:pPr>
        <w:rPr>
          <w:rFonts w:ascii="Calibri" w:eastAsia="Times New Roman" w:hAnsi="Calibri" w:cs="Times New Roman"/>
          <w:noProof/>
          <w:szCs w:val="20"/>
          <w:lang w:eastAsia="zh-CN" w:bidi="ar-SA"/>
        </w:rPr>
      </w:pPr>
      <w:r w:rsidRPr="00BD7C83">
        <w:t>Ribarstvo je svakako jedan od najvažnijih sektora Zadarske županije. U sektoru ribarstva Zadarska županija u mnogočemu predstavlja najznačajniju županiju u RH, a posebno u ribolovu i marikulturi.</w:t>
      </w:r>
      <w:r>
        <w:t xml:space="preserve"> Zbog </w:t>
      </w:r>
      <w:r w:rsidR="00C82E4E">
        <w:t xml:space="preserve">porasta </w:t>
      </w:r>
      <w:r>
        <w:t>temperature mora može doći do migracije prema sjevernom Jadranu ili dubljem moru hladnoljubivih vrsta, porasta brojnosti stranih vrsta i utjecaja na domaće vrste riba te smanjenja primarne produkcije s posljedicama na brojnost pelagične ribe zbog promjene u cirkulaciji vode zbog termohalinih uzroka.</w:t>
      </w:r>
      <w:r>
        <w:rPr>
          <w:rStyle w:val="Referencafusnote"/>
        </w:rPr>
        <w:footnoteReference w:id="12"/>
      </w:r>
      <w:r>
        <w:t xml:space="preserve"> </w:t>
      </w:r>
      <w:r>
        <w:rPr>
          <w:rFonts w:ascii="Calibri" w:eastAsia="Times New Roman" w:hAnsi="Calibri" w:cs="Times New Roman"/>
          <w:noProof/>
          <w:szCs w:val="20"/>
          <w:lang w:eastAsia="zh-CN" w:bidi="ar-SA"/>
        </w:rPr>
        <w:t xml:space="preserve">Pomoću mape učinka na </w:t>
      </w:r>
      <w:r w:rsidR="00C82E4E">
        <w:rPr>
          <w:rFonts w:ascii="Calibri" w:eastAsia="Times New Roman" w:hAnsi="Calibri" w:cs="Times New Roman"/>
          <w:noProof/>
          <w:szCs w:val="20"/>
          <w:lang w:eastAsia="zh-CN" w:bidi="ar-SA"/>
        </w:rPr>
        <w:t>S</w:t>
      </w:r>
      <w:r>
        <w:rPr>
          <w:rFonts w:ascii="Calibri" w:eastAsia="Times New Roman" w:hAnsi="Calibri" w:cs="Times New Roman"/>
          <w:noProof/>
          <w:szCs w:val="20"/>
          <w:lang w:eastAsia="zh-CN" w:bidi="ar-SA"/>
        </w:rPr>
        <w:t>lici 16</w:t>
      </w:r>
      <w:r w:rsidRPr="00A073D8">
        <w:rPr>
          <w:rFonts w:ascii="Calibri" w:eastAsia="Times New Roman" w:hAnsi="Calibri" w:cs="Times New Roman"/>
          <w:noProof/>
          <w:szCs w:val="20"/>
          <w:lang w:eastAsia="zh-CN" w:bidi="ar-SA"/>
        </w:rPr>
        <w:t xml:space="preserve"> definirani su indikatori koji su se koristili u izračunu ranjivosti sektora </w:t>
      </w:r>
      <w:r>
        <w:rPr>
          <w:rFonts w:ascii="Calibri" w:eastAsia="Times New Roman" w:hAnsi="Calibri" w:cs="Times New Roman"/>
          <w:noProof/>
          <w:szCs w:val="20"/>
          <w:lang w:eastAsia="zh-CN" w:bidi="ar-SA"/>
        </w:rPr>
        <w:t>ribarstva</w:t>
      </w:r>
      <w:r w:rsidRPr="00A073D8">
        <w:rPr>
          <w:rFonts w:ascii="Calibri" w:eastAsia="Times New Roman" w:hAnsi="Calibri" w:cs="Times New Roman"/>
          <w:noProof/>
          <w:szCs w:val="20"/>
          <w:lang w:eastAsia="zh-CN" w:bidi="ar-SA"/>
        </w:rPr>
        <w:t xml:space="preserve"> i rizika od prijetnje </w:t>
      </w:r>
      <w:r>
        <w:rPr>
          <w:rFonts w:ascii="Calibri" w:eastAsia="Times New Roman" w:hAnsi="Calibri" w:cs="Times New Roman"/>
          <w:noProof/>
          <w:szCs w:val="20"/>
          <w:lang w:eastAsia="zh-CN" w:bidi="ar-SA"/>
        </w:rPr>
        <w:t xml:space="preserve">porasta temperature mora. </w:t>
      </w:r>
    </w:p>
    <w:p w14:paraId="78E0E9D7" w14:textId="2165302C" w:rsidR="000800F6" w:rsidRDefault="000800F6" w:rsidP="00A0799C"/>
    <w:p w14:paraId="41F5D29D" w14:textId="3B6D154D" w:rsidR="000800F6" w:rsidRDefault="001033B8" w:rsidP="00A0799C">
      <w:r>
        <w:rPr>
          <w:noProof/>
          <w:lang w:eastAsia="hr-HR" w:bidi="ar-SA"/>
        </w:rPr>
        <w:drawing>
          <wp:inline distT="0" distB="0" distL="0" distR="0" wp14:anchorId="153F8055" wp14:editId="2A5FE1FB">
            <wp:extent cx="5871210" cy="4322445"/>
            <wp:effectExtent l="0" t="0" r="0" b="190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210" cy="4322445"/>
                    </a:xfrm>
                    <a:prstGeom prst="rect">
                      <a:avLst/>
                    </a:prstGeom>
                    <a:noFill/>
                  </pic:spPr>
                </pic:pic>
              </a:graphicData>
            </a:graphic>
          </wp:inline>
        </w:drawing>
      </w:r>
    </w:p>
    <w:p w14:paraId="25FA8FD1" w14:textId="1414C5B4" w:rsidR="000800F6" w:rsidRDefault="000800F6" w:rsidP="00563F6F">
      <w:pPr>
        <w:pStyle w:val="Opisslike"/>
      </w:pPr>
      <w:bookmarkStart w:id="51" w:name="_Toc65504749"/>
      <w:r>
        <w:t xml:space="preserve">Slika </w:t>
      </w:r>
      <w:r>
        <w:fldChar w:fldCharType="begin"/>
      </w:r>
      <w:r>
        <w:instrText xml:space="preserve"> SEQ Slika \* ARABIC </w:instrText>
      </w:r>
      <w:r>
        <w:fldChar w:fldCharType="separate"/>
      </w:r>
      <w:r w:rsidR="00242867">
        <w:rPr>
          <w:noProof/>
        </w:rPr>
        <w:t>16</w:t>
      </w:r>
      <w:r>
        <w:fldChar w:fldCharType="end"/>
      </w:r>
      <w:r>
        <w:t xml:space="preserve"> </w:t>
      </w:r>
      <w:r w:rsidRPr="00614533">
        <w:t xml:space="preserve">Mapa učinka za </w:t>
      </w:r>
      <w:r>
        <w:t>porast temperature mora</w:t>
      </w:r>
      <w:r w:rsidRPr="00614533">
        <w:t xml:space="preserve"> u sektoru </w:t>
      </w:r>
      <w:r>
        <w:t>ribarstva</w:t>
      </w:r>
      <w:bookmarkEnd w:id="51"/>
    </w:p>
    <w:p w14:paraId="023B98FD" w14:textId="27F18717" w:rsidR="000800F6" w:rsidRDefault="000800F6" w:rsidP="00A0799C">
      <w:r w:rsidRPr="006F781C">
        <w:t xml:space="preserve">Nakon izračunatih kompozitnih indikatora osjetljivosti i sposobnosti prilagodbe, agregirani indikator ranjivosti za </w:t>
      </w:r>
      <w:r w:rsidRPr="006F781C">
        <w:rPr>
          <w:b/>
        </w:rPr>
        <w:t xml:space="preserve">sektor </w:t>
      </w:r>
      <w:r>
        <w:rPr>
          <w:b/>
        </w:rPr>
        <w:t>ribarstva iznosi 0,24</w:t>
      </w:r>
      <w:r w:rsidRPr="006F781C">
        <w:rPr>
          <w:b/>
        </w:rPr>
        <w:t xml:space="preserve"> (na skali od 0-1) i predstavlja </w:t>
      </w:r>
      <w:r w:rsidRPr="00EE1274">
        <w:rPr>
          <w:b/>
        </w:rPr>
        <w:t>nisku</w:t>
      </w:r>
      <w:r w:rsidRPr="006F781C">
        <w:rPr>
          <w:b/>
        </w:rPr>
        <w:t xml:space="preserve"> ranjivost.</w:t>
      </w:r>
      <w:r w:rsidRPr="006F781C">
        <w:t xml:space="preserve"> </w:t>
      </w:r>
    </w:p>
    <w:p w14:paraId="563E6D5E" w14:textId="15E28522" w:rsidR="000800F6" w:rsidRDefault="000800F6" w:rsidP="00092781">
      <w:pPr>
        <w:rPr>
          <w:lang w:bidi="ar-SA"/>
        </w:rPr>
      </w:pPr>
      <w:r w:rsidRPr="003518B2">
        <w:lastRenderedPageBreak/>
        <w:t xml:space="preserve">Prema dobivenim rezultatima i sukladno definiranoj metodologiji, </w:t>
      </w:r>
      <w:r w:rsidRPr="00EC67A1">
        <w:rPr>
          <w:b/>
        </w:rPr>
        <w:t>rizik sektora ribarstva Grada Zadra od porasta temperature mora iznosi 0,27 što ga svrstava u klasu 2 – nizak.</w:t>
      </w:r>
    </w:p>
    <w:p w14:paraId="12A4EC4E" w14:textId="6D2EAF9E" w:rsidR="000800F6" w:rsidRDefault="000800F6" w:rsidP="00B6704B">
      <w:pPr>
        <w:pStyle w:val="Naslov3"/>
      </w:pPr>
      <w:bookmarkStart w:id="52" w:name="_Toc66357518"/>
      <w:r>
        <w:t>Rezultati analize</w:t>
      </w:r>
      <w:bookmarkEnd w:id="52"/>
    </w:p>
    <w:p w14:paraId="2D687DFD" w14:textId="77777777" w:rsidR="000800F6" w:rsidRDefault="000800F6" w:rsidP="004F6A17">
      <w:pPr>
        <w:rPr>
          <w:lang w:bidi="ar-SA"/>
        </w:rPr>
      </w:pPr>
      <w:r>
        <w:rPr>
          <w:lang w:bidi="ar-SA"/>
        </w:rPr>
        <w:t>Na Slici 17 su matrično prikazane sve kombinacije sektora i prijetnji s odgovarajućim vrijednostima ranjivosti i rizika na skali od 1 – vrlo nisko, 2 – nisko, 3 – umjereno, 4 – visoko,  5 – iznimno visoko.</w:t>
      </w:r>
    </w:p>
    <w:p w14:paraId="587059E1" w14:textId="09E56EDE" w:rsidR="000800F6" w:rsidRPr="004F6A17" w:rsidRDefault="000800F6" w:rsidP="004F6A17">
      <w:pPr>
        <w:rPr>
          <w:lang w:bidi="ar-SA"/>
        </w:rPr>
      </w:pPr>
      <w:r w:rsidRPr="005D71C8">
        <w:rPr>
          <w:lang w:bidi="ar-SA"/>
        </w:rPr>
        <w:t>Prema analiziran</w:t>
      </w:r>
      <w:r>
        <w:rPr>
          <w:lang w:bidi="ar-SA"/>
        </w:rPr>
        <w:t>i</w:t>
      </w:r>
      <w:r w:rsidRPr="005D71C8">
        <w:rPr>
          <w:lang w:bidi="ar-SA"/>
        </w:rPr>
        <w:t>m podacima</w:t>
      </w:r>
      <w:r>
        <w:rPr>
          <w:lang w:bidi="ar-SA"/>
        </w:rPr>
        <w:t xml:space="preserve"> u </w:t>
      </w:r>
      <w:r w:rsidRPr="0075143B">
        <w:rPr>
          <w:lang w:bidi="ar-SA"/>
        </w:rPr>
        <w:t>7</w:t>
      </w:r>
      <w:r>
        <w:rPr>
          <w:lang w:bidi="ar-SA"/>
        </w:rPr>
        <w:t xml:space="preserve"> promatranih sektora</w:t>
      </w:r>
      <w:r w:rsidR="00AE681F">
        <w:rPr>
          <w:lang w:bidi="ar-SA"/>
        </w:rPr>
        <w:t xml:space="preserve"> </w:t>
      </w:r>
      <w:r w:rsidR="00AE681F" w:rsidRPr="009E0244">
        <w:rPr>
          <w:b/>
          <w:lang w:bidi="ar-SA"/>
        </w:rPr>
        <w:t>visoka ranjivost</w:t>
      </w:r>
      <w:r w:rsidR="009E0244">
        <w:rPr>
          <w:b/>
          <w:lang w:bidi="ar-SA"/>
        </w:rPr>
        <w:t xml:space="preserve"> s umjerenim rizikom</w:t>
      </w:r>
      <w:r w:rsidR="00AE681F" w:rsidRPr="009E0244">
        <w:rPr>
          <w:b/>
          <w:lang w:bidi="ar-SA"/>
        </w:rPr>
        <w:t xml:space="preserve"> je u sektoru</w:t>
      </w:r>
      <w:r w:rsidRPr="009E0244">
        <w:rPr>
          <w:b/>
          <w:lang w:bidi="ar-SA"/>
        </w:rPr>
        <w:t xml:space="preserve"> </w:t>
      </w:r>
      <w:r w:rsidR="00AE681F" w:rsidRPr="009E0244">
        <w:rPr>
          <w:b/>
          <w:lang w:bidi="ar-SA"/>
        </w:rPr>
        <w:t>šuma/poljoprivrede</w:t>
      </w:r>
      <w:r w:rsidR="00AE681F">
        <w:rPr>
          <w:lang w:bidi="ar-SA"/>
        </w:rPr>
        <w:t xml:space="preserve"> </w:t>
      </w:r>
      <w:r w:rsidR="00AE681F" w:rsidRPr="009E0244">
        <w:rPr>
          <w:b/>
          <w:lang w:bidi="ar-SA"/>
        </w:rPr>
        <w:t>od prijetnje šumskih požara,</w:t>
      </w:r>
      <w:r w:rsidR="00AE681F">
        <w:rPr>
          <w:lang w:bidi="ar-SA"/>
        </w:rPr>
        <w:t xml:space="preserve"> dok je </w:t>
      </w:r>
      <w:r w:rsidRPr="009E0244">
        <w:rPr>
          <w:lang w:bidi="ar-SA"/>
        </w:rPr>
        <w:t>umjerena ranjivost</w:t>
      </w:r>
      <w:r w:rsidR="009E0244">
        <w:rPr>
          <w:lang w:bidi="ar-SA"/>
        </w:rPr>
        <w:t xml:space="preserve"> s umjerenim rizikom</w:t>
      </w:r>
      <w:r w:rsidRPr="009E0244">
        <w:rPr>
          <w:lang w:bidi="ar-SA"/>
        </w:rPr>
        <w:t xml:space="preserve"> u </w:t>
      </w:r>
      <w:r w:rsidR="00C43C59">
        <w:rPr>
          <w:lang w:bidi="ar-SA"/>
        </w:rPr>
        <w:t xml:space="preserve">sektorima: </w:t>
      </w:r>
      <w:r w:rsidR="00C43C59" w:rsidRPr="00C43C59">
        <w:rPr>
          <w:b/>
          <w:lang w:bidi="ar-SA"/>
        </w:rPr>
        <w:t>obalni pojas</w:t>
      </w:r>
      <w:r w:rsidR="009E0244" w:rsidRPr="00C43C59">
        <w:rPr>
          <w:b/>
          <w:lang w:bidi="ar-SA"/>
        </w:rPr>
        <w:t xml:space="preserve"> od</w:t>
      </w:r>
      <w:r w:rsidR="009E0244">
        <w:rPr>
          <w:lang w:bidi="ar-SA"/>
        </w:rPr>
        <w:t xml:space="preserve"> </w:t>
      </w:r>
      <w:r w:rsidR="009E0244">
        <w:rPr>
          <w:b/>
          <w:lang w:bidi="ar-SA"/>
        </w:rPr>
        <w:t>prijetnje</w:t>
      </w:r>
      <w:r w:rsidR="009E0244" w:rsidRPr="009E0244">
        <w:rPr>
          <w:b/>
          <w:lang w:bidi="ar-SA"/>
        </w:rPr>
        <w:t xml:space="preserve"> podizanja razine mora</w:t>
      </w:r>
      <w:r w:rsidR="00AE681F" w:rsidRPr="009E0244">
        <w:rPr>
          <w:lang w:bidi="ar-SA"/>
        </w:rPr>
        <w:t xml:space="preserve">, </w:t>
      </w:r>
      <w:r w:rsidR="00C43C59">
        <w:rPr>
          <w:b/>
          <w:lang w:bidi="ar-SA"/>
        </w:rPr>
        <w:t>zdravlje</w:t>
      </w:r>
      <w:r w:rsidR="009E0244" w:rsidRPr="009E0244">
        <w:rPr>
          <w:b/>
          <w:lang w:bidi="ar-SA"/>
        </w:rPr>
        <w:t xml:space="preserve"> od</w:t>
      </w:r>
      <w:r w:rsidR="00C43C59">
        <w:rPr>
          <w:b/>
          <w:lang w:bidi="ar-SA"/>
        </w:rPr>
        <w:t xml:space="preserve"> prijetnje</w:t>
      </w:r>
      <w:r w:rsidR="009E0244" w:rsidRPr="009E0244">
        <w:rPr>
          <w:b/>
          <w:lang w:bidi="ar-SA"/>
        </w:rPr>
        <w:t xml:space="preserve"> toplinskog vala</w:t>
      </w:r>
      <w:r w:rsidR="009E0244">
        <w:rPr>
          <w:b/>
          <w:lang w:bidi="ar-SA"/>
        </w:rPr>
        <w:t xml:space="preserve"> </w:t>
      </w:r>
      <w:r w:rsidR="00B957AF">
        <w:rPr>
          <w:b/>
          <w:lang w:bidi="ar-SA"/>
        </w:rPr>
        <w:t xml:space="preserve">i </w:t>
      </w:r>
      <w:r w:rsidR="00C43C59">
        <w:rPr>
          <w:b/>
          <w:lang w:bidi="ar-SA"/>
        </w:rPr>
        <w:t>vodni</w:t>
      </w:r>
      <w:r w:rsidR="00C43C59" w:rsidRPr="009E0244">
        <w:rPr>
          <w:b/>
          <w:lang w:bidi="ar-SA"/>
        </w:rPr>
        <w:t xml:space="preserve"> r</w:t>
      </w:r>
      <w:r w:rsidR="00C43C59">
        <w:rPr>
          <w:b/>
          <w:lang w:bidi="ar-SA"/>
        </w:rPr>
        <w:t>esursi/komunalna</w:t>
      </w:r>
      <w:r w:rsidR="00C43C59" w:rsidRPr="009E0244">
        <w:rPr>
          <w:b/>
          <w:lang w:bidi="ar-SA"/>
        </w:rPr>
        <w:t xml:space="preserve"> infrastruktur</w:t>
      </w:r>
      <w:r w:rsidR="00D84B79">
        <w:rPr>
          <w:b/>
          <w:lang w:bidi="ar-SA"/>
        </w:rPr>
        <w:t>a</w:t>
      </w:r>
      <w:r w:rsidR="00C43C59">
        <w:rPr>
          <w:b/>
          <w:lang w:bidi="ar-SA"/>
        </w:rPr>
        <w:t xml:space="preserve"> </w:t>
      </w:r>
      <w:r w:rsidR="009E0244">
        <w:rPr>
          <w:b/>
          <w:lang w:bidi="ar-SA"/>
        </w:rPr>
        <w:t xml:space="preserve">od </w:t>
      </w:r>
      <w:r w:rsidR="00C43C59">
        <w:rPr>
          <w:b/>
          <w:lang w:bidi="ar-SA"/>
        </w:rPr>
        <w:t xml:space="preserve">prijetnje </w:t>
      </w:r>
      <w:r w:rsidR="009E0244">
        <w:rPr>
          <w:b/>
          <w:lang w:bidi="ar-SA"/>
        </w:rPr>
        <w:t>poplava</w:t>
      </w:r>
      <w:r w:rsidR="009E0244">
        <w:rPr>
          <w:lang w:bidi="ar-SA"/>
        </w:rPr>
        <w:t>.</w:t>
      </w:r>
      <w:r w:rsidR="009E0244" w:rsidRPr="009E0244">
        <w:rPr>
          <w:lang w:bidi="ar-SA"/>
        </w:rPr>
        <w:t xml:space="preserve"> </w:t>
      </w:r>
      <w:r w:rsidR="009E0244">
        <w:rPr>
          <w:lang w:bidi="ar-SA"/>
        </w:rPr>
        <w:t>Potrebno je spomenuti i umjerenu ranjivost</w:t>
      </w:r>
      <w:r w:rsidR="00B957AF">
        <w:rPr>
          <w:lang w:bidi="ar-SA"/>
        </w:rPr>
        <w:t>,</w:t>
      </w:r>
      <w:r w:rsidR="009E0244" w:rsidRPr="009E0244">
        <w:rPr>
          <w:lang w:bidi="ar-SA"/>
        </w:rPr>
        <w:t xml:space="preserve"> </w:t>
      </w:r>
      <w:r w:rsidR="00B957AF">
        <w:rPr>
          <w:lang w:bidi="ar-SA"/>
        </w:rPr>
        <w:t xml:space="preserve">ali </w:t>
      </w:r>
      <w:r w:rsidR="009E0244">
        <w:rPr>
          <w:lang w:bidi="ar-SA"/>
        </w:rPr>
        <w:t xml:space="preserve">s niskim rizikom u sektoru </w:t>
      </w:r>
      <w:r w:rsidR="009E0244" w:rsidRPr="009E0244">
        <w:rPr>
          <w:lang w:bidi="ar-SA"/>
        </w:rPr>
        <w:t>elektroenergetskog sus</w:t>
      </w:r>
      <w:r w:rsidR="009E0244">
        <w:rPr>
          <w:lang w:bidi="ar-SA"/>
        </w:rPr>
        <w:t>tava od prijetnje toplinskog vala</w:t>
      </w:r>
      <w:r w:rsidR="00D84B79">
        <w:rPr>
          <w:lang w:bidi="ar-SA"/>
        </w:rPr>
        <w:t xml:space="preserve"> te nisku ranjivost s niskim rizikom u sektorima: turizam od prijetnje dužih kišnih perioda i ribarstvo od prijetnje porasta temperature mora</w:t>
      </w:r>
      <w:r w:rsidR="009E0244">
        <w:rPr>
          <w:lang w:bidi="ar-SA"/>
        </w:rPr>
        <w:t>. V</w:t>
      </w:r>
      <w:r>
        <w:rPr>
          <w:lang w:bidi="ar-SA"/>
        </w:rPr>
        <w:t>ećina predlože</w:t>
      </w:r>
      <w:r w:rsidR="009E0244">
        <w:rPr>
          <w:lang w:bidi="ar-SA"/>
        </w:rPr>
        <w:t>nih mjera odnosit će se na sektore s umjerenim rizikom i</w:t>
      </w:r>
      <w:r w:rsidR="00B957AF">
        <w:rPr>
          <w:lang w:bidi="ar-SA"/>
        </w:rPr>
        <w:t xml:space="preserve"> visokom ili umjerenom ranjivošću.</w:t>
      </w:r>
    </w:p>
    <w:tbl>
      <w:tblPr>
        <w:tblStyle w:val="Reetkatablice"/>
        <w:tblW w:w="8926" w:type="dxa"/>
        <w:tblLook w:val="04A0" w:firstRow="1" w:lastRow="0" w:firstColumn="1" w:lastColumn="0" w:noHBand="0" w:noVBand="1"/>
      </w:tblPr>
      <w:tblGrid>
        <w:gridCol w:w="734"/>
        <w:gridCol w:w="338"/>
        <w:gridCol w:w="338"/>
        <w:gridCol w:w="2697"/>
        <w:gridCol w:w="2624"/>
        <w:gridCol w:w="1062"/>
        <w:gridCol w:w="1133"/>
      </w:tblGrid>
      <w:tr w:rsidR="000800F6" w:rsidRPr="005D71C8" w14:paraId="69322CE5" w14:textId="77777777" w:rsidTr="00E030A6">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14:paraId="34A9C939" w14:textId="77777777" w:rsidR="000800F6" w:rsidRPr="005D71C8" w:rsidRDefault="000800F6" w:rsidP="00E030A6">
            <w:pPr>
              <w:ind w:left="113" w:right="113"/>
              <w:jc w:val="center"/>
              <w:rPr>
                <w:rFonts w:asciiTheme="majorHAnsi" w:hAnsiTheme="majorHAnsi" w:cstheme="majorHAnsi"/>
                <w:sz w:val="32"/>
                <w:szCs w:val="32"/>
              </w:rPr>
            </w:pPr>
            <w:r w:rsidRPr="005D71C8">
              <w:rPr>
                <w:rFonts w:asciiTheme="majorHAnsi" w:hAnsiTheme="majorHAnsi" w:cstheme="majorHAnsi"/>
                <w:sz w:val="32"/>
                <w:szCs w:val="32"/>
              </w:rPr>
              <w:t>RANJIVOST</w:t>
            </w:r>
          </w:p>
        </w:tc>
        <w:tc>
          <w:tcPr>
            <w:tcW w:w="0" w:type="auto"/>
            <w:shd w:val="clear" w:color="auto" w:fill="auto"/>
          </w:tcPr>
          <w:p w14:paraId="709968DE"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D71C8">
              <w:rPr>
                <w:rFonts w:asciiTheme="majorHAnsi" w:hAnsiTheme="majorHAnsi" w:cstheme="majorHAnsi"/>
                <w:sz w:val="24"/>
                <w:szCs w:val="24"/>
              </w:rPr>
              <w:t>5</w:t>
            </w:r>
          </w:p>
        </w:tc>
        <w:tc>
          <w:tcPr>
            <w:tcW w:w="0" w:type="auto"/>
            <w:shd w:val="clear" w:color="auto" w:fill="FF0000"/>
          </w:tcPr>
          <w:p w14:paraId="485912B2"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0000" w:themeFill="accent5"/>
          </w:tcPr>
          <w:p w14:paraId="1C2F0EDB"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24" w:type="dxa"/>
            <w:shd w:val="clear" w:color="auto" w:fill="FF0000" w:themeFill="accent5"/>
          </w:tcPr>
          <w:p w14:paraId="5459B961"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062" w:type="dxa"/>
            <w:shd w:val="clear" w:color="auto" w:fill="FF0000" w:themeFill="accent5"/>
          </w:tcPr>
          <w:p w14:paraId="1129A591"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133" w:type="dxa"/>
            <w:shd w:val="clear" w:color="auto" w:fill="FF0000"/>
          </w:tcPr>
          <w:p w14:paraId="05C171AA"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0A083C26"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44F1387D"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7510F171"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4</w:t>
            </w:r>
          </w:p>
        </w:tc>
        <w:tc>
          <w:tcPr>
            <w:tcW w:w="0" w:type="auto"/>
            <w:shd w:val="clear" w:color="auto" w:fill="FF9999" w:themeFill="accent5" w:themeFillTint="66"/>
          </w:tcPr>
          <w:p w14:paraId="260B7AAE"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9999" w:themeFill="accent5" w:themeFillTint="66"/>
          </w:tcPr>
          <w:p w14:paraId="216E3E01"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2624" w:type="dxa"/>
            <w:shd w:val="clear" w:color="auto" w:fill="FF9999" w:themeFill="accent5" w:themeFillTint="66"/>
          </w:tcPr>
          <w:p w14:paraId="1D4D6935" w14:textId="5AD5A825" w:rsidR="000800F6" w:rsidRPr="003F18EF" w:rsidRDefault="00C9669F" w:rsidP="00D343D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Pr>
                <w:rFonts w:asciiTheme="majorHAnsi" w:hAnsiTheme="majorHAnsi" w:cstheme="majorHAnsi"/>
                <w:i/>
                <w:szCs w:val="20"/>
              </w:rPr>
              <w:t>Šumski požari i šume/poljoprivreda</w:t>
            </w:r>
          </w:p>
        </w:tc>
        <w:tc>
          <w:tcPr>
            <w:tcW w:w="1062" w:type="dxa"/>
            <w:shd w:val="clear" w:color="auto" w:fill="FF9999" w:themeFill="accent5" w:themeFillTint="66"/>
          </w:tcPr>
          <w:p w14:paraId="3DC9DC9D"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04213C05"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C448443"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78F83759"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65703E5A"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3</w:t>
            </w:r>
          </w:p>
        </w:tc>
        <w:tc>
          <w:tcPr>
            <w:tcW w:w="0" w:type="auto"/>
            <w:shd w:val="clear" w:color="auto" w:fill="FFC166" w:themeFill="accent4" w:themeFillTint="99"/>
          </w:tcPr>
          <w:p w14:paraId="1E14E7A0"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C166" w:themeFill="accent4" w:themeFillTint="99"/>
          </w:tcPr>
          <w:p w14:paraId="2306B24E" w14:textId="29C06228" w:rsidR="000800F6" w:rsidRPr="005D71C8" w:rsidRDefault="000800F6" w:rsidP="00F2328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5D71C8">
              <w:rPr>
                <w:rFonts w:asciiTheme="majorHAnsi" w:hAnsiTheme="majorHAnsi" w:cstheme="majorHAnsi"/>
                <w:i/>
                <w:szCs w:val="20"/>
              </w:rPr>
              <w:t xml:space="preserve">Toplinski </w:t>
            </w:r>
            <w:r>
              <w:rPr>
                <w:rFonts w:asciiTheme="majorHAnsi" w:hAnsiTheme="majorHAnsi" w:cstheme="majorHAnsi"/>
                <w:i/>
                <w:szCs w:val="20"/>
              </w:rPr>
              <w:t>val</w:t>
            </w:r>
            <w:r w:rsidRPr="005D71C8">
              <w:rPr>
                <w:rFonts w:asciiTheme="majorHAnsi" w:hAnsiTheme="majorHAnsi" w:cstheme="majorHAnsi"/>
                <w:i/>
                <w:szCs w:val="20"/>
              </w:rPr>
              <w:t xml:space="preserve"> i elektroenergetski sustav</w:t>
            </w:r>
          </w:p>
        </w:tc>
        <w:tc>
          <w:tcPr>
            <w:tcW w:w="2624" w:type="dxa"/>
            <w:shd w:val="clear" w:color="auto" w:fill="FFC166" w:themeFill="accent4" w:themeFillTint="99"/>
          </w:tcPr>
          <w:p w14:paraId="5DD49276" w14:textId="58A8A3F8" w:rsidR="000800F6" w:rsidRPr="000F398E" w:rsidRDefault="00886EEC" w:rsidP="00807479">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Pr>
                <w:rFonts w:asciiTheme="majorHAnsi" w:hAnsiTheme="majorHAnsi" w:cstheme="majorHAnsi"/>
                <w:i/>
                <w:szCs w:val="20"/>
              </w:rPr>
              <w:t>P</w:t>
            </w:r>
            <w:r w:rsidRPr="000F398E">
              <w:rPr>
                <w:rFonts w:asciiTheme="majorHAnsi" w:hAnsiTheme="majorHAnsi" w:cstheme="majorHAnsi"/>
                <w:i/>
                <w:szCs w:val="20"/>
              </w:rPr>
              <w:t>odizanje razine mora</w:t>
            </w:r>
            <w:r w:rsidR="00AE681F">
              <w:rPr>
                <w:rFonts w:asciiTheme="majorHAnsi" w:hAnsiTheme="majorHAnsi" w:cstheme="majorHAnsi"/>
                <w:i/>
                <w:noProof/>
                <w:szCs w:val="20"/>
                <w:lang w:eastAsia="hr-HR"/>
              </w:rPr>
              <mc:AlternateContent>
                <mc:Choice Requires="wps">
                  <w:drawing>
                    <wp:anchor distT="0" distB="0" distL="114300" distR="114300" simplePos="0" relativeHeight="251659265" behindDoc="0" locked="0" layoutInCell="1" allowOverlap="1" wp14:anchorId="62569A8C" wp14:editId="6D46A5B3">
                      <wp:simplePos x="0" y="0"/>
                      <wp:positionH relativeFrom="column">
                        <wp:posOffset>-100330</wp:posOffset>
                      </wp:positionH>
                      <wp:positionV relativeFrom="paragraph">
                        <wp:posOffset>-792480</wp:posOffset>
                      </wp:positionV>
                      <wp:extent cx="1758950" cy="212090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1758950" cy="2120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BC41D5" id="Rectangle 31" o:spid="_x0000_s1026" style="position:absolute;margin-left:-7.9pt;margin-top:-62.4pt;width:138.5pt;height:16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" filled="f" strokecolor="red" strokeweight="2pt"/>
                  </w:pict>
                </mc:Fallback>
              </mc:AlternateContent>
            </w:r>
            <w:r>
              <w:rPr>
                <w:rFonts w:asciiTheme="majorHAnsi" w:hAnsiTheme="majorHAnsi" w:cstheme="majorHAnsi"/>
                <w:i/>
                <w:noProof/>
                <w:szCs w:val="20"/>
                <w:lang w:eastAsia="hr-HR"/>
              </w:rPr>
              <w:t xml:space="preserve"> i</w:t>
            </w:r>
            <w:r>
              <w:rPr>
                <w:rFonts w:asciiTheme="majorHAnsi" w:hAnsiTheme="majorHAnsi" w:cstheme="majorHAnsi"/>
                <w:i/>
                <w:szCs w:val="20"/>
              </w:rPr>
              <w:t xml:space="preserve"> o</w:t>
            </w:r>
            <w:r w:rsidR="000800F6" w:rsidRPr="000F398E">
              <w:rPr>
                <w:rFonts w:asciiTheme="majorHAnsi" w:hAnsiTheme="majorHAnsi" w:cstheme="majorHAnsi"/>
                <w:i/>
                <w:szCs w:val="20"/>
              </w:rPr>
              <w:t xml:space="preserve">balni pojas </w:t>
            </w:r>
          </w:p>
          <w:p w14:paraId="676B0EF0" w14:textId="548260C3" w:rsidR="000800F6" w:rsidRDefault="000800F6" w:rsidP="00F2328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5D71C8">
              <w:rPr>
                <w:rFonts w:asciiTheme="majorHAnsi" w:hAnsiTheme="majorHAnsi" w:cstheme="majorHAnsi"/>
                <w:i/>
                <w:szCs w:val="20"/>
              </w:rPr>
              <w:t xml:space="preserve">Toplinski </w:t>
            </w:r>
            <w:r>
              <w:rPr>
                <w:rFonts w:asciiTheme="majorHAnsi" w:hAnsiTheme="majorHAnsi" w:cstheme="majorHAnsi"/>
                <w:i/>
                <w:szCs w:val="20"/>
              </w:rPr>
              <w:t>val</w:t>
            </w:r>
            <w:r w:rsidRPr="005D71C8">
              <w:rPr>
                <w:rFonts w:asciiTheme="majorHAnsi" w:hAnsiTheme="majorHAnsi" w:cstheme="majorHAnsi"/>
                <w:i/>
                <w:szCs w:val="20"/>
              </w:rPr>
              <w:t xml:space="preserve"> i zdravlje</w:t>
            </w:r>
          </w:p>
          <w:p w14:paraId="32CB7B02" w14:textId="73EE4828" w:rsidR="000800F6" w:rsidRDefault="000800F6" w:rsidP="00F23284">
            <w:pPr>
              <w:ind w:right="10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5D71C8">
              <w:rPr>
                <w:rFonts w:asciiTheme="majorHAnsi" w:hAnsiTheme="majorHAnsi" w:cstheme="majorHAnsi"/>
                <w:i/>
                <w:szCs w:val="20"/>
              </w:rPr>
              <w:t xml:space="preserve">Poplave i </w:t>
            </w:r>
            <w:r>
              <w:rPr>
                <w:rFonts w:asciiTheme="majorHAnsi" w:hAnsiTheme="majorHAnsi" w:cstheme="majorHAnsi"/>
                <w:i/>
                <w:szCs w:val="20"/>
              </w:rPr>
              <w:t xml:space="preserve">vodni resursi/komunalna infrastruktura </w:t>
            </w:r>
          </w:p>
          <w:p w14:paraId="16B3FC29" w14:textId="2ED99D42" w:rsidR="000800F6" w:rsidRPr="005D71C8" w:rsidRDefault="000800F6" w:rsidP="00F23284">
            <w:pPr>
              <w:ind w:right="10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062" w:type="dxa"/>
            <w:shd w:val="clear" w:color="auto" w:fill="FF9999" w:themeFill="accent5" w:themeFillTint="66"/>
          </w:tcPr>
          <w:p w14:paraId="11DD69FE" w14:textId="5030FD95"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7637F87B"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42AB643"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4B92E8AA"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5DF491EE"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2</w:t>
            </w:r>
          </w:p>
        </w:tc>
        <w:tc>
          <w:tcPr>
            <w:tcW w:w="0" w:type="auto"/>
            <w:shd w:val="clear" w:color="auto" w:fill="FFEA99" w:themeFill="accent3" w:themeFillTint="66"/>
          </w:tcPr>
          <w:p w14:paraId="0A8F3EF1"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EA99" w:themeFill="accent3" w:themeFillTint="66"/>
          </w:tcPr>
          <w:p w14:paraId="46638D24" w14:textId="6892339D" w:rsidR="000800F6" w:rsidRDefault="000800F6" w:rsidP="00F2328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5D71C8">
              <w:rPr>
                <w:rFonts w:asciiTheme="majorHAnsi" w:hAnsiTheme="majorHAnsi" w:cstheme="majorHAnsi"/>
                <w:i/>
                <w:szCs w:val="20"/>
              </w:rPr>
              <w:t>Du</w:t>
            </w:r>
            <w:r>
              <w:rPr>
                <w:rFonts w:asciiTheme="majorHAnsi" w:hAnsiTheme="majorHAnsi" w:cstheme="majorHAnsi"/>
                <w:i/>
                <w:szCs w:val="20"/>
              </w:rPr>
              <w:t>ži kišni periodi</w:t>
            </w:r>
            <w:r w:rsidRPr="005D71C8">
              <w:rPr>
                <w:rFonts w:asciiTheme="majorHAnsi" w:hAnsiTheme="majorHAnsi" w:cstheme="majorHAnsi"/>
                <w:i/>
                <w:szCs w:val="20"/>
              </w:rPr>
              <w:t xml:space="preserve"> i turizam</w:t>
            </w:r>
          </w:p>
          <w:p w14:paraId="346E511C" w14:textId="10AC21E4" w:rsidR="000800F6" w:rsidRPr="005D71C8" w:rsidRDefault="000800F6" w:rsidP="00F2328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Pr>
                <w:rFonts w:asciiTheme="majorHAnsi" w:hAnsiTheme="majorHAnsi" w:cstheme="majorHAnsi"/>
                <w:i/>
                <w:szCs w:val="20"/>
              </w:rPr>
              <w:t>Porast temperature mora i ribarstvo</w:t>
            </w:r>
          </w:p>
        </w:tc>
        <w:tc>
          <w:tcPr>
            <w:tcW w:w="2624" w:type="dxa"/>
            <w:shd w:val="clear" w:color="auto" w:fill="FFC166" w:themeFill="accent4" w:themeFillTint="99"/>
          </w:tcPr>
          <w:p w14:paraId="072A636F"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062" w:type="dxa"/>
            <w:shd w:val="clear" w:color="auto" w:fill="FF9999" w:themeFill="accent5" w:themeFillTint="66"/>
          </w:tcPr>
          <w:p w14:paraId="00355F03"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1A8AA6B9"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C9ED474"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059F133F"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42B21AF3"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1</w:t>
            </w:r>
          </w:p>
        </w:tc>
        <w:tc>
          <w:tcPr>
            <w:tcW w:w="0" w:type="auto"/>
            <w:shd w:val="clear" w:color="auto" w:fill="ADDF74" w:themeFill="accent1" w:themeFillTint="99"/>
            <w:vAlign w:val="top"/>
          </w:tcPr>
          <w:p w14:paraId="45C0A58F"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EA99" w:themeFill="accent3" w:themeFillTint="66"/>
            <w:vAlign w:val="top"/>
          </w:tcPr>
          <w:p w14:paraId="0A9C2B28"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24" w:type="dxa"/>
            <w:shd w:val="clear" w:color="auto" w:fill="FFC166" w:themeFill="accent4" w:themeFillTint="99"/>
            <w:vAlign w:val="top"/>
          </w:tcPr>
          <w:p w14:paraId="24304698"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062" w:type="dxa"/>
            <w:shd w:val="clear" w:color="auto" w:fill="FF9999" w:themeFill="accent5" w:themeFillTint="66"/>
            <w:vAlign w:val="top"/>
          </w:tcPr>
          <w:p w14:paraId="6B10FD5F"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133" w:type="dxa"/>
            <w:shd w:val="clear" w:color="auto" w:fill="FF0000"/>
            <w:vAlign w:val="top"/>
          </w:tcPr>
          <w:p w14:paraId="05D522A5"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4FA816CD" w14:textId="77777777" w:rsidTr="00E030A6">
        <w:trPr>
          <w:trHeight w:val="233"/>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54494F0A" w14:textId="77777777" w:rsidR="000800F6" w:rsidRPr="005D71C8" w:rsidRDefault="000800F6" w:rsidP="0001590C">
            <w:pPr>
              <w:jc w:val="center"/>
              <w:rPr>
                <w:rFonts w:asciiTheme="majorHAnsi" w:hAnsiTheme="majorHAnsi" w:cstheme="majorHAnsi"/>
                <w:sz w:val="22"/>
              </w:rPr>
            </w:pPr>
          </w:p>
        </w:tc>
        <w:tc>
          <w:tcPr>
            <w:tcW w:w="0" w:type="auto"/>
            <w:shd w:val="clear" w:color="auto" w:fill="auto"/>
            <w:vAlign w:val="top"/>
          </w:tcPr>
          <w:p w14:paraId="1B6A17DD"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1</w:t>
            </w:r>
          </w:p>
        </w:tc>
        <w:tc>
          <w:tcPr>
            <w:tcW w:w="2697" w:type="dxa"/>
            <w:shd w:val="clear" w:color="auto" w:fill="auto"/>
            <w:vAlign w:val="top"/>
          </w:tcPr>
          <w:p w14:paraId="50223BF8"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2</w:t>
            </w:r>
          </w:p>
        </w:tc>
        <w:tc>
          <w:tcPr>
            <w:tcW w:w="2624" w:type="dxa"/>
            <w:shd w:val="clear" w:color="auto" w:fill="auto"/>
            <w:vAlign w:val="top"/>
          </w:tcPr>
          <w:p w14:paraId="4C638C42"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3</w:t>
            </w:r>
          </w:p>
        </w:tc>
        <w:tc>
          <w:tcPr>
            <w:tcW w:w="1062" w:type="dxa"/>
            <w:shd w:val="clear" w:color="auto" w:fill="auto"/>
            <w:vAlign w:val="top"/>
          </w:tcPr>
          <w:p w14:paraId="2208A0C9"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4</w:t>
            </w:r>
          </w:p>
        </w:tc>
        <w:tc>
          <w:tcPr>
            <w:tcW w:w="1133" w:type="dxa"/>
            <w:shd w:val="clear" w:color="auto" w:fill="auto"/>
            <w:vAlign w:val="top"/>
          </w:tcPr>
          <w:p w14:paraId="400D0C92"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5</w:t>
            </w:r>
          </w:p>
        </w:tc>
      </w:tr>
      <w:tr w:rsidR="000800F6" w:rsidRPr="005D71C8" w14:paraId="1A7C25CB" w14:textId="77777777" w:rsidTr="00E030A6">
        <w:trPr>
          <w:trHeight w:val="233"/>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7E7FA789" w14:textId="77777777" w:rsidR="000800F6" w:rsidRPr="005D71C8" w:rsidRDefault="000800F6" w:rsidP="0001590C">
            <w:pPr>
              <w:jc w:val="center"/>
              <w:rPr>
                <w:rFonts w:asciiTheme="majorHAnsi" w:hAnsiTheme="majorHAnsi" w:cstheme="majorHAnsi"/>
                <w:sz w:val="22"/>
              </w:rPr>
            </w:pPr>
          </w:p>
        </w:tc>
        <w:tc>
          <w:tcPr>
            <w:tcW w:w="7854" w:type="dxa"/>
            <w:gridSpan w:val="5"/>
            <w:shd w:val="clear" w:color="auto" w:fill="auto"/>
            <w:vAlign w:val="top"/>
          </w:tcPr>
          <w:p w14:paraId="024B36A6" w14:textId="77777777" w:rsidR="000800F6" w:rsidRPr="005D71C8" w:rsidRDefault="000800F6" w:rsidP="004F6A17">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32"/>
                <w:szCs w:val="32"/>
              </w:rPr>
            </w:pPr>
            <w:r w:rsidRPr="005D71C8">
              <w:rPr>
                <w:rFonts w:asciiTheme="majorHAnsi" w:hAnsiTheme="majorHAnsi" w:cstheme="majorHAnsi"/>
                <w:b/>
                <w:sz w:val="32"/>
                <w:szCs w:val="32"/>
              </w:rPr>
              <w:t>RIZIK</w:t>
            </w:r>
          </w:p>
        </w:tc>
      </w:tr>
    </w:tbl>
    <w:p w14:paraId="655CD023" w14:textId="1F4EED61" w:rsidR="000800F6" w:rsidRPr="004F6A17" w:rsidRDefault="000800F6" w:rsidP="004F6A17">
      <w:pPr>
        <w:pStyle w:val="Opisslike"/>
        <w:rPr>
          <w:lang w:bidi="ar-SA"/>
        </w:rPr>
      </w:pPr>
      <w:bookmarkStart w:id="53" w:name="_Toc65504750"/>
      <w:r>
        <w:t xml:space="preserve">Slika </w:t>
      </w:r>
      <w:r>
        <w:fldChar w:fldCharType="begin"/>
      </w:r>
      <w:r>
        <w:instrText xml:space="preserve"> SEQ Slika \* ARABIC </w:instrText>
      </w:r>
      <w:r>
        <w:fldChar w:fldCharType="separate"/>
      </w:r>
      <w:r w:rsidR="00242867">
        <w:rPr>
          <w:noProof/>
        </w:rPr>
        <w:t>17</w:t>
      </w:r>
      <w:r>
        <w:fldChar w:fldCharType="end"/>
      </w:r>
      <w:r>
        <w:t xml:space="preserve">: </w:t>
      </w:r>
      <w:r w:rsidRPr="001F7153">
        <w:t>Matrični prikaz ranjivosti i rizika analiziranih kombinacija prijetnji i sektora</w:t>
      </w:r>
      <w:bookmarkEnd w:id="53"/>
    </w:p>
    <w:p w14:paraId="723C9D44" w14:textId="77777777" w:rsidR="000800F6" w:rsidRPr="00474467" w:rsidRDefault="000800F6" w:rsidP="00474467">
      <w:pPr>
        <w:rPr>
          <w:lang w:bidi="ar-SA"/>
        </w:rPr>
      </w:pPr>
    </w:p>
    <w:p w14:paraId="6D554EFE" w14:textId="77777777" w:rsidR="000800F6" w:rsidRDefault="000800F6">
      <w:pPr>
        <w:jc w:val="left"/>
        <w:rPr>
          <w:rFonts w:asciiTheme="majorHAnsi" w:eastAsia="Times New Roman" w:hAnsiTheme="majorHAnsi" w:cstheme="majorBidi"/>
          <w:b/>
          <w:bCs/>
          <w:sz w:val="28"/>
          <w:szCs w:val="26"/>
          <w:lang w:bidi="ar-SA"/>
        </w:rPr>
      </w:pPr>
      <w:r>
        <w:rPr>
          <w:rFonts w:eastAsia="Times New Roman"/>
          <w:lang w:bidi="ar-SA"/>
        </w:rPr>
        <w:br w:type="page"/>
      </w:r>
    </w:p>
    <w:p w14:paraId="6408DD37" w14:textId="4C477B62" w:rsidR="000800F6" w:rsidRPr="008438CB" w:rsidRDefault="000800F6" w:rsidP="002650ED">
      <w:pPr>
        <w:pStyle w:val="Naslov2"/>
      </w:pPr>
      <w:bookmarkStart w:id="54" w:name="_Toc66357519"/>
      <w:r>
        <w:lastRenderedPageBreak/>
        <w:t>Mjere</w:t>
      </w:r>
      <w:r w:rsidRPr="008438CB">
        <w:t xml:space="preserve"> za prilagodbu klimatskim promjenama</w:t>
      </w:r>
      <w:bookmarkEnd w:id="54"/>
    </w:p>
    <w:p w14:paraId="6065BCE0" w14:textId="4E87F3E8" w:rsidR="000800F6" w:rsidRPr="00975E5A"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Mjere predložene u ovom poglavlju temelje se na </w:t>
      </w:r>
      <w:r>
        <w:rPr>
          <w:rFonts w:eastAsia="Calibri" w:cstheme="minorHAnsi"/>
          <w:bCs/>
          <w:color w:val="000000"/>
        </w:rPr>
        <w:t>analizi</w:t>
      </w:r>
      <w:r w:rsidRPr="00975E5A">
        <w:rPr>
          <w:rFonts w:eastAsia="Calibri" w:cstheme="minorHAnsi"/>
          <w:bCs/>
          <w:color w:val="000000"/>
        </w:rPr>
        <w:t xml:space="preserve"> ranjivosti i rizika i podijeljene su prema obrađenim sektorima. Izbor mjera baziran je na strateškim dokumentima </w:t>
      </w:r>
      <w:r>
        <w:rPr>
          <w:rFonts w:eastAsia="Calibri" w:cstheme="minorHAnsi"/>
          <w:bCs/>
          <w:color w:val="000000"/>
        </w:rPr>
        <w:t>Grada Zadra, Zadarske</w:t>
      </w:r>
      <w:r w:rsidRPr="00975E5A">
        <w:rPr>
          <w:rFonts w:eastAsia="Calibri" w:cstheme="minorHAnsi"/>
          <w:bCs/>
          <w:color w:val="000000"/>
        </w:rPr>
        <w:t xml:space="preserve"> županije i RH s područja razvoja i </w:t>
      </w:r>
      <w:r w:rsidR="00C22D44">
        <w:rPr>
          <w:rFonts w:eastAsia="Calibri" w:cstheme="minorHAnsi"/>
          <w:bCs/>
          <w:color w:val="000000"/>
        </w:rPr>
        <w:t>prilagodbe</w:t>
      </w:r>
      <w:r w:rsidR="00C22D44" w:rsidRPr="00975E5A">
        <w:rPr>
          <w:rFonts w:eastAsia="Calibri" w:cstheme="minorHAnsi"/>
          <w:bCs/>
          <w:color w:val="000000"/>
        </w:rPr>
        <w:t xml:space="preserve"> </w:t>
      </w:r>
      <w:r w:rsidRPr="00975E5A">
        <w:rPr>
          <w:rFonts w:eastAsia="Calibri" w:cstheme="minorHAnsi"/>
          <w:bCs/>
          <w:color w:val="000000"/>
        </w:rPr>
        <w:t>na klimatske promjene. Također dio mjera temelji se na otvorenoj bazi podataka projekta RESIN (Adaptation Library) financiranog iz Okvirnog programa za istraživanje i inovacije Europske unije - Obzor 2020.</w:t>
      </w:r>
      <w:r w:rsidRPr="00975E5A">
        <w:rPr>
          <w:rFonts w:eastAsia="Calibri" w:cstheme="minorHAnsi"/>
          <w:bCs/>
          <w:color w:val="000000"/>
          <w:vertAlign w:val="superscript"/>
        </w:rPr>
        <w:footnoteReference w:id="13"/>
      </w:r>
      <w:r w:rsidRPr="00975E5A">
        <w:rPr>
          <w:rFonts w:eastAsia="Calibri" w:cstheme="minorHAnsi"/>
          <w:bCs/>
          <w:color w:val="000000"/>
        </w:rPr>
        <w:t xml:space="preserve">  </w:t>
      </w:r>
    </w:p>
    <w:p w14:paraId="3A0BD69C" w14:textId="77777777" w:rsidR="000800F6" w:rsidRPr="00975E5A"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Mjere su podijeljene po tipu na: </w:t>
      </w:r>
    </w:p>
    <w:p w14:paraId="7334F476" w14:textId="1E93BF77" w:rsidR="000800F6" w:rsidRPr="00975E5A"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Institucionalne</w:t>
      </w:r>
      <w:r w:rsidRPr="00975E5A">
        <w:rPr>
          <w:rFonts w:eastAsia="Calibri" w:cstheme="minorHAnsi"/>
          <w:bCs/>
          <w:color w:val="000000"/>
        </w:rPr>
        <w:t xml:space="preserve"> – obuhvaća</w:t>
      </w:r>
      <w:r w:rsidR="0091646D">
        <w:rPr>
          <w:rFonts w:eastAsia="Calibri" w:cstheme="minorHAnsi"/>
          <w:bCs/>
          <w:color w:val="000000"/>
        </w:rPr>
        <w:t>ju</w:t>
      </w:r>
      <w:r w:rsidRPr="00975E5A">
        <w:rPr>
          <w:rFonts w:eastAsia="Calibri" w:cstheme="minorHAnsi"/>
          <w:bCs/>
          <w:color w:val="000000"/>
        </w:rPr>
        <w:t xml:space="preserve"> donošenje novih ili promjenu postojećih dokumenata (odredbi, odluka, planova, programa) ili organizacijske promjene u </w:t>
      </w:r>
      <w:r>
        <w:rPr>
          <w:rFonts w:eastAsia="Calibri" w:cstheme="minorHAnsi"/>
          <w:bCs/>
          <w:color w:val="000000"/>
        </w:rPr>
        <w:t>nadležnosti</w:t>
      </w:r>
      <w:r w:rsidRPr="00975E5A">
        <w:rPr>
          <w:rFonts w:eastAsia="Calibri" w:cstheme="minorHAnsi"/>
          <w:bCs/>
          <w:color w:val="000000"/>
        </w:rPr>
        <w:t xml:space="preserve"> </w:t>
      </w:r>
      <w:r>
        <w:rPr>
          <w:rFonts w:eastAsia="Calibri" w:cstheme="minorHAnsi"/>
          <w:bCs/>
          <w:color w:val="000000"/>
        </w:rPr>
        <w:t>Grada Zadra</w:t>
      </w:r>
    </w:p>
    <w:p w14:paraId="5193523F" w14:textId="0C51395B" w:rsidR="000800F6" w:rsidRPr="00975E5A"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Edukacija i informiranje</w:t>
      </w:r>
      <w:r w:rsidRPr="00975E5A">
        <w:rPr>
          <w:rFonts w:eastAsia="Calibri" w:cstheme="minorHAnsi"/>
          <w:bCs/>
          <w:color w:val="000000"/>
        </w:rPr>
        <w:t xml:space="preserve"> – odnose se na programe, kampanje i podjelu informacija u kojima sudjeluje </w:t>
      </w:r>
      <w:r>
        <w:rPr>
          <w:rFonts w:eastAsia="Calibri" w:cstheme="minorHAnsi"/>
          <w:bCs/>
          <w:color w:val="000000"/>
        </w:rPr>
        <w:t>Grad</w:t>
      </w:r>
      <w:r w:rsidRPr="00975E5A">
        <w:rPr>
          <w:rFonts w:eastAsia="Calibri" w:cstheme="minorHAnsi"/>
          <w:bCs/>
          <w:color w:val="000000"/>
        </w:rPr>
        <w:t xml:space="preserve"> </w:t>
      </w:r>
      <w:r>
        <w:rPr>
          <w:rFonts w:eastAsia="Calibri" w:cstheme="minorHAnsi"/>
          <w:bCs/>
          <w:color w:val="000000"/>
        </w:rPr>
        <w:t>Zadar</w:t>
      </w:r>
    </w:p>
    <w:p w14:paraId="328278B9" w14:textId="062D5747" w:rsidR="000800F6"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Infrastrukturne</w:t>
      </w:r>
      <w:r w:rsidRPr="00975E5A">
        <w:rPr>
          <w:rFonts w:eastAsia="Calibri" w:cstheme="minorHAnsi"/>
          <w:bCs/>
          <w:color w:val="000000"/>
        </w:rPr>
        <w:t xml:space="preserve"> – obuhvaća</w:t>
      </w:r>
      <w:r w:rsidR="0091646D">
        <w:rPr>
          <w:rFonts w:eastAsia="Calibri" w:cstheme="minorHAnsi"/>
          <w:bCs/>
          <w:color w:val="000000"/>
        </w:rPr>
        <w:t>ju</w:t>
      </w:r>
      <w:r w:rsidRPr="00975E5A">
        <w:rPr>
          <w:rFonts w:eastAsia="Calibri" w:cstheme="minorHAnsi"/>
          <w:bCs/>
          <w:color w:val="000000"/>
        </w:rPr>
        <w:t xml:space="preserve"> investicije u građevinske, komunalne, tehnološke i slične zahvate koje poduzima </w:t>
      </w:r>
      <w:r>
        <w:rPr>
          <w:rFonts w:eastAsia="Calibri" w:cstheme="minorHAnsi"/>
          <w:bCs/>
          <w:color w:val="000000"/>
        </w:rPr>
        <w:t>Grad Zadar</w:t>
      </w:r>
      <w:r w:rsidRPr="00975E5A">
        <w:rPr>
          <w:rFonts w:eastAsia="Calibri" w:cstheme="minorHAnsi"/>
          <w:bCs/>
          <w:color w:val="000000"/>
        </w:rPr>
        <w:t xml:space="preserve"> samostalno ili u partnerstvu</w:t>
      </w:r>
    </w:p>
    <w:p w14:paraId="764EE8E2" w14:textId="77777777" w:rsidR="000800F6" w:rsidRPr="003F4577" w:rsidRDefault="000800F6" w:rsidP="003F4577">
      <w:pPr>
        <w:autoSpaceDE w:val="0"/>
        <w:autoSpaceDN w:val="0"/>
        <w:adjustRightInd w:val="0"/>
        <w:spacing w:before="0" w:after="160" w:line="259" w:lineRule="auto"/>
        <w:ind w:left="720"/>
        <w:contextualSpacing/>
        <w:rPr>
          <w:rFonts w:eastAsia="Calibri" w:cstheme="minorHAnsi"/>
          <w:bCs/>
          <w:color w:val="000000"/>
        </w:rPr>
      </w:pPr>
    </w:p>
    <w:p w14:paraId="22BC50F9" w14:textId="057F81E3" w:rsidR="000800F6"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Također mjere su obrađene po sektorima </w:t>
      </w:r>
      <w:r>
        <w:rPr>
          <w:rFonts w:eastAsia="Calibri" w:cstheme="minorHAnsi"/>
          <w:bCs/>
          <w:color w:val="000000"/>
        </w:rPr>
        <w:t>i poredane prema rezultatima ranjivosti i rizika.</w:t>
      </w:r>
      <w:r w:rsidRPr="00975E5A">
        <w:rPr>
          <w:rFonts w:eastAsia="Calibri" w:cstheme="minorHAnsi"/>
          <w:bCs/>
          <w:color w:val="000000"/>
        </w:rPr>
        <w:t xml:space="preserve"> Završno su prikazane horizontalne mjere koje mogu općenito utjecati na smanjenje ranjivosti i rizika na </w:t>
      </w:r>
      <w:r>
        <w:rPr>
          <w:rFonts w:eastAsia="Calibri" w:cstheme="minorHAnsi"/>
          <w:bCs/>
          <w:color w:val="000000"/>
        </w:rPr>
        <w:t xml:space="preserve">administrativnom </w:t>
      </w:r>
      <w:r w:rsidRPr="00975E5A">
        <w:rPr>
          <w:rFonts w:eastAsia="Calibri" w:cstheme="minorHAnsi"/>
          <w:bCs/>
          <w:color w:val="000000"/>
        </w:rPr>
        <w:t xml:space="preserve">području </w:t>
      </w:r>
      <w:r>
        <w:rPr>
          <w:rFonts w:eastAsia="Calibri" w:cstheme="minorHAnsi"/>
          <w:bCs/>
          <w:color w:val="000000"/>
        </w:rPr>
        <w:t xml:space="preserve">Grada Zadra. Za ključne mjere, koje su označene kao prioritetne, procjenjeni su i troškovi provedbe. </w:t>
      </w:r>
    </w:p>
    <w:p w14:paraId="74BDCC76" w14:textId="7B29336D" w:rsidR="000800F6" w:rsidRPr="009F0845" w:rsidRDefault="000800F6" w:rsidP="002650ED">
      <w:pPr>
        <w:pStyle w:val="Naslov3"/>
      </w:pPr>
      <w:bookmarkStart w:id="55" w:name="_Toc66357520"/>
      <w:r w:rsidRPr="009F0845">
        <w:t>Obalni pojas</w:t>
      </w:r>
      <w:bookmarkEnd w:id="55"/>
    </w:p>
    <w:tbl>
      <w:tblPr>
        <w:tblStyle w:val="Reetkatablice"/>
        <w:tblW w:w="0" w:type="auto"/>
        <w:tblLook w:val="04A0" w:firstRow="1" w:lastRow="0" w:firstColumn="1" w:lastColumn="0" w:noHBand="0" w:noVBand="1"/>
      </w:tblPr>
      <w:tblGrid>
        <w:gridCol w:w="846"/>
        <w:gridCol w:w="2410"/>
        <w:gridCol w:w="5761"/>
      </w:tblGrid>
      <w:tr w:rsidR="000800F6" w:rsidRPr="00E62B9D" w14:paraId="329C6853"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6B0DD14" w14:textId="77777777" w:rsidR="000800F6" w:rsidRPr="00E62B9D" w:rsidRDefault="000800F6" w:rsidP="00761AC7">
            <w:pPr>
              <w:rPr>
                <w:rFonts w:ascii="Calibri" w:hAnsi="Calibri" w:cs="Calibri"/>
              </w:rPr>
            </w:pPr>
            <w:r w:rsidRPr="00E62B9D">
              <w:rPr>
                <w:rFonts w:ascii="Calibri" w:hAnsi="Calibri" w:cs="Calibri"/>
              </w:rPr>
              <w:t>Mjera 1</w:t>
            </w:r>
          </w:p>
        </w:tc>
        <w:tc>
          <w:tcPr>
            <w:tcW w:w="2410" w:type="dxa"/>
            <w:shd w:val="clear" w:color="auto" w:fill="D9E2F3"/>
          </w:tcPr>
          <w:p w14:paraId="6A1E1E81" w14:textId="20E05C75"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0853DB1" w14:textId="791AFD24" w:rsidR="000800F6" w:rsidRPr="00E62B9D" w:rsidRDefault="000800F6" w:rsidP="00F043F0">
            <w:pPr>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szCs w:val="20"/>
              </w:rPr>
              <w:t xml:space="preserve">Plan integralnog upravljanja obalnim područjem </w:t>
            </w:r>
            <w:r>
              <w:rPr>
                <w:rFonts w:ascii="Calibri" w:hAnsi="Calibri" w:cs="Calibri"/>
                <w:szCs w:val="20"/>
              </w:rPr>
              <w:t>Zadarske županije</w:t>
            </w:r>
          </w:p>
        </w:tc>
      </w:tr>
      <w:tr w:rsidR="000800F6" w:rsidRPr="00E62B9D" w14:paraId="62133313" w14:textId="77777777" w:rsidTr="00C77937">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D1D3081" w14:textId="00648FCB" w:rsidR="000800F6" w:rsidRPr="00E62B9D" w:rsidRDefault="000800F6" w:rsidP="00F043F0">
            <w:pPr>
              <w:rPr>
                <w:rFonts w:ascii="Calibri" w:hAnsi="Calibri" w:cs="Calibri"/>
              </w:rPr>
            </w:pPr>
            <w:r>
              <w:rPr>
                <w:rFonts w:ascii="Calibri" w:hAnsi="Calibri" w:cs="Calibri"/>
              </w:rPr>
              <w:t>Tip mjere</w:t>
            </w:r>
          </w:p>
        </w:tc>
        <w:tc>
          <w:tcPr>
            <w:tcW w:w="5761" w:type="dxa"/>
            <w:vAlign w:val="top"/>
          </w:tcPr>
          <w:p w14:paraId="33DA8AFF" w14:textId="7D4C0C36" w:rsidR="000800F6"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szCs w:val="20"/>
              </w:rPr>
              <w:t>Institucionalna</w:t>
            </w:r>
          </w:p>
        </w:tc>
      </w:tr>
      <w:tr w:rsidR="000800F6" w:rsidRPr="00E62B9D" w14:paraId="0018EE2E" w14:textId="77777777" w:rsidTr="00C77937">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C84187" w14:textId="5FA24EDB" w:rsidR="000800F6" w:rsidRDefault="000800F6" w:rsidP="009B3187">
            <w:pPr>
              <w:rPr>
                <w:rFonts w:ascii="Calibri" w:hAnsi="Calibri" w:cs="Calibri"/>
              </w:rPr>
            </w:pPr>
            <w:r>
              <w:rPr>
                <w:rFonts w:ascii="Calibri" w:hAnsi="Calibri" w:cs="Calibri"/>
                <w:szCs w:val="20"/>
              </w:rPr>
              <w:t>Ključna mjera</w:t>
            </w:r>
          </w:p>
        </w:tc>
        <w:tc>
          <w:tcPr>
            <w:tcW w:w="5761" w:type="dxa"/>
            <w:vAlign w:val="top"/>
          </w:tcPr>
          <w:p w14:paraId="02869543" w14:textId="0B083144" w:rsidR="000800F6" w:rsidRPr="008A309F"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DA</w:t>
            </w:r>
          </w:p>
        </w:tc>
      </w:tr>
      <w:tr w:rsidR="000800F6" w:rsidRPr="00E62B9D" w14:paraId="327AD07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5AF465" w14:textId="77777777" w:rsidR="000800F6" w:rsidRPr="00E62B9D" w:rsidRDefault="000800F6" w:rsidP="00F043F0">
            <w:pPr>
              <w:rPr>
                <w:rFonts w:ascii="Calibri" w:hAnsi="Calibri" w:cs="Calibri"/>
              </w:rPr>
            </w:pPr>
            <w:r w:rsidRPr="00E62B9D">
              <w:rPr>
                <w:rFonts w:ascii="Calibri" w:hAnsi="Calibri" w:cs="Calibri"/>
              </w:rPr>
              <w:t>Nositelj aktivnosti</w:t>
            </w:r>
          </w:p>
        </w:tc>
        <w:tc>
          <w:tcPr>
            <w:tcW w:w="5761" w:type="dxa"/>
          </w:tcPr>
          <w:p w14:paraId="7D5EA207" w14:textId="5A076046" w:rsidR="000800F6" w:rsidRPr="00E62B9D"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Zadarska županija</w:t>
            </w:r>
          </w:p>
        </w:tc>
      </w:tr>
      <w:tr w:rsidR="000800F6" w:rsidRPr="00E62B9D" w14:paraId="26BCE91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C9D4578" w14:textId="1E93F65E" w:rsidR="000800F6" w:rsidRPr="00E62B9D" w:rsidRDefault="000800F6" w:rsidP="00F043F0">
            <w:pPr>
              <w:rPr>
                <w:rFonts w:ascii="Calibri" w:hAnsi="Calibri" w:cs="Calibri"/>
              </w:rPr>
            </w:pPr>
            <w:r>
              <w:rPr>
                <w:rFonts w:ascii="Calibri" w:hAnsi="Calibri" w:cs="Calibri"/>
              </w:rPr>
              <w:t>Partneri u provođenju aktivnosti</w:t>
            </w:r>
          </w:p>
        </w:tc>
        <w:tc>
          <w:tcPr>
            <w:tcW w:w="5761" w:type="dxa"/>
          </w:tcPr>
          <w:p w14:paraId="287EE250" w14:textId="1D9CBF55" w:rsidR="000800F6" w:rsidRPr="00E62B9D"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3F76D30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47AD0A" w14:textId="326896B0" w:rsidR="000800F6" w:rsidRPr="00E62B9D" w:rsidRDefault="000800F6" w:rsidP="00F043F0">
            <w:pPr>
              <w:rPr>
                <w:rFonts w:ascii="Calibri" w:hAnsi="Calibri" w:cs="Calibri"/>
              </w:rPr>
            </w:pPr>
            <w:r>
              <w:rPr>
                <w:rFonts w:ascii="Calibri" w:hAnsi="Calibri" w:cs="Calibri"/>
              </w:rPr>
              <w:t>Ostali uključeni dionici</w:t>
            </w:r>
          </w:p>
        </w:tc>
        <w:tc>
          <w:tcPr>
            <w:tcW w:w="5761" w:type="dxa"/>
          </w:tcPr>
          <w:p w14:paraId="30C6389E" w14:textId="37E48E20" w:rsidR="000800F6" w:rsidRPr="00E62B9D" w:rsidRDefault="000800F6" w:rsidP="00790AF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szCs w:val="20"/>
              </w:rPr>
              <w:t xml:space="preserve">Luka </w:t>
            </w:r>
            <w:r>
              <w:rPr>
                <w:rFonts w:ascii="Calibri" w:hAnsi="Calibri" w:cs="Calibri"/>
                <w:szCs w:val="20"/>
              </w:rPr>
              <w:t>Zadar d.d.</w:t>
            </w:r>
            <w:r w:rsidRPr="008A309F">
              <w:rPr>
                <w:rFonts w:ascii="Calibri" w:hAnsi="Calibri" w:cs="Calibri"/>
                <w:szCs w:val="20"/>
              </w:rPr>
              <w:t>,</w:t>
            </w:r>
            <w:r>
              <w:rPr>
                <w:rFonts w:ascii="Calibri" w:hAnsi="Calibri" w:cs="Calibri"/>
                <w:szCs w:val="20"/>
              </w:rPr>
              <w:t xml:space="preserve"> Lučka uprava Zadar,</w:t>
            </w:r>
            <w:r w:rsidRPr="008A309F">
              <w:rPr>
                <w:rFonts w:ascii="Calibri" w:hAnsi="Calibri" w:cs="Calibri"/>
                <w:szCs w:val="20"/>
              </w:rPr>
              <w:t xml:space="preserve"> Lučka kapetanija </w:t>
            </w:r>
            <w:r>
              <w:rPr>
                <w:rFonts w:ascii="Calibri" w:hAnsi="Calibri" w:cs="Calibri"/>
                <w:szCs w:val="20"/>
              </w:rPr>
              <w:t>Zadar</w:t>
            </w:r>
            <w:r w:rsidRPr="008A309F">
              <w:rPr>
                <w:rFonts w:ascii="Calibri" w:hAnsi="Calibri" w:cs="Calibri"/>
                <w:szCs w:val="20"/>
              </w:rPr>
              <w:t xml:space="preserve">, </w:t>
            </w:r>
            <w:r w:rsidR="00790AFE">
              <w:rPr>
                <w:rFonts w:ascii="Calibri" w:hAnsi="Calibri" w:cs="Calibri"/>
                <w:szCs w:val="20"/>
              </w:rPr>
              <w:t>TZ</w:t>
            </w:r>
            <w:r w:rsidRPr="008A309F">
              <w:rPr>
                <w:rFonts w:ascii="Calibri" w:hAnsi="Calibri" w:cs="Calibri"/>
                <w:szCs w:val="20"/>
              </w:rPr>
              <w:t xml:space="preserve"> </w:t>
            </w:r>
            <w:r w:rsidR="00790AFE">
              <w:rPr>
                <w:rFonts w:ascii="Calibri" w:hAnsi="Calibri" w:cs="Calibri"/>
                <w:szCs w:val="20"/>
              </w:rPr>
              <w:t>G</w:t>
            </w:r>
            <w:r w:rsidRPr="008A309F">
              <w:rPr>
                <w:rFonts w:ascii="Calibri" w:hAnsi="Calibri" w:cs="Calibri"/>
                <w:szCs w:val="20"/>
              </w:rPr>
              <w:t xml:space="preserve">rada </w:t>
            </w:r>
            <w:r>
              <w:rPr>
                <w:rFonts w:ascii="Calibri" w:hAnsi="Calibri" w:cs="Calibri"/>
                <w:szCs w:val="20"/>
              </w:rPr>
              <w:t>Zadra</w:t>
            </w:r>
            <w:r w:rsidR="00F23284">
              <w:rPr>
                <w:rFonts w:ascii="Calibri" w:hAnsi="Calibri" w:cs="Calibri"/>
                <w:szCs w:val="20"/>
              </w:rPr>
              <w:t xml:space="preserve"> i TZ Zadarske županije</w:t>
            </w:r>
            <w:r>
              <w:rPr>
                <w:rFonts w:ascii="Calibri" w:hAnsi="Calibri" w:cs="Calibri"/>
                <w:szCs w:val="20"/>
              </w:rPr>
              <w:t xml:space="preserve">, </w:t>
            </w:r>
            <w:r w:rsidRPr="008A309F">
              <w:rPr>
                <w:rFonts w:ascii="Calibri" w:hAnsi="Calibri" w:cs="Calibri"/>
                <w:szCs w:val="20"/>
              </w:rPr>
              <w:t>Vodovod</w:t>
            </w:r>
            <w:r>
              <w:rPr>
                <w:rFonts w:ascii="Calibri" w:hAnsi="Calibri" w:cs="Calibri"/>
                <w:szCs w:val="20"/>
              </w:rPr>
              <w:t xml:space="preserve"> d.o.o Zadar, Odvodnja</w:t>
            </w:r>
            <w:r w:rsidRPr="008A309F">
              <w:rPr>
                <w:rFonts w:ascii="Calibri" w:hAnsi="Calibri" w:cs="Calibri"/>
                <w:szCs w:val="20"/>
              </w:rPr>
              <w:t xml:space="preserve"> d.o.o.</w:t>
            </w:r>
            <w:r>
              <w:rPr>
                <w:rFonts w:ascii="Calibri" w:hAnsi="Calibri" w:cs="Calibri"/>
                <w:szCs w:val="20"/>
              </w:rPr>
              <w:t xml:space="preserve"> Zadar</w:t>
            </w:r>
            <w:r w:rsidRPr="008A309F">
              <w:rPr>
                <w:rFonts w:ascii="Calibri" w:hAnsi="Calibri" w:cs="Calibri"/>
                <w:szCs w:val="20"/>
              </w:rPr>
              <w:t>, privatna poduzeća u obalnom području</w:t>
            </w:r>
          </w:p>
        </w:tc>
      </w:tr>
      <w:tr w:rsidR="000800F6" w:rsidRPr="00E62B9D" w14:paraId="33972EB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C8A6DE9" w14:textId="3FB454E6" w:rsidR="000800F6" w:rsidRPr="00E62B9D" w:rsidRDefault="000800F6" w:rsidP="00F043F0">
            <w:pPr>
              <w:rPr>
                <w:rFonts w:ascii="Calibri" w:hAnsi="Calibri" w:cs="Calibri"/>
              </w:rPr>
            </w:pPr>
            <w:r>
              <w:rPr>
                <w:rFonts w:ascii="Calibri" w:hAnsi="Calibri" w:cs="Calibri"/>
              </w:rPr>
              <w:t>Razdoblje provedbe</w:t>
            </w:r>
          </w:p>
        </w:tc>
        <w:tc>
          <w:tcPr>
            <w:tcW w:w="5761" w:type="dxa"/>
          </w:tcPr>
          <w:p w14:paraId="75A77096" w14:textId="425D3668" w:rsidR="000800F6" w:rsidRPr="00E62B9D"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1A9175EB" w14:textId="77777777" w:rsidTr="00C77937">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E8F96D" w14:textId="38D20F92" w:rsidR="000800F6" w:rsidRPr="00E62B9D" w:rsidRDefault="000800F6" w:rsidP="00F043F0">
            <w:pPr>
              <w:rPr>
                <w:rFonts w:ascii="Calibri" w:hAnsi="Calibri" w:cs="Calibri"/>
              </w:rPr>
            </w:pPr>
            <w:r>
              <w:rPr>
                <w:rFonts w:ascii="Calibri" w:hAnsi="Calibri" w:cs="Calibri"/>
              </w:rPr>
              <w:t>Procjena troškova (HRK)</w:t>
            </w:r>
          </w:p>
        </w:tc>
        <w:tc>
          <w:tcPr>
            <w:tcW w:w="5761" w:type="dxa"/>
            <w:vAlign w:val="top"/>
          </w:tcPr>
          <w:p w14:paraId="09B5B29A" w14:textId="176D69FB" w:rsidR="000800F6" w:rsidRPr="00E62B9D" w:rsidRDefault="000800F6" w:rsidP="009C091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szCs w:val="20"/>
              </w:rPr>
              <w:t>3</w:t>
            </w:r>
            <w:r w:rsidRPr="008B2740">
              <w:rPr>
                <w:rFonts w:ascii="Calibri" w:hAnsi="Calibri" w:cs="Calibri"/>
                <w:szCs w:val="20"/>
              </w:rPr>
              <w:t>00.000</w:t>
            </w:r>
            <w:r>
              <w:rPr>
                <w:rFonts w:ascii="Calibri" w:hAnsi="Calibri" w:cs="Calibri"/>
                <w:szCs w:val="20"/>
              </w:rPr>
              <w:t>,00</w:t>
            </w:r>
          </w:p>
        </w:tc>
      </w:tr>
      <w:tr w:rsidR="000800F6" w:rsidRPr="00E62B9D" w14:paraId="4D879EE0" w14:textId="77777777" w:rsidTr="00C77937">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9658625" w14:textId="1DD411BC" w:rsidR="000800F6" w:rsidRPr="00E62B9D" w:rsidRDefault="000800F6" w:rsidP="00F043F0">
            <w:pPr>
              <w:rPr>
                <w:rFonts w:ascii="Calibri" w:hAnsi="Calibri" w:cs="Calibri"/>
              </w:rPr>
            </w:pPr>
            <w:r w:rsidRPr="00E62B9D">
              <w:rPr>
                <w:rFonts w:ascii="Calibri" w:hAnsi="Calibri" w:cs="Calibri"/>
              </w:rPr>
              <w:t>Izvor financiranja</w:t>
            </w:r>
          </w:p>
        </w:tc>
        <w:tc>
          <w:tcPr>
            <w:tcW w:w="5761" w:type="dxa"/>
            <w:vAlign w:val="top"/>
          </w:tcPr>
          <w:p w14:paraId="26D8281D" w14:textId="1BB4E3FE" w:rsidR="000800F6" w:rsidRPr="00E62B9D" w:rsidRDefault="000800F6" w:rsidP="0037424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tc>
      </w:tr>
      <w:tr w:rsidR="000800F6" w:rsidRPr="00E62B9D" w14:paraId="4627E50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6E6D602" w14:textId="3D5ADBB6" w:rsidR="000800F6" w:rsidRPr="00E62B9D" w:rsidRDefault="000800F6" w:rsidP="00F043F0">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BFD422E" w14:textId="77777777" w:rsidR="000800F6" w:rsidRPr="00597376" w:rsidRDefault="000800F6" w:rsidP="00F043F0">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Izrada Plana uključuje sljedeće:</w:t>
            </w:r>
          </w:p>
          <w:p w14:paraId="6DE0CDAD" w14:textId="77777777" w:rsidR="000800F6" w:rsidRPr="00700056" w:rsidRDefault="000800F6" w:rsidP="002650ED">
            <w:pPr>
              <w:pStyle w:val="Odlomakpopis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700056">
              <w:rPr>
                <w:rFonts w:ascii="Calibri" w:hAnsi="Calibri" w:cs="Calibri"/>
                <w:szCs w:val="20"/>
              </w:rPr>
              <w:t>Izrada preliminarne karte ranjivosti obalne infrastrukture, posebno vrijednih prirodnih lokaliteta</w:t>
            </w:r>
          </w:p>
          <w:p w14:paraId="643F667F" w14:textId="77777777" w:rsidR="000800F6" w:rsidRPr="00700056" w:rsidRDefault="000800F6" w:rsidP="002650ED">
            <w:pPr>
              <w:pStyle w:val="Odlomakpopisa"/>
              <w:numPr>
                <w:ilvl w:val="0"/>
                <w:numId w:val="13"/>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700056">
              <w:rPr>
                <w:rFonts w:ascii="Calibri" w:hAnsi="Calibri" w:cs="Calibri"/>
                <w:szCs w:val="20"/>
              </w:rPr>
              <w:t>Izrada detaljne analize najranjivijih komponenti iz sektora voda</w:t>
            </w:r>
          </w:p>
          <w:p w14:paraId="40ACF460" w14:textId="6F4C11B1" w:rsidR="000800F6" w:rsidRPr="009F0845" w:rsidRDefault="000800F6" w:rsidP="002650ED">
            <w:pPr>
              <w:numPr>
                <w:ilvl w:val="0"/>
                <w:numId w:val="13"/>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700056">
              <w:rPr>
                <w:rFonts w:ascii="Calibri" w:hAnsi="Calibri" w:cs="Calibri"/>
                <w:szCs w:val="20"/>
                <w:lang w:val="en-US"/>
              </w:rPr>
              <w:t>Izrada novih i revizija postojećih projekata zaštite od štetnog djelovanja voda i visokih razina mora (procjena učinkovitosti, održivosti te uspješnosti)</w:t>
            </w:r>
          </w:p>
        </w:tc>
      </w:tr>
    </w:tbl>
    <w:p w14:paraId="6977762F" w14:textId="77777777" w:rsidR="000800F6" w:rsidRPr="00E62B9D" w:rsidRDefault="000800F6" w:rsidP="004E3B6B">
      <w:pPr>
        <w:jc w:val="cente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7F84C82A"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3FB2D45" w14:textId="321172DA" w:rsidR="000800F6" w:rsidRPr="00E62B9D" w:rsidRDefault="000800F6" w:rsidP="00761AC7">
            <w:pPr>
              <w:rPr>
                <w:rFonts w:ascii="Calibri" w:hAnsi="Calibri" w:cs="Calibri"/>
              </w:rPr>
            </w:pPr>
            <w:r>
              <w:rPr>
                <w:rFonts w:ascii="Calibri" w:hAnsi="Calibri" w:cs="Calibri"/>
              </w:rPr>
              <w:t>Mjera 2</w:t>
            </w:r>
          </w:p>
        </w:tc>
        <w:tc>
          <w:tcPr>
            <w:tcW w:w="2410" w:type="dxa"/>
            <w:shd w:val="clear" w:color="auto" w:fill="D9E2F3"/>
          </w:tcPr>
          <w:p w14:paraId="6604A27B" w14:textId="6CC1F503"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5ADA3088" w14:textId="7046A47C" w:rsidR="000800F6" w:rsidRPr="00E62B9D" w:rsidRDefault="000800F6" w:rsidP="009F0845">
            <w:pPr>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0845">
              <w:rPr>
                <w:rFonts w:ascii="Calibri" w:hAnsi="Calibri" w:cs="Calibri"/>
              </w:rPr>
              <w:t>Jačanje otpornosti obalne vodno-komunalne infrastrukture i priobalnih vodnih resursa</w:t>
            </w:r>
          </w:p>
        </w:tc>
      </w:tr>
      <w:tr w:rsidR="000800F6" w:rsidRPr="00E62B9D" w14:paraId="0B8BBA1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3FFEFA4" w14:textId="77777777" w:rsidR="000800F6" w:rsidRPr="00E62B9D" w:rsidRDefault="000800F6" w:rsidP="00761AC7">
            <w:pPr>
              <w:rPr>
                <w:rFonts w:ascii="Calibri" w:hAnsi="Calibri" w:cs="Calibri"/>
              </w:rPr>
            </w:pPr>
            <w:r>
              <w:rPr>
                <w:rFonts w:ascii="Calibri" w:hAnsi="Calibri" w:cs="Calibri"/>
              </w:rPr>
              <w:t>Tip mjere</w:t>
            </w:r>
          </w:p>
        </w:tc>
        <w:tc>
          <w:tcPr>
            <w:tcW w:w="5761" w:type="dxa"/>
          </w:tcPr>
          <w:p w14:paraId="2C992E23" w14:textId="01007305"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Infrastrukturna</w:t>
            </w:r>
          </w:p>
        </w:tc>
      </w:tr>
      <w:tr w:rsidR="000800F6" w:rsidRPr="00E62B9D" w14:paraId="3CF282B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32E36C" w14:textId="28C94B3D" w:rsidR="000800F6" w:rsidRDefault="000800F6" w:rsidP="009B3187">
            <w:pPr>
              <w:rPr>
                <w:rFonts w:ascii="Calibri" w:hAnsi="Calibri" w:cs="Calibri"/>
              </w:rPr>
            </w:pPr>
            <w:r>
              <w:rPr>
                <w:rFonts w:ascii="Calibri" w:hAnsi="Calibri" w:cs="Calibri"/>
                <w:szCs w:val="20"/>
              </w:rPr>
              <w:t>Ključna mjera</w:t>
            </w:r>
          </w:p>
        </w:tc>
        <w:tc>
          <w:tcPr>
            <w:tcW w:w="5761" w:type="dxa"/>
          </w:tcPr>
          <w:p w14:paraId="264B9727" w14:textId="5EF8E1A6" w:rsidR="000800F6" w:rsidRPr="008A309F" w:rsidRDefault="000800F6" w:rsidP="009B31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2BEFAD0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6F3291"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1F305F3B" w14:textId="059B404C" w:rsidR="000800F6" w:rsidRDefault="000800F6" w:rsidP="0022475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Vodovod</w:t>
            </w:r>
            <w:r>
              <w:rPr>
                <w:rFonts w:ascii="Calibri" w:hAnsi="Calibri" w:cs="Calibri"/>
              </w:rPr>
              <w:t xml:space="preserve"> d.o.o. Zadar</w:t>
            </w:r>
          </w:p>
          <w:p w14:paraId="66F3A437" w14:textId="16300397" w:rsidR="000800F6" w:rsidRPr="00E62B9D" w:rsidRDefault="000800F6" w:rsidP="0022475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Odvodnja</w:t>
            </w:r>
            <w:r w:rsidRPr="008A309F">
              <w:rPr>
                <w:rFonts w:ascii="Calibri" w:hAnsi="Calibri" w:cs="Calibri"/>
              </w:rPr>
              <w:t xml:space="preserve"> d.o.o.</w:t>
            </w:r>
            <w:r>
              <w:rPr>
                <w:rFonts w:ascii="Calibri" w:hAnsi="Calibri" w:cs="Calibri"/>
              </w:rPr>
              <w:t xml:space="preserve"> Zadar</w:t>
            </w:r>
          </w:p>
        </w:tc>
      </w:tr>
      <w:tr w:rsidR="000800F6" w:rsidRPr="00E62B9D" w14:paraId="1AF2A9F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CD66E5"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76F11D01" w14:textId="5E5AD0C4"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7F3B723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6E890B"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2D8C6CEC" w14:textId="1C8070CE"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szCs w:val="20"/>
              </w:rPr>
              <w:t xml:space="preserve">Luka </w:t>
            </w:r>
            <w:r>
              <w:rPr>
                <w:rFonts w:ascii="Calibri" w:hAnsi="Calibri" w:cs="Calibri"/>
                <w:szCs w:val="20"/>
              </w:rPr>
              <w:t>Zadar d.d.</w:t>
            </w:r>
            <w:r w:rsidRPr="008A309F">
              <w:rPr>
                <w:rFonts w:ascii="Calibri" w:hAnsi="Calibri" w:cs="Calibri"/>
                <w:szCs w:val="20"/>
              </w:rPr>
              <w:t>,</w:t>
            </w:r>
            <w:r>
              <w:rPr>
                <w:rFonts w:ascii="Calibri" w:hAnsi="Calibri" w:cs="Calibri"/>
                <w:szCs w:val="20"/>
              </w:rPr>
              <w:t xml:space="preserve"> Lučka uprava Zadar,</w:t>
            </w:r>
            <w:r w:rsidRPr="008A309F">
              <w:rPr>
                <w:rFonts w:ascii="Calibri" w:hAnsi="Calibri" w:cs="Calibri"/>
                <w:szCs w:val="20"/>
              </w:rPr>
              <w:t xml:space="preserve"> Lučka kapetanija </w:t>
            </w:r>
            <w:r>
              <w:rPr>
                <w:rFonts w:ascii="Calibri" w:hAnsi="Calibri" w:cs="Calibri"/>
                <w:szCs w:val="20"/>
              </w:rPr>
              <w:t>Zadar</w:t>
            </w:r>
            <w:r w:rsidRPr="008A309F">
              <w:rPr>
                <w:rFonts w:ascii="Calibri" w:hAnsi="Calibri" w:cs="Calibri"/>
                <w:szCs w:val="20"/>
              </w:rPr>
              <w:t xml:space="preserve">, Turistička zajednica </w:t>
            </w:r>
            <w:r>
              <w:rPr>
                <w:rFonts w:ascii="Calibri" w:hAnsi="Calibri" w:cs="Calibri"/>
                <w:szCs w:val="20"/>
              </w:rPr>
              <w:t>g</w:t>
            </w:r>
            <w:r w:rsidRPr="008A309F">
              <w:rPr>
                <w:rFonts w:ascii="Calibri" w:hAnsi="Calibri" w:cs="Calibri"/>
                <w:szCs w:val="20"/>
              </w:rPr>
              <w:t xml:space="preserve">rada </w:t>
            </w:r>
            <w:r>
              <w:rPr>
                <w:rFonts w:ascii="Calibri" w:hAnsi="Calibri" w:cs="Calibri"/>
                <w:szCs w:val="20"/>
              </w:rPr>
              <w:t xml:space="preserve">Zadra, </w:t>
            </w:r>
            <w:r w:rsidRPr="00224750">
              <w:rPr>
                <w:rFonts w:ascii="Calibri" w:hAnsi="Calibri" w:cs="Calibri"/>
                <w:szCs w:val="20"/>
              </w:rPr>
              <w:t>Vodovod d.o.o Zadar, Odvodnja d.o.o. Zadar</w:t>
            </w:r>
            <w:r w:rsidRPr="008A309F">
              <w:rPr>
                <w:rFonts w:ascii="Calibri" w:hAnsi="Calibri" w:cs="Calibri"/>
                <w:szCs w:val="20"/>
              </w:rPr>
              <w:t>, privatna poduzeća u obalnom području</w:t>
            </w:r>
          </w:p>
        </w:tc>
      </w:tr>
      <w:tr w:rsidR="000800F6" w:rsidRPr="00E62B9D" w14:paraId="2F6CB1D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99E267"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788F6042" w14:textId="0CFD02AF"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6E723ED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7EEAA11" w14:textId="2C9D6BAA" w:rsidR="000800F6" w:rsidRPr="00E62B9D" w:rsidRDefault="000800F6" w:rsidP="00761AC7">
            <w:pPr>
              <w:rPr>
                <w:rFonts w:ascii="Calibri" w:hAnsi="Calibri" w:cs="Calibri"/>
              </w:rPr>
            </w:pPr>
            <w:r>
              <w:rPr>
                <w:rFonts w:ascii="Calibri" w:hAnsi="Calibri" w:cs="Calibri"/>
              </w:rPr>
              <w:t>Procjena troškova (HRK)</w:t>
            </w:r>
          </w:p>
        </w:tc>
        <w:tc>
          <w:tcPr>
            <w:tcW w:w="5761" w:type="dxa"/>
          </w:tcPr>
          <w:p w14:paraId="19FF33C8" w14:textId="0E107FD4"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043F0">
              <w:rPr>
                <w:rFonts w:ascii="Calibri" w:hAnsi="Calibri" w:cs="Calibri"/>
              </w:rPr>
              <w:t>567.052.215,00</w:t>
            </w:r>
          </w:p>
        </w:tc>
      </w:tr>
      <w:tr w:rsidR="000800F6" w:rsidRPr="00E62B9D" w14:paraId="75E1AAE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E0DCDA"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4324BABC" w14:textId="77777777" w:rsidR="000800F6" w:rsidRPr="00A83DD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A83DD6">
              <w:rPr>
                <w:rFonts w:ascii="Calibri" w:hAnsi="Calibri" w:cs="Calibri"/>
                <w:szCs w:val="20"/>
              </w:rPr>
              <w:t>EU fondovi</w:t>
            </w:r>
          </w:p>
          <w:p w14:paraId="5E373A77" w14:textId="77777777" w:rsidR="000800F6" w:rsidRPr="00A83DD6" w:rsidRDefault="000800F6" w:rsidP="007A4E6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A83DD6">
              <w:rPr>
                <w:rFonts w:ascii="Calibri" w:hAnsi="Calibri" w:cs="Calibri"/>
                <w:szCs w:val="20"/>
              </w:rPr>
              <w:t xml:space="preserve">Proračun Grada Zadra </w:t>
            </w:r>
          </w:p>
          <w:p w14:paraId="0116D135" w14:textId="77777777" w:rsidR="00D86C12" w:rsidRPr="001207C2" w:rsidRDefault="00B653DB" w:rsidP="007A4E6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1207C2">
              <w:rPr>
                <w:rFonts w:ascii="Calibri" w:hAnsi="Calibri" w:cs="Calibri"/>
                <w:szCs w:val="20"/>
              </w:rPr>
              <w:t>Ministarstvo zaštite okoliša i energetike</w:t>
            </w:r>
          </w:p>
          <w:p w14:paraId="63649865" w14:textId="77777777" w:rsidR="00B653DB" w:rsidRPr="00AC7F44" w:rsidRDefault="00B653DB" w:rsidP="007A4E6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AC7F44">
              <w:rPr>
                <w:rFonts w:ascii="Calibri" w:hAnsi="Calibri" w:cs="Calibri"/>
                <w:szCs w:val="20"/>
              </w:rPr>
              <w:t>Hrvatske vode</w:t>
            </w:r>
          </w:p>
          <w:p w14:paraId="60855383" w14:textId="759E57CA" w:rsidR="00B653DB" w:rsidRPr="00E62B9D" w:rsidRDefault="00B653DB" w:rsidP="007A4E6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C7F44">
              <w:rPr>
                <w:rFonts w:ascii="Calibri" w:hAnsi="Calibri" w:cs="Calibri"/>
                <w:szCs w:val="20"/>
              </w:rPr>
              <w:t>Odvodnja d.o.o.</w:t>
            </w:r>
            <w:r w:rsidR="0091646D">
              <w:rPr>
                <w:rFonts w:ascii="Calibri" w:hAnsi="Calibri" w:cs="Calibri"/>
                <w:szCs w:val="20"/>
              </w:rPr>
              <w:t xml:space="preserve"> Zadar</w:t>
            </w:r>
          </w:p>
        </w:tc>
      </w:tr>
      <w:tr w:rsidR="000800F6" w:rsidRPr="00E62B9D" w14:paraId="67D79E9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65F904" w14:textId="25375919"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8E6B3DA" w14:textId="682CEF88" w:rsidR="000800F6" w:rsidRDefault="000800F6" w:rsidP="00F043F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F043F0">
              <w:rPr>
                <w:rFonts w:ascii="Calibri" w:hAnsi="Calibri" w:cs="Calibri"/>
                <w:lang w:val="en-US"/>
              </w:rPr>
              <w:t xml:space="preserve">Projekt poboljšanja vodno-komunalne infrastrukture aglomeracije Zadar-Petrčane obuhvaća ulaganja u sustav vodoopskrbe, odvodnje i pročišćavanja otpadnih voda aglomeracije Zadar-Petrčane u svrhu ispunjavanja uvjeta Direktive o pročišćavanju komunalnih otpadnih voda - 91/271/EEZ na području Grada Zadra (naselja Zadar, Kožino, Petrčane i Crno) s ciljem povećanja priključenosti stanovništva na sustav javne odvodnje. Projekt se sastoji od izgradnje, sanacije te rekonstrukcije sustava odvodnje, usporedne rekonstrukcije sustava vodoopskrbe te tehnološkim zahvatima na postojećem UPOV-u Centar (II. stupanj, 100.000 ES). Ukupni troškovi Projekta iznose 567.052.215,00 </w:t>
            </w:r>
            <w:r>
              <w:rPr>
                <w:rFonts w:ascii="Calibri" w:hAnsi="Calibri" w:cs="Calibri"/>
                <w:lang w:val="en-US"/>
              </w:rPr>
              <w:t>kn</w:t>
            </w:r>
            <w:r w:rsidRPr="00F043F0">
              <w:rPr>
                <w:rFonts w:ascii="Calibri" w:hAnsi="Calibri" w:cs="Calibri"/>
                <w:lang w:val="en-US"/>
              </w:rPr>
              <w:t xml:space="preserve">, a od ukupno prihvatljivih troškova ulaganja od 453.641.772,00 </w:t>
            </w:r>
            <w:r>
              <w:rPr>
                <w:rFonts w:ascii="Calibri" w:hAnsi="Calibri" w:cs="Calibri"/>
                <w:lang w:val="en-US"/>
              </w:rPr>
              <w:t>kn</w:t>
            </w:r>
            <w:r w:rsidRPr="00F043F0">
              <w:rPr>
                <w:rFonts w:ascii="Calibri" w:hAnsi="Calibri" w:cs="Calibri"/>
                <w:lang w:val="en-US"/>
              </w:rPr>
              <w:t xml:space="preserve"> oko 69,14</w:t>
            </w:r>
            <w:r>
              <w:rPr>
                <w:rFonts w:ascii="Calibri" w:hAnsi="Calibri" w:cs="Calibri"/>
                <w:lang w:val="en-US"/>
              </w:rPr>
              <w:t xml:space="preserve"> </w:t>
            </w:r>
            <w:r w:rsidRPr="00F043F0">
              <w:rPr>
                <w:rFonts w:ascii="Calibri" w:hAnsi="Calibri" w:cs="Calibri"/>
                <w:lang w:val="en-US"/>
              </w:rPr>
              <w:t xml:space="preserve">% odnosno 313.659.754,75 </w:t>
            </w:r>
            <w:r>
              <w:rPr>
                <w:rFonts w:ascii="Calibri" w:hAnsi="Calibri" w:cs="Calibri"/>
                <w:lang w:val="en-US"/>
              </w:rPr>
              <w:t>kn</w:t>
            </w:r>
            <w:r w:rsidRPr="00F043F0">
              <w:rPr>
                <w:rFonts w:ascii="Calibri" w:hAnsi="Calibri" w:cs="Calibri"/>
                <w:lang w:val="en-US"/>
              </w:rPr>
              <w:t xml:space="preserve"> financirat će se putem bespovratnih sredstava EU. Preostalih oko 30,86</w:t>
            </w:r>
            <w:r>
              <w:rPr>
                <w:rFonts w:ascii="Calibri" w:hAnsi="Calibri" w:cs="Calibri"/>
                <w:lang w:val="en-US"/>
              </w:rPr>
              <w:t xml:space="preserve"> </w:t>
            </w:r>
            <w:r w:rsidRPr="00F043F0">
              <w:rPr>
                <w:rFonts w:ascii="Calibri" w:hAnsi="Calibri" w:cs="Calibri"/>
                <w:lang w:val="en-US"/>
              </w:rPr>
              <w:t xml:space="preserve">% u visini od 139.982.017,25 </w:t>
            </w:r>
            <w:r>
              <w:rPr>
                <w:rFonts w:ascii="Calibri" w:hAnsi="Calibri" w:cs="Calibri"/>
                <w:lang w:val="en-US"/>
              </w:rPr>
              <w:t>kn</w:t>
            </w:r>
            <w:r w:rsidRPr="00F043F0">
              <w:rPr>
                <w:rFonts w:ascii="Calibri" w:hAnsi="Calibri" w:cs="Calibri"/>
                <w:lang w:val="en-US"/>
              </w:rPr>
              <w:t xml:space="preserve"> sufinancirat će se nacionalnim sredstvima.</w:t>
            </w:r>
          </w:p>
          <w:p w14:paraId="7C0F08F5" w14:textId="2E063D9F" w:rsidR="000800F6" w:rsidRPr="009F0845" w:rsidRDefault="000800F6" w:rsidP="00F043F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Više informacija: </w:t>
            </w:r>
            <w:hyperlink r:id="rId34" w:history="1">
              <w:r w:rsidRPr="00E7191F">
                <w:rPr>
                  <w:rStyle w:val="Hiperveza"/>
                  <w:rFonts w:ascii="Calibri" w:hAnsi="Calibri" w:cs="Calibri"/>
                  <w:lang w:val="en-US"/>
                </w:rPr>
                <w:t>https://www.odvodnja.hr/zdpetr.html</w:t>
              </w:r>
            </w:hyperlink>
            <w:r>
              <w:rPr>
                <w:rFonts w:ascii="Calibri" w:hAnsi="Calibri" w:cs="Calibri"/>
                <w:lang w:val="en-US"/>
              </w:rPr>
              <w:t xml:space="preserve"> </w:t>
            </w:r>
          </w:p>
        </w:tc>
      </w:tr>
    </w:tbl>
    <w:p w14:paraId="527E7337" w14:textId="77777777" w:rsidR="000800F6" w:rsidRDefault="000800F6" w:rsidP="00E62B9D">
      <w:pPr>
        <w:rPr>
          <w:rFonts w:ascii="Calibri" w:eastAsia="Calibri" w:hAnsi="Calibri" w:cs="Times New Roman"/>
          <w:lang w:bidi="ar-SA"/>
        </w:rPr>
      </w:pPr>
    </w:p>
    <w:p w14:paraId="6AFC4206" w14:textId="09553B78" w:rsidR="000800F6" w:rsidRPr="009B3187" w:rsidRDefault="000800F6" w:rsidP="002650ED">
      <w:pPr>
        <w:pStyle w:val="Naslov3"/>
      </w:pPr>
      <w:bookmarkStart w:id="56" w:name="_Toc66357521"/>
      <w:r w:rsidRPr="009B3187">
        <w:t>Šum</w:t>
      </w:r>
      <w:r>
        <w:t>e/poljoprivreda</w:t>
      </w:r>
      <w:bookmarkEnd w:id="56"/>
    </w:p>
    <w:tbl>
      <w:tblPr>
        <w:tblStyle w:val="Reetkatablice"/>
        <w:tblW w:w="0" w:type="auto"/>
        <w:tblLook w:val="04A0" w:firstRow="1" w:lastRow="0" w:firstColumn="1" w:lastColumn="0" w:noHBand="0" w:noVBand="1"/>
      </w:tblPr>
      <w:tblGrid>
        <w:gridCol w:w="846"/>
        <w:gridCol w:w="2410"/>
        <w:gridCol w:w="5761"/>
      </w:tblGrid>
      <w:tr w:rsidR="000800F6" w:rsidRPr="00E62B9D" w14:paraId="475CE50F"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E053F3B" w14:textId="190B5B57" w:rsidR="000800F6" w:rsidRPr="00E62B9D" w:rsidRDefault="000800F6" w:rsidP="00761AC7">
            <w:pPr>
              <w:rPr>
                <w:rFonts w:ascii="Calibri" w:hAnsi="Calibri" w:cs="Calibri"/>
              </w:rPr>
            </w:pPr>
            <w:r>
              <w:rPr>
                <w:rFonts w:ascii="Calibri" w:hAnsi="Calibri" w:cs="Calibri"/>
              </w:rPr>
              <w:t>Mjera 3</w:t>
            </w:r>
          </w:p>
        </w:tc>
        <w:tc>
          <w:tcPr>
            <w:tcW w:w="2410" w:type="dxa"/>
            <w:shd w:val="clear" w:color="auto" w:fill="D9E2F3"/>
          </w:tcPr>
          <w:p w14:paraId="5A57A7E7" w14:textId="493EFD47"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FD1314A" w14:textId="20A18E67" w:rsidR="000800F6" w:rsidRPr="009F0845"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9F0845">
              <w:rPr>
                <w:rFonts w:ascii="Calibri" w:hAnsi="Calibri" w:cs="Calibri"/>
                <w:bCs/>
                <w:lang w:val="en-US"/>
              </w:rPr>
              <w:t>Jačanje kapaciteta za protupožarnu zaštitu</w:t>
            </w:r>
          </w:p>
        </w:tc>
      </w:tr>
      <w:tr w:rsidR="000800F6" w:rsidRPr="00E62B9D" w14:paraId="7E30F2A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CC4FFB" w14:textId="77777777" w:rsidR="000800F6" w:rsidRPr="00E62B9D" w:rsidRDefault="000800F6" w:rsidP="00761AC7">
            <w:pPr>
              <w:rPr>
                <w:rFonts w:ascii="Calibri" w:hAnsi="Calibri" w:cs="Calibri"/>
              </w:rPr>
            </w:pPr>
            <w:r>
              <w:rPr>
                <w:rFonts w:ascii="Calibri" w:hAnsi="Calibri" w:cs="Calibri"/>
              </w:rPr>
              <w:t>Tip mjere</w:t>
            </w:r>
          </w:p>
        </w:tc>
        <w:tc>
          <w:tcPr>
            <w:tcW w:w="5761" w:type="dxa"/>
          </w:tcPr>
          <w:p w14:paraId="262540BA" w14:textId="25167055"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Institucionalna/infrastrukturna</w:t>
            </w:r>
          </w:p>
        </w:tc>
      </w:tr>
      <w:tr w:rsidR="000800F6" w:rsidRPr="00E62B9D" w14:paraId="220478E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13AC52" w14:textId="29F5F3DB" w:rsidR="000800F6" w:rsidRDefault="000800F6" w:rsidP="009B3187">
            <w:pPr>
              <w:rPr>
                <w:rFonts w:ascii="Calibri" w:hAnsi="Calibri" w:cs="Calibri"/>
              </w:rPr>
            </w:pPr>
            <w:r>
              <w:rPr>
                <w:rFonts w:ascii="Calibri" w:hAnsi="Calibri" w:cs="Calibri"/>
                <w:szCs w:val="20"/>
              </w:rPr>
              <w:t>Ključna mjera</w:t>
            </w:r>
          </w:p>
        </w:tc>
        <w:tc>
          <w:tcPr>
            <w:tcW w:w="5761" w:type="dxa"/>
          </w:tcPr>
          <w:p w14:paraId="5DC6785D" w14:textId="4748D853" w:rsidR="000800F6" w:rsidRDefault="000800F6" w:rsidP="009B31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64B2F06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6DA4E75"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7000AB27" w14:textId="25D7245E" w:rsidR="000800F6" w:rsidRPr="00E62B9D" w:rsidRDefault="000800F6" w:rsidP="0022475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JVP Grada Zadra</w:t>
            </w:r>
          </w:p>
        </w:tc>
      </w:tr>
      <w:tr w:rsidR="000800F6" w:rsidRPr="00E62B9D" w14:paraId="4382259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BD7536"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1D6A91F9" w14:textId="77777777"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5BC159B0" w14:textId="683AF801"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Općin</w:t>
            </w:r>
            <w:r w:rsidR="0009757D">
              <w:rPr>
                <w:rFonts w:ascii="Calibri" w:hAnsi="Calibri" w:cs="Calibri"/>
              </w:rPr>
              <w:t>a</w:t>
            </w:r>
            <w:r>
              <w:rPr>
                <w:rFonts w:ascii="Calibri" w:hAnsi="Calibri" w:cs="Calibri"/>
              </w:rPr>
              <w:t xml:space="preserve"> Bibinje</w:t>
            </w:r>
          </w:p>
          <w:p w14:paraId="7FA42598" w14:textId="77777777"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lastRenderedPageBreak/>
              <w:t>Općina Poličnik</w:t>
            </w:r>
          </w:p>
          <w:p w14:paraId="624671A1" w14:textId="7A676901"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Općina</w:t>
            </w:r>
            <w:r w:rsidRPr="004D7FAA">
              <w:rPr>
                <w:rFonts w:ascii="Calibri" w:hAnsi="Calibri" w:cs="Calibri"/>
              </w:rPr>
              <w:t xml:space="preserve"> Zemunik Donji</w:t>
            </w:r>
          </w:p>
        </w:tc>
      </w:tr>
      <w:tr w:rsidR="000800F6" w:rsidRPr="00E62B9D" w14:paraId="6C1B923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E93EF0" w14:textId="77777777" w:rsidR="000800F6" w:rsidRPr="00E62B9D" w:rsidRDefault="000800F6" w:rsidP="00761AC7">
            <w:pPr>
              <w:rPr>
                <w:rFonts w:ascii="Calibri" w:hAnsi="Calibri" w:cs="Calibri"/>
              </w:rPr>
            </w:pPr>
            <w:r>
              <w:rPr>
                <w:rFonts w:ascii="Calibri" w:hAnsi="Calibri" w:cs="Calibri"/>
              </w:rPr>
              <w:lastRenderedPageBreak/>
              <w:t>Ostali uključeni dionici</w:t>
            </w:r>
          </w:p>
        </w:tc>
        <w:tc>
          <w:tcPr>
            <w:tcW w:w="5761" w:type="dxa"/>
          </w:tcPr>
          <w:p w14:paraId="79206DA7" w14:textId="52331E6E"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DVD, Općine oko Zadra</w:t>
            </w:r>
          </w:p>
        </w:tc>
      </w:tr>
      <w:tr w:rsidR="000800F6" w:rsidRPr="00E62B9D" w14:paraId="5672D7E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C5D74B"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58E14DCF" w14:textId="615CB15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40D8A36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D10991" w14:textId="253EDDA9" w:rsidR="000800F6" w:rsidRPr="00E62B9D" w:rsidRDefault="000800F6" w:rsidP="00761AC7">
            <w:pPr>
              <w:rPr>
                <w:rFonts w:ascii="Calibri" w:hAnsi="Calibri" w:cs="Calibri"/>
              </w:rPr>
            </w:pPr>
            <w:r>
              <w:rPr>
                <w:rFonts w:ascii="Calibri" w:hAnsi="Calibri" w:cs="Calibri"/>
              </w:rPr>
              <w:t>Procjena troškova (HRK)</w:t>
            </w:r>
          </w:p>
        </w:tc>
        <w:tc>
          <w:tcPr>
            <w:tcW w:w="5761" w:type="dxa"/>
          </w:tcPr>
          <w:p w14:paraId="0468BAF3" w14:textId="3B425B77" w:rsidR="000800F6" w:rsidRPr="00E62B9D" w:rsidRDefault="000800F6" w:rsidP="00EF2C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1.200.000</w:t>
            </w:r>
            <w:r w:rsidR="0009757D">
              <w:rPr>
                <w:rFonts w:ascii="Calibri" w:hAnsi="Calibri" w:cs="Calibri"/>
              </w:rPr>
              <w:t>,00</w:t>
            </w:r>
          </w:p>
        </w:tc>
      </w:tr>
      <w:tr w:rsidR="000800F6" w:rsidRPr="00E62B9D" w14:paraId="2B9AC0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010620"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0C54C874" w14:textId="4077C675" w:rsidR="000800F6" w:rsidRPr="00E62B9D" w:rsidRDefault="000800F6" w:rsidP="0037424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JVP Grada Zadra, Grad Zadar, Državni proračun RH </w:t>
            </w:r>
          </w:p>
        </w:tc>
      </w:tr>
      <w:tr w:rsidR="000800F6" w:rsidRPr="00E62B9D" w14:paraId="56AE28A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E7A261" w14:textId="09908CE6"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348BB9EC" w14:textId="2AD7DFB4" w:rsidR="000800F6" w:rsidRDefault="000800F6" w:rsidP="00F166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62752">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762752">
              <w:rPr>
                <w:rFonts w:ascii="Calibri" w:hAnsi="Calibri" w:cs="Calibri"/>
              </w:rPr>
              <w:t xml:space="preserve"> (Mjera </w:t>
            </w:r>
            <w:r>
              <w:rPr>
                <w:rFonts w:ascii="Calibri" w:hAnsi="Calibri" w:cs="Calibri"/>
              </w:rPr>
              <w:t>ŠU-04</w:t>
            </w:r>
            <w:r w:rsidRPr="00762752">
              <w:rPr>
                <w:rFonts w:ascii="Calibri" w:hAnsi="Calibri" w:cs="Calibri"/>
              </w:rPr>
              <w:t xml:space="preserve">) </w:t>
            </w:r>
            <w:r>
              <w:rPr>
                <w:rFonts w:ascii="Calibri" w:hAnsi="Calibri" w:cs="Calibri"/>
              </w:rPr>
              <w:t>(</w:t>
            </w:r>
            <w:r w:rsidRPr="00224750">
              <w:rPr>
                <w:rFonts w:ascii="Calibri" w:hAnsi="Calibri" w:cs="Calibri"/>
              </w:rPr>
              <w:t>»Narodne novine«, br</w:t>
            </w:r>
            <w:r>
              <w:rPr>
                <w:rFonts w:ascii="Calibri" w:hAnsi="Calibri" w:cs="Calibri"/>
              </w:rPr>
              <w:t>oj</w:t>
            </w:r>
            <w:r w:rsidRPr="00224750">
              <w:rPr>
                <w:rFonts w:ascii="Calibri" w:hAnsi="Calibri" w:cs="Calibri"/>
              </w:rPr>
              <w:t xml:space="preserve"> </w:t>
            </w:r>
            <w:r>
              <w:rPr>
                <w:rFonts w:ascii="Calibri" w:hAnsi="Calibri" w:cs="Calibri"/>
              </w:rPr>
              <w:t>46</w:t>
            </w:r>
            <w:r w:rsidRPr="00224750">
              <w:rPr>
                <w:rFonts w:ascii="Calibri" w:hAnsi="Calibri" w:cs="Calibri"/>
              </w:rPr>
              <w:t>/</w:t>
            </w:r>
            <w:r>
              <w:rPr>
                <w:rFonts w:ascii="Calibri" w:hAnsi="Calibri" w:cs="Calibri"/>
              </w:rPr>
              <w:t>20</w:t>
            </w:r>
            <w:r w:rsidRPr="00224750">
              <w:rPr>
                <w:rFonts w:ascii="Calibri" w:hAnsi="Calibri" w:cs="Calibri"/>
              </w:rPr>
              <w:t>)</w:t>
            </w:r>
            <w:r w:rsidR="00D86C12">
              <w:rPr>
                <w:rFonts w:ascii="Calibri" w:hAnsi="Calibri" w:cs="Calibri"/>
              </w:rPr>
              <w:t>.</w:t>
            </w:r>
          </w:p>
          <w:p w14:paraId="5CEDC0EF" w14:textId="5F3CA4D0" w:rsidR="000800F6" w:rsidRDefault="000800F6" w:rsidP="00F166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Mjera obuhvaća:</w:t>
            </w:r>
          </w:p>
          <w:p w14:paraId="78F0D150" w14:textId="77777777" w:rsidR="000800F6" w:rsidRDefault="000800F6" w:rsidP="002650ED">
            <w:pPr>
              <w:pStyle w:val="Odlomakpopisa"/>
              <w:numPr>
                <w:ilvl w:val="0"/>
                <w:numId w:val="2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Poboljšanje</w:t>
            </w:r>
            <w:r w:rsidRPr="004D7FAA">
              <w:rPr>
                <w:rFonts w:ascii="Calibri" w:hAnsi="Calibri" w:cs="Calibri"/>
              </w:rPr>
              <w:t xml:space="preserve"> sustav</w:t>
            </w:r>
            <w:r>
              <w:rPr>
                <w:rFonts w:ascii="Calibri" w:hAnsi="Calibri" w:cs="Calibri"/>
              </w:rPr>
              <w:t>a</w:t>
            </w:r>
            <w:r w:rsidRPr="004D7FAA">
              <w:rPr>
                <w:rFonts w:ascii="Calibri" w:hAnsi="Calibri" w:cs="Calibri"/>
              </w:rPr>
              <w:t xml:space="preserve"> rane dojave opasnosti od šumskih požara</w:t>
            </w:r>
          </w:p>
          <w:p w14:paraId="5D69A9F2" w14:textId="557731D2" w:rsidR="000800F6" w:rsidRDefault="000800F6" w:rsidP="002650ED">
            <w:pPr>
              <w:pStyle w:val="Odlomakpopisa"/>
              <w:numPr>
                <w:ilvl w:val="0"/>
                <w:numId w:val="2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62752">
              <w:rPr>
                <w:rFonts w:ascii="Calibri" w:hAnsi="Calibri" w:cs="Calibri"/>
              </w:rPr>
              <w:t>Izrad</w:t>
            </w:r>
            <w:r>
              <w:rPr>
                <w:rFonts w:ascii="Calibri" w:hAnsi="Calibri" w:cs="Calibri"/>
              </w:rPr>
              <w:t>u</w:t>
            </w:r>
            <w:r w:rsidRPr="00762752">
              <w:rPr>
                <w:rFonts w:ascii="Calibri" w:hAnsi="Calibri" w:cs="Calibri"/>
              </w:rPr>
              <w:t xml:space="preserve"> model</w:t>
            </w:r>
            <w:r>
              <w:rPr>
                <w:rFonts w:ascii="Calibri" w:hAnsi="Calibri" w:cs="Calibri"/>
              </w:rPr>
              <w:t>a</w:t>
            </w:r>
            <w:r w:rsidRPr="00762752">
              <w:rPr>
                <w:rFonts w:ascii="Calibri" w:hAnsi="Calibri" w:cs="Calibri"/>
              </w:rPr>
              <w:t xml:space="preserve"> širenja i predikcije poljoprivrednih i šumskih požara sa svim elementima predviđanja širenja požara i relevantnih rizika</w:t>
            </w:r>
          </w:p>
          <w:p w14:paraId="39C3E446" w14:textId="77777777" w:rsidR="000800F6" w:rsidRDefault="000800F6" w:rsidP="002650ED">
            <w:pPr>
              <w:pStyle w:val="Odlomakpopisa"/>
              <w:numPr>
                <w:ilvl w:val="0"/>
                <w:numId w:val="2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62752">
              <w:rPr>
                <w:rFonts w:ascii="Calibri" w:hAnsi="Calibri" w:cs="Calibri"/>
              </w:rPr>
              <w:t>Održavanje posto</w:t>
            </w:r>
            <w:r>
              <w:rPr>
                <w:rFonts w:ascii="Calibri" w:hAnsi="Calibri" w:cs="Calibri"/>
              </w:rPr>
              <w:t xml:space="preserve">jećih protupožarnih prometnica </w:t>
            </w:r>
            <w:r w:rsidRPr="00762752">
              <w:rPr>
                <w:rFonts w:ascii="Calibri" w:hAnsi="Calibri" w:cs="Calibri"/>
              </w:rPr>
              <w:t>te izgradnja novih</w:t>
            </w:r>
            <w:r>
              <w:rPr>
                <w:rFonts w:ascii="Calibri" w:hAnsi="Calibri" w:cs="Calibri"/>
              </w:rPr>
              <w:t xml:space="preserve"> </w:t>
            </w:r>
          </w:p>
          <w:p w14:paraId="534D471E" w14:textId="3A13C464" w:rsidR="000800F6" w:rsidRPr="00762752" w:rsidRDefault="000800F6" w:rsidP="002650ED">
            <w:pPr>
              <w:pStyle w:val="Odlomakpopisa"/>
              <w:numPr>
                <w:ilvl w:val="0"/>
                <w:numId w:val="2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w:t>
            </w:r>
            <w:r w:rsidRPr="004D7FAA">
              <w:rPr>
                <w:rFonts w:ascii="Calibri" w:hAnsi="Calibri" w:cs="Calibri"/>
              </w:rPr>
              <w:t>abavu nove opreme i vozila te povećanje kapaciteta ljudstva u skladu s Planom zaštite od požara za Grad Zadar, Općinu Poličnik, Općinu Bibinje i Općinu Zemunik Donji</w:t>
            </w:r>
            <w:r w:rsidRPr="004D7FAA">
              <w:rPr>
                <w:rFonts w:ascii="Calibri" w:hAnsi="Calibri" w:cs="Calibri"/>
              </w:rPr>
              <w:cr/>
            </w:r>
            <w:r>
              <w:rPr>
                <w:rFonts w:ascii="Calibri" w:hAnsi="Calibri" w:cs="Calibri"/>
              </w:rPr>
              <w:t xml:space="preserve"> </w:t>
            </w:r>
            <w:r w:rsidRPr="00962FB0">
              <w:rPr>
                <w:rFonts w:ascii="Calibri" w:hAnsi="Calibri" w:cs="Calibri"/>
              </w:rPr>
              <w:t>(»</w:t>
            </w:r>
            <w:r>
              <w:rPr>
                <w:rFonts w:ascii="Calibri" w:hAnsi="Calibri" w:cs="Calibri"/>
              </w:rPr>
              <w:t>Glasnik Grada Zadra</w:t>
            </w:r>
            <w:r w:rsidRPr="00962FB0">
              <w:rPr>
                <w:rFonts w:ascii="Calibri" w:hAnsi="Calibri" w:cs="Calibri"/>
              </w:rPr>
              <w:t xml:space="preserve">«, broj </w:t>
            </w:r>
            <w:r>
              <w:rPr>
                <w:rFonts w:ascii="Calibri" w:hAnsi="Calibri" w:cs="Calibri"/>
              </w:rPr>
              <w:t>2</w:t>
            </w:r>
            <w:r w:rsidRPr="00962FB0">
              <w:rPr>
                <w:rFonts w:ascii="Calibri" w:hAnsi="Calibri" w:cs="Calibri"/>
              </w:rPr>
              <w:t>/20)</w:t>
            </w:r>
            <w:r w:rsidRPr="004D7FAA">
              <w:rPr>
                <w:rFonts w:ascii="Calibri" w:hAnsi="Calibri" w:cs="Calibri"/>
              </w:rPr>
              <w:t xml:space="preserve"> i Planom djelovanja civilne zaštite Grada Zadra</w:t>
            </w:r>
          </w:p>
        </w:tc>
      </w:tr>
    </w:tbl>
    <w:p w14:paraId="55EC8709"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EEB80B1"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E1B720D" w14:textId="5C6F583F" w:rsidR="000800F6" w:rsidRPr="00E62B9D" w:rsidRDefault="000800F6" w:rsidP="00761AC7">
            <w:pPr>
              <w:rPr>
                <w:rFonts w:ascii="Calibri" w:hAnsi="Calibri" w:cs="Calibri"/>
              </w:rPr>
            </w:pPr>
            <w:r>
              <w:rPr>
                <w:rFonts w:ascii="Calibri" w:hAnsi="Calibri" w:cs="Calibri"/>
              </w:rPr>
              <w:t>Mjera 4</w:t>
            </w:r>
          </w:p>
        </w:tc>
        <w:tc>
          <w:tcPr>
            <w:tcW w:w="2410" w:type="dxa"/>
            <w:shd w:val="clear" w:color="auto" w:fill="D9E2F3"/>
          </w:tcPr>
          <w:p w14:paraId="3DF343C0" w14:textId="103C36F0"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87AED39" w14:textId="2361F7D0" w:rsidR="000800F6" w:rsidRPr="009F0845" w:rsidRDefault="000800F6" w:rsidP="00962FB0">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Analiza ranjivosti šumskih zajednica i poljoprivrednih </w:t>
            </w:r>
            <w:r w:rsidRPr="009F0845">
              <w:rPr>
                <w:rFonts w:ascii="Calibri" w:hAnsi="Calibri" w:cs="Calibri"/>
                <w:lang w:val="en-US"/>
              </w:rPr>
              <w:t xml:space="preserve">područja </w:t>
            </w:r>
          </w:p>
        </w:tc>
      </w:tr>
      <w:tr w:rsidR="000800F6" w:rsidRPr="00E62B9D" w14:paraId="3FC537D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B4F01A" w14:textId="77777777" w:rsidR="000800F6" w:rsidRPr="00E62B9D" w:rsidRDefault="000800F6" w:rsidP="00761AC7">
            <w:pPr>
              <w:rPr>
                <w:rFonts w:ascii="Calibri" w:hAnsi="Calibri" w:cs="Calibri"/>
              </w:rPr>
            </w:pPr>
            <w:r>
              <w:rPr>
                <w:rFonts w:ascii="Calibri" w:hAnsi="Calibri" w:cs="Calibri"/>
              </w:rPr>
              <w:t>Tip mjere</w:t>
            </w:r>
          </w:p>
        </w:tc>
        <w:tc>
          <w:tcPr>
            <w:tcW w:w="5761" w:type="dxa"/>
          </w:tcPr>
          <w:p w14:paraId="376BDB34" w14:textId="38368347"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22098AE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134DB2" w14:textId="7265B3AE" w:rsidR="000800F6" w:rsidRDefault="000800F6" w:rsidP="00761AC7">
            <w:pPr>
              <w:rPr>
                <w:rFonts w:ascii="Calibri" w:hAnsi="Calibri" w:cs="Calibri"/>
              </w:rPr>
            </w:pPr>
            <w:r>
              <w:rPr>
                <w:rFonts w:ascii="Calibri" w:hAnsi="Calibri" w:cs="Calibri"/>
                <w:szCs w:val="20"/>
              </w:rPr>
              <w:t>Ključna mjera</w:t>
            </w:r>
          </w:p>
        </w:tc>
        <w:tc>
          <w:tcPr>
            <w:tcW w:w="5761" w:type="dxa"/>
          </w:tcPr>
          <w:p w14:paraId="32989143" w14:textId="6E43C4E1"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41F7916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FC777F"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6F80F9AF" w14:textId="62890D12"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šume d.o.o.</w:t>
            </w:r>
          </w:p>
        </w:tc>
      </w:tr>
      <w:tr w:rsidR="000800F6" w:rsidRPr="00E62B9D" w14:paraId="63FFB7E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920CBC"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6AFF6CD9" w14:textId="55FB8DA6" w:rsidR="000800F6" w:rsidRPr="008D1F4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1F46">
              <w:rPr>
                <w:rFonts w:ascii="Calibri" w:hAnsi="Calibri" w:cs="Calibri"/>
              </w:rPr>
              <w:t>Grad Zadar</w:t>
            </w:r>
          </w:p>
        </w:tc>
      </w:tr>
      <w:tr w:rsidR="000800F6" w:rsidRPr="00E62B9D" w14:paraId="7B4E39E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43E97CB"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50522B26" w14:textId="5AF66BEE" w:rsidR="000800F6" w:rsidRPr="003E76FB"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E76FB">
              <w:rPr>
                <w:rFonts w:ascii="Calibri" w:hAnsi="Calibri" w:cs="Calibri"/>
              </w:rPr>
              <w:t>Šumarski fakultet</w:t>
            </w:r>
            <w:r w:rsidR="00E033B8">
              <w:rPr>
                <w:rFonts w:ascii="Calibri" w:hAnsi="Calibri" w:cs="Calibri"/>
              </w:rPr>
              <w:t xml:space="preserve">, </w:t>
            </w:r>
            <w:r w:rsidRPr="003E76FB">
              <w:rPr>
                <w:rFonts w:ascii="Calibri" w:hAnsi="Calibri" w:cs="Calibri"/>
              </w:rPr>
              <w:t>Ministarstvo poljoprivrede</w:t>
            </w:r>
          </w:p>
        </w:tc>
      </w:tr>
      <w:tr w:rsidR="000800F6" w:rsidRPr="00E62B9D" w14:paraId="52D3E23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11333C"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45E73B1F" w14:textId="3C0B3DAD"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43ADC4C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B049282"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19754A3D" w14:textId="6721D8EB"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šume d.o.o.</w:t>
            </w:r>
          </w:p>
        </w:tc>
      </w:tr>
      <w:tr w:rsidR="000800F6" w:rsidRPr="00E62B9D" w14:paraId="725CE1F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C63C09D" w14:textId="3F14D0C0"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19E14691" w14:textId="7BEE8ECC" w:rsidR="000800F6" w:rsidRPr="009F0845"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F0845">
              <w:rPr>
                <w:rFonts w:ascii="Calibri" w:hAnsi="Calibri" w:cs="Calibri"/>
                <w:lang w:val="en-US"/>
              </w:rPr>
              <w:t>Izraditi mape najranjivijih poljoprivrednih i šumskih područja visoke gospodarske vrijednosti</w:t>
            </w:r>
            <w:r>
              <w:rPr>
                <w:rFonts w:ascii="Calibri" w:hAnsi="Calibri" w:cs="Calibri"/>
                <w:lang w:val="en-US"/>
              </w:rPr>
              <w:t xml:space="preserve"> </w:t>
            </w:r>
            <w:r w:rsidRPr="009F0845">
              <w:rPr>
                <w:rFonts w:ascii="Calibri" w:hAnsi="Calibri" w:cs="Calibri"/>
                <w:lang w:val="en-US"/>
              </w:rPr>
              <w:t>koja su najpodložnija mogućim promjenama te definirati mjere kako bi se smanjila ugroženost</w:t>
            </w:r>
            <w:r>
              <w:rPr>
                <w:rFonts w:ascii="Calibri" w:hAnsi="Calibri" w:cs="Calibri"/>
                <w:lang w:val="en-US"/>
              </w:rPr>
              <w:t>.</w:t>
            </w:r>
          </w:p>
        </w:tc>
      </w:tr>
    </w:tbl>
    <w:p w14:paraId="725B92CB" w14:textId="52F897E1" w:rsidR="000800F6" w:rsidRDefault="000800F6" w:rsidP="00E62B9D">
      <w:pPr>
        <w:rPr>
          <w:rFonts w:ascii="Calibri" w:eastAsia="Calibri" w:hAnsi="Calibri" w:cs="Times New Roman"/>
          <w:lang w:bidi="ar-SA"/>
        </w:rPr>
      </w:pPr>
    </w:p>
    <w:p w14:paraId="25E76F47"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70E3170F" w14:textId="77777777" w:rsidR="000800F6" w:rsidRDefault="000800F6" w:rsidP="00E62B9D">
      <w:pPr>
        <w:rPr>
          <w:rFonts w:ascii="Calibri" w:eastAsia="Calibri" w:hAnsi="Calibri" w:cs="Times New Roman"/>
          <w:lang w:bidi="ar-SA"/>
        </w:rPr>
      </w:pPr>
    </w:p>
    <w:p w14:paraId="590AF31D" w14:textId="4D3E7896" w:rsidR="000800F6" w:rsidRPr="00980300" w:rsidRDefault="000800F6" w:rsidP="002650ED">
      <w:pPr>
        <w:pStyle w:val="Naslov3"/>
      </w:pPr>
      <w:bookmarkStart w:id="57" w:name="_Toc66357522"/>
      <w:r w:rsidRPr="00980300">
        <w:t>Zdravlje</w:t>
      </w:r>
      <w:bookmarkEnd w:id="57"/>
    </w:p>
    <w:tbl>
      <w:tblPr>
        <w:tblStyle w:val="Reetkatablice"/>
        <w:tblW w:w="0" w:type="auto"/>
        <w:tblLook w:val="04A0" w:firstRow="1" w:lastRow="0" w:firstColumn="1" w:lastColumn="0" w:noHBand="0" w:noVBand="1"/>
      </w:tblPr>
      <w:tblGrid>
        <w:gridCol w:w="846"/>
        <w:gridCol w:w="2410"/>
        <w:gridCol w:w="5761"/>
      </w:tblGrid>
      <w:tr w:rsidR="000800F6" w:rsidRPr="00E62B9D" w14:paraId="75F135B3"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CD375F7" w14:textId="63FEDB41" w:rsidR="000800F6" w:rsidRPr="00E62B9D" w:rsidRDefault="000800F6" w:rsidP="00761AC7">
            <w:pPr>
              <w:rPr>
                <w:rFonts w:ascii="Calibri" w:hAnsi="Calibri" w:cs="Calibri"/>
              </w:rPr>
            </w:pPr>
            <w:r>
              <w:rPr>
                <w:rFonts w:ascii="Calibri" w:hAnsi="Calibri" w:cs="Calibri"/>
              </w:rPr>
              <w:t>Mjera 5</w:t>
            </w:r>
          </w:p>
        </w:tc>
        <w:tc>
          <w:tcPr>
            <w:tcW w:w="2410" w:type="dxa"/>
            <w:shd w:val="clear" w:color="auto" w:fill="D9E2F3"/>
          </w:tcPr>
          <w:p w14:paraId="67617040" w14:textId="2F7FF7E5"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01C3A31" w14:textId="279FD69D"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A309F">
              <w:rPr>
                <w:rFonts w:ascii="Calibri" w:hAnsi="Calibri" w:cs="Calibri"/>
              </w:rPr>
              <w:t>Umrežavanje i nadogradnja sustava monitoringa indikatora u okolišu povezanih s klimatskim promjenama</w:t>
            </w:r>
          </w:p>
        </w:tc>
      </w:tr>
      <w:tr w:rsidR="000800F6" w:rsidRPr="00E62B9D" w14:paraId="2B75681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A6144E" w14:textId="77777777" w:rsidR="000800F6" w:rsidRPr="00E62B9D" w:rsidRDefault="000800F6" w:rsidP="00CA6D26">
            <w:pPr>
              <w:rPr>
                <w:rFonts w:ascii="Calibri" w:hAnsi="Calibri" w:cs="Calibri"/>
              </w:rPr>
            </w:pPr>
            <w:r>
              <w:rPr>
                <w:rFonts w:ascii="Calibri" w:hAnsi="Calibri" w:cs="Calibri"/>
              </w:rPr>
              <w:t>Tip mjere</w:t>
            </w:r>
          </w:p>
        </w:tc>
        <w:tc>
          <w:tcPr>
            <w:tcW w:w="5761" w:type="dxa"/>
            <w:vAlign w:val="top"/>
          </w:tcPr>
          <w:p w14:paraId="1B65CCFB" w14:textId="45E67AB0"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F4577">
              <w:rPr>
                <w:rFonts w:ascii="Calibri" w:hAnsi="Calibri" w:cs="Calibri"/>
              </w:rPr>
              <w:t>Edukacija i informiranje</w:t>
            </w:r>
          </w:p>
        </w:tc>
      </w:tr>
      <w:tr w:rsidR="000800F6" w:rsidRPr="00E62B9D" w14:paraId="6CBE45B0"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85ACCCA" w14:textId="01191DE7" w:rsidR="000800F6" w:rsidRDefault="000800F6" w:rsidP="00CA6D26">
            <w:pPr>
              <w:rPr>
                <w:rFonts w:ascii="Calibri" w:hAnsi="Calibri" w:cs="Calibri"/>
              </w:rPr>
            </w:pPr>
            <w:r>
              <w:rPr>
                <w:rFonts w:ascii="Calibri" w:hAnsi="Calibri" w:cs="Calibri"/>
                <w:szCs w:val="20"/>
              </w:rPr>
              <w:t>Ključna mjera</w:t>
            </w:r>
          </w:p>
        </w:tc>
        <w:tc>
          <w:tcPr>
            <w:tcW w:w="5761" w:type="dxa"/>
            <w:vAlign w:val="top"/>
          </w:tcPr>
          <w:p w14:paraId="5E6F3E84" w14:textId="05E57278"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1E784689"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2708F4" w14:textId="77777777" w:rsidR="000800F6" w:rsidRPr="00E62B9D" w:rsidRDefault="000800F6" w:rsidP="00CA6D26">
            <w:pPr>
              <w:rPr>
                <w:rFonts w:ascii="Calibri" w:hAnsi="Calibri" w:cs="Calibri"/>
              </w:rPr>
            </w:pPr>
            <w:r w:rsidRPr="00E62B9D">
              <w:rPr>
                <w:rFonts w:ascii="Calibri" w:hAnsi="Calibri" w:cs="Calibri"/>
              </w:rPr>
              <w:t>Nositelj aktivnosti</w:t>
            </w:r>
          </w:p>
        </w:tc>
        <w:tc>
          <w:tcPr>
            <w:tcW w:w="5761" w:type="dxa"/>
            <w:vAlign w:val="top"/>
          </w:tcPr>
          <w:p w14:paraId="3E8F673C" w14:textId="757A7193"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w:t>
            </w:r>
          </w:p>
        </w:tc>
      </w:tr>
      <w:tr w:rsidR="000800F6" w:rsidRPr="00E62B9D" w14:paraId="1E6F2B5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36B22A" w14:textId="77777777" w:rsidR="000800F6" w:rsidRPr="00E62B9D" w:rsidRDefault="000800F6" w:rsidP="00CA6D26">
            <w:pPr>
              <w:rPr>
                <w:rFonts w:ascii="Calibri" w:hAnsi="Calibri" w:cs="Calibri"/>
              </w:rPr>
            </w:pPr>
            <w:r>
              <w:rPr>
                <w:rFonts w:ascii="Calibri" w:hAnsi="Calibri" w:cs="Calibri"/>
              </w:rPr>
              <w:t>Partneri u provođenju aktivnosti</w:t>
            </w:r>
          </w:p>
        </w:tc>
        <w:tc>
          <w:tcPr>
            <w:tcW w:w="5761" w:type="dxa"/>
          </w:tcPr>
          <w:p w14:paraId="585DB82B" w14:textId="7B7BEFBC"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5E9C02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DE09F6" w14:textId="77777777" w:rsidR="000800F6" w:rsidRPr="00E62B9D" w:rsidRDefault="000800F6" w:rsidP="00CA6D26">
            <w:pPr>
              <w:rPr>
                <w:rFonts w:ascii="Calibri" w:hAnsi="Calibri" w:cs="Calibri"/>
              </w:rPr>
            </w:pPr>
            <w:r>
              <w:rPr>
                <w:rFonts w:ascii="Calibri" w:hAnsi="Calibri" w:cs="Calibri"/>
              </w:rPr>
              <w:t>Ostali uključeni dionici</w:t>
            </w:r>
          </w:p>
        </w:tc>
        <w:tc>
          <w:tcPr>
            <w:tcW w:w="5761" w:type="dxa"/>
          </w:tcPr>
          <w:p w14:paraId="4630F10B" w14:textId="3F9C444E" w:rsidR="000800F6" w:rsidRPr="00E62B9D" w:rsidRDefault="000800F6" w:rsidP="001207C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w:t>
            </w:r>
            <w:r w:rsidR="001207C2">
              <w:rPr>
                <w:rFonts w:ascii="Calibri" w:hAnsi="Calibri" w:cs="Calibri"/>
              </w:rPr>
              <w:t>rvatski zavod za javno zdravstvo</w:t>
            </w:r>
            <w:r>
              <w:rPr>
                <w:rFonts w:ascii="Calibri" w:hAnsi="Calibri" w:cs="Calibri"/>
              </w:rPr>
              <w:t xml:space="preserve">, </w:t>
            </w:r>
            <w:r w:rsidR="00D86C12" w:rsidRPr="00D86C12">
              <w:rPr>
                <w:rFonts w:ascii="Calibri" w:hAnsi="Calibri" w:cs="Calibri"/>
              </w:rPr>
              <w:t>Ministarstvo zaštite okoliša i energetike</w:t>
            </w:r>
          </w:p>
        </w:tc>
      </w:tr>
      <w:tr w:rsidR="000800F6" w:rsidRPr="00E62B9D" w14:paraId="614E2EF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20D11C8" w14:textId="77777777" w:rsidR="000800F6" w:rsidRPr="00E62B9D" w:rsidRDefault="000800F6" w:rsidP="00CA6D26">
            <w:pPr>
              <w:rPr>
                <w:rFonts w:ascii="Calibri" w:hAnsi="Calibri" w:cs="Calibri"/>
              </w:rPr>
            </w:pPr>
            <w:r>
              <w:rPr>
                <w:rFonts w:ascii="Calibri" w:hAnsi="Calibri" w:cs="Calibri"/>
              </w:rPr>
              <w:t>Razdoblje provedbe</w:t>
            </w:r>
          </w:p>
        </w:tc>
        <w:tc>
          <w:tcPr>
            <w:tcW w:w="5761" w:type="dxa"/>
          </w:tcPr>
          <w:p w14:paraId="6A6FE26C" w14:textId="1649FA1B"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1299337"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F6D6D04" w14:textId="7044303D" w:rsidR="000800F6" w:rsidRPr="00E62B9D" w:rsidRDefault="000800F6" w:rsidP="00CA6D26">
            <w:pPr>
              <w:rPr>
                <w:rFonts w:ascii="Calibri" w:hAnsi="Calibri" w:cs="Calibri"/>
              </w:rPr>
            </w:pPr>
            <w:r>
              <w:rPr>
                <w:rFonts w:ascii="Calibri" w:hAnsi="Calibri" w:cs="Calibri"/>
              </w:rPr>
              <w:t>Procjena troškova (HRK)</w:t>
            </w:r>
          </w:p>
        </w:tc>
        <w:tc>
          <w:tcPr>
            <w:tcW w:w="5761" w:type="dxa"/>
          </w:tcPr>
          <w:p w14:paraId="73FBE268" w14:textId="1696A34E"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2.000.000,00</w:t>
            </w:r>
          </w:p>
        </w:tc>
      </w:tr>
      <w:tr w:rsidR="000800F6" w:rsidRPr="00E62B9D" w14:paraId="65FCA78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0159F4" w14:textId="77777777" w:rsidR="000800F6" w:rsidRPr="00E62B9D" w:rsidRDefault="000800F6" w:rsidP="00CA6D26">
            <w:pPr>
              <w:rPr>
                <w:rFonts w:ascii="Calibri" w:hAnsi="Calibri" w:cs="Calibri"/>
              </w:rPr>
            </w:pPr>
            <w:r w:rsidRPr="00E62B9D">
              <w:rPr>
                <w:rFonts w:ascii="Calibri" w:hAnsi="Calibri" w:cs="Calibri"/>
              </w:rPr>
              <w:t>Izvor financiranja</w:t>
            </w:r>
          </w:p>
        </w:tc>
        <w:tc>
          <w:tcPr>
            <w:tcW w:w="5761" w:type="dxa"/>
          </w:tcPr>
          <w:p w14:paraId="2E8AF61A"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w:t>
            </w:r>
          </w:p>
          <w:p w14:paraId="5838125F" w14:textId="77777777"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615EDA83" w14:textId="77777777"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75E4CF96" w14:textId="21F5EEAC" w:rsidR="00B653DB" w:rsidRPr="00E62B9D" w:rsidRDefault="00B653DB" w:rsidP="00B653D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Državni proračun RH</w:t>
            </w:r>
          </w:p>
        </w:tc>
      </w:tr>
      <w:tr w:rsidR="000800F6" w:rsidRPr="00E62B9D" w14:paraId="1D5A695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B4A204" w14:textId="1A1036C9" w:rsidR="000800F6" w:rsidRPr="00E62B9D" w:rsidRDefault="000800F6" w:rsidP="00CA6D26">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3938FA1" w14:textId="72D1F487"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7B6678">
              <w:rPr>
                <w:rFonts w:ascii="Calibri" w:hAnsi="Calibri" w:cs="Calibri"/>
              </w:rPr>
              <w:t xml:space="preserve"> (Mjera </w:t>
            </w:r>
            <w:r>
              <w:rPr>
                <w:rFonts w:ascii="Calibri" w:hAnsi="Calibri" w:cs="Calibri"/>
              </w:rPr>
              <w:t>ZD-05</w:t>
            </w:r>
            <w:r w:rsidRPr="007B6678">
              <w:rPr>
                <w:rFonts w:ascii="Calibri" w:hAnsi="Calibri" w:cs="Calibri"/>
              </w:rPr>
              <w:t>)</w:t>
            </w:r>
            <w:r w:rsidR="00B653DB">
              <w:rPr>
                <w:rFonts w:ascii="Calibri" w:hAnsi="Calibri" w:cs="Calibri"/>
              </w:rPr>
              <w:t>.</w:t>
            </w:r>
            <w:r w:rsidRPr="007B6678">
              <w:rPr>
                <w:rFonts w:ascii="Calibri" w:hAnsi="Calibri" w:cs="Calibri"/>
              </w:rPr>
              <w:t xml:space="preserve"> </w:t>
            </w:r>
          </w:p>
          <w:p w14:paraId="0A849A6A" w14:textId="3157627C"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 xml:space="preserve">Povezivanje sustava svih postojećih </w:t>
            </w:r>
            <w:r w:rsidR="00B653DB">
              <w:rPr>
                <w:rFonts w:ascii="Calibri" w:hAnsi="Calibri" w:cs="Calibri"/>
              </w:rPr>
              <w:t>monitoringa</w:t>
            </w:r>
            <w:r w:rsidR="00B653DB" w:rsidRPr="007B6678">
              <w:rPr>
                <w:rFonts w:ascii="Calibri" w:hAnsi="Calibri" w:cs="Calibri"/>
              </w:rPr>
              <w:t xml:space="preserve"> </w:t>
            </w:r>
            <w:r w:rsidRPr="007B6678">
              <w:rPr>
                <w:rFonts w:ascii="Calibri" w:hAnsi="Calibri" w:cs="Calibri"/>
              </w:rPr>
              <w:t xml:space="preserve">indikatora </w:t>
            </w:r>
            <w:r w:rsidR="00B653DB">
              <w:rPr>
                <w:rFonts w:ascii="Calibri" w:hAnsi="Calibri" w:cs="Calibri"/>
              </w:rPr>
              <w:t>povezanih s</w:t>
            </w:r>
            <w:r w:rsidRPr="007B6678">
              <w:rPr>
                <w:rFonts w:ascii="Calibri" w:hAnsi="Calibri" w:cs="Calibri"/>
              </w:rPr>
              <w:t xml:space="preserve"> klimatsk</w:t>
            </w:r>
            <w:r w:rsidR="00B653DB">
              <w:rPr>
                <w:rFonts w:ascii="Calibri" w:hAnsi="Calibri" w:cs="Calibri"/>
              </w:rPr>
              <w:t>im</w:t>
            </w:r>
            <w:r w:rsidRPr="007B6678">
              <w:rPr>
                <w:rFonts w:ascii="Calibri" w:hAnsi="Calibri" w:cs="Calibri"/>
              </w:rPr>
              <w:t xml:space="preserve"> promjen</w:t>
            </w:r>
            <w:r w:rsidR="00B653DB">
              <w:rPr>
                <w:rFonts w:ascii="Calibri" w:hAnsi="Calibri" w:cs="Calibri"/>
              </w:rPr>
              <w:t>ama</w:t>
            </w:r>
            <w:r w:rsidRPr="007B6678">
              <w:rPr>
                <w:rFonts w:ascii="Calibri" w:hAnsi="Calibri" w:cs="Calibri"/>
              </w:rPr>
              <w:t xml:space="preserve"> uz razvoj GIS baze podataka, u koji bi različiti dionici unosili podatke i koristili s različitim ovlastima.</w:t>
            </w:r>
          </w:p>
          <w:p w14:paraId="1C2479C0" w14:textId="77777777"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Temeljne akcije koje će se provesti u okviru ove mjere su:</w:t>
            </w:r>
          </w:p>
          <w:p w14:paraId="3E5F78CB" w14:textId="4644D16B" w:rsidR="000800F6" w:rsidRPr="00D75F8D" w:rsidRDefault="000800F6" w:rsidP="002650ED">
            <w:pPr>
              <w:pStyle w:val="Odlomakpopisa"/>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5F8D">
              <w:rPr>
                <w:rFonts w:ascii="Calibri" w:hAnsi="Calibri" w:cs="Calibri"/>
              </w:rPr>
              <w:t xml:space="preserve">Godišnja revizija planova monitoringa i opsega parametara štetnih čimbenika </w:t>
            </w:r>
            <w:r w:rsidRPr="00D8170B">
              <w:rPr>
                <w:rFonts w:ascii="Calibri" w:hAnsi="Calibri" w:cs="Calibri"/>
              </w:rPr>
              <w:t xml:space="preserve">na ljudsko zdravlje </w:t>
            </w:r>
            <w:r w:rsidR="00B653DB">
              <w:rPr>
                <w:rFonts w:ascii="Calibri" w:hAnsi="Calibri" w:cs="Calibri"/>
              </w:rPr>
              <w:t>povezanih s</w:t>
            </w:r>
            <w:r w:rsidRPr="00D75F8D">
              <w:rPr>
                <w:rFonts w:ascii="Calibri" w:hAnsi="Calibri" w:cs="Calibri"/>
              </w:rPr>
              <w:t xml:space="preserve"> klimatsk</w:t>
            </w:r>
            <w:r w:rsidR="00B653DB">
              <w:rPr>
                <w:rFonts w:ascii="Calibri" w:hAnsi="Calibri" w:cs="Calibri"/>
              </w:rPr>
              <w:t>om</w:t>
            </w:r>
            <w:r w:rsidRPr="00D75F8D">
              <w:rPr>
                <w:rFonts w:ascii="Calibri" w:hAnsi="Calibri" w:cs="Calibri"/>
              </w:rPr>
              <w:t xml:space="preserve"> promjen</w:t>
            </w:r>
            <w:r w:rsidR="00B653DB">
              <w:rPr>
                <w:rFonts w:ascii="Calibri" w:hAnsi="Calibri" w:cs="Calibri"/>
              </w:rPr>
              <w:t>ama</w:t>
            </w:r>
            <w:r w:rsidRPr="00D75F8D">
              <w:rPr>
                <w:rFonts w:ascii="Calibri" w:hAnsi="Calibri" w:cs="Calibri"/>
              </w:rPr>
              <w:t xml:space="preserve"> na temelju rezultata istraživanja i procjene rizika</w:t>
            </w:r>
          </w:p>
          <w:p w14:paraId="6FA9C681" w14:textId="723959DF" w:rsidR="000800F6" w:rsidRPr="00D75F8D" w:rsidRDefault="000800F6" w:rsidP="002650ED">
            <w:pPr>
              <w:pStyle w:val="Odlomakpopisa"/>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5F8D">
              <w:rPr>
                <w:rFonts w:ascii="Calibri" w:hAnsi="Calibri" w:cs="Calibri"/>
              </w:rPr>
              <w:t>Definiranje indikatora utjecaja meteo/klimatoloških parametara na zdravlje putem okolišnih medija</w:t>
            </w:r>
          </w:p>
          <w:p w14:paraId="34B84C78" w14:textId="48A87585" w:rsidR="000800F6" w:rsidRPr="007B6678" w:rsidRDefault="000800F6" w:rsidP="00B653DB">
            <w:pPr>
              <w:pStyle w:val="Odlomakpopisa"/>
              <w:numPr>
                <w:ilvl w:val="0"/>
                <w:numId w:val="47"/>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Zadatak mjere je olakšati provedbu zdravstvene procjene rizika povezanih s klimatskim promjenama</w:t>
            </w:r>
          </w:p>
        </w:tc>
      </w:tr>
    </w:tbl>
    <w:p w14:paraId="30880EF7" w14:textId="50718CE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44CF4F8"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BCF5D72" w14:textId="13A5A286" w:rsidR="000800F6" w:rsidRPr="00E62B9D" w:rsidRDefault="000800F6" w:rsidP="00761AC7">
            <w:pPr>
              <w:rPr>
                <w:rFonts w:ascii="Calibri" w:hAnsi="Calibri" w:cs="Calibri"/>
              </w:rPr>
            </w:pPr>
            <w:r>
              <w:rPr>
                <w:rFonts w:ascii="Calibri" w:hAnsi="Calibri" w:cs="Calibri"/>
              </w:rPr>
              <w:t>Mjera 6</w:t>
            </w:r>
          </w:p>
        </w:tc>
        <w:tc>
          <w:tcPr>
            <w:tcW w:w="2410" w:type="dxa"/>
            <w:shd w:val="clear" w:color="auto" w:fill="D9E2F3"/>
          </w:tcPr>
          <w:p w14:paraId="6D40BC5F" w14:textId="4D21F864"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787802C" w14:textId="1BB3AEB2"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980300">
              <w:rPr>
                <w:rFonts w:ascii="Calibri" w:hAnsi="Calibri" w:cs="Calibri"/>
                <w:lang w:val="en-US"/>
              </w:rPr>
              <w:t>Povećanje broja sigurnih točaka u slučaju ekstremnih meteoroloških uvjeta</w:t>
            </w:r>
          </w:p>
        </w:tc>
      </w:tr>
      <w:tr w:rsidR="000800F6" w:rsidRPr="00E62B9D" w14:paraId="5808F53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75EB7E5" w14:textId="77777777" w:rsidR="000800F6" w:rsidRPr="00E62B9D" w:rsidRDefault="000800F6" w:rsidP="00CA6D26">
            <w:pPr>
              <w:rPr>
                <w:rFonts w:ascii="Calibri" w:hAnsi="Calibri" w:cs="Calibri"/>
              </w:rPr>
            </w:pPr>
            <w:r>
              <w:rPr>
                <w:rFonts w:ascii="Calibri" w:hAnsi="Calibri" w:cs="Calibri"/>
              </w:rPr>
              <w:t>Tip mjere</w:t>
            </w:r>
          </w:p>
        </w:tc>
        <w:tc>
          <w:tcPr>
            <w:tcW w:w="5761" w:type="dxa"/>
            <w:vAlign w:val="top"/>
          </w:tcPr>
          <w:p w14:paraId="77C191F2" w14:textId="647A5FFE"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Infrastrukturna </w:t>
            </w:r>
          </w:p>
        </w:tc>
      </w:tr>
      <w:tr w:rsidR="000800F6" w:rsidRPr="00E62B9D" w14:paraId="297A76A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5DE3119" w14:textId="7324FC01" w:rsidR="000800F6" w:rsidRDefault="000800F6" w:rsidP="00CA6D26">
            <w:pPr>
              <w:rPr>
                <w:rFonts w:ascii="Calibri" w:hAnsi="Calibri" w:cs="Calibri"/>
              </w:rPr>
            </w:pPr>
            <w:r>
              <w:rPr>
                <w:rFonts w:ascii="Calibri" w:hAnsi="Calibri" w:cs="Calibri"/>
                <w:szCs w:val="20"/>
              </w:rPr>
              <w:t>Ključna mjera</w:t>
            </w:r>
          </w:p>
        </w:tc>
        <w:tc>
          <w:tcPr>
            <w:tcW w:w="5761" w:type="dxa"/>
            <w:vAlign w:val="top"/>
          </w:tcPr>
          <w:p w14:paraId="080E590A" w14:textId="04CE813E"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63D89C5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B4F674" w14:textId="77777777" w:rsidR="000800F6" w:rsidRPr="00E62B9D" w:rsidRDefault="000800F6" w:rsidP="00CA6D26">
            <w:pPr>
              <w:rPr>
                <w:rFonts w:ascii="Calibri" w:hAnsi="Calibri" w:cs="Calibri"/>
              </w:rPr>
            </w:pPr>
            <w:r w:rsidRPr="00E62B9D">
              <w:rPr>
                <w:rFonts w:ascii="Calibri" w:hAnsi="Calibri" w:cs="Calibri"/>
              </w:rPr>
              <w:t>Nositelj aktivnosti</w:t>
            </w:r>
          </w:p>
        </w:tc>
        <w:tc>
          <w:tcPr>
            <w:tcW w:w="5761" w:type="dxa"/>
            <w:vAlign w:val="top"/>
          </w:tcPr>
          <w:p w14:paraId="3B5FC36A" w14:textId="55642B51" w:rsidR="000800F6" w:rsidRPr="00E62B9D"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Zadar </w:t>
            </w:r>
          </w:p>
        </w:tc>
      </w:tr>
      <w:tr w:rsidR="000800F6" w:rsidRPr="00E62B9D" w14:paraId="26A63CA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F27F7D" w14:textId="77777777" w:rsidR="000800F6" w:rsidRPr="00E62B9D" w:rsidRDefault="000800F6" w:rsidP="00CA6D26">
            <w:pPr>
              <w:rPr>
                <w:rFonts w:ascii="Calibri" w:hAnsi="Calibri" w:cs="Calibri"/>
              </w:rPr>
            </w:pPr>
            <w:r>
              <w:rPr>
                <w:rFonts w:ascii="Calibri" w:hAnsi="Calibri" w:cs="Calibri"/>
              </w:rPr>
              <w:t>Partneri u provođenju aktivnosti</w:t>
            </w:r>
          </w:p>
        </w:tc>
        <w:tc>
          <w:tcPr>
            <w:tcW w:w="5761" w:type="dxa"/>
          </w:tcPr>
          <w:p w14:paraId="7D1195A1" w14:textId="37EF8196"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w:t>
            </w:r>
          </w:p>
        </w:tc>
      </w:tr>
      <w:tr w:rsidR="000800F6" w:rsidRPr="00E62B9D" w14:paraId="0EA8CE7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725DA3"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087F172D" w14:textId="5DED3ECB" w:rsidR="000800F6" w:rsidRPr="00E62B9D" w:rsidRDefault="000800F6" w:rsidP="001207C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w:t>
            </w:r>
            <w:r w:rsidR="001207C2">
              <w:rPr>
                <w:rFonts w:ascii="Calibri" w:hAnsi="Calibri" w:cs="Calibri"/>
              </w:rPr>
              <w:t>rvatski zavod za javno zdravstvo</w:t>
            </w:r>
          </w:p>
        </w:tc>
      </w:tr>
      <w:tr w:rsidR="000800F6" w:rsidRPr="00E62B9D" w14:paraId="7DF5F8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D05C97A"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620F3F22" w14:textId="215FF639"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670F25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77CB64"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79633726"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 </w:t>
            </w:r>
          </w:p>
          <w:p w14:paraId="3500F0A3" w14:textId="77777777"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lastRenderedPageBreak/>
              <w:t>Proračun Grada Zadra</w:t>
            </w:r>
          </w:p>
          <w:p w14:paraId="2E325D18" w14:textId="136B3A06" w:rsidR="000800F6" w:rsidRDefault="000800F6" w:rsidP="00B653D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w:t>
            </w:r>
            <w:r w:rsidR="00B653DB">
              <w:rPr>
                <w:rFonts w:ascii="Calibri" w:hAnsi="Calibri" w:cs="Calibri"/>
              </w:rPr>
              <w:t>i</w:t>
            </w:r>
          </w:p>
          <w:p w14:paraId="35C29F95" w14:textId="36B1E057" w:rsidR="00B653DB" w:rsidRPr="00E62B9D" w:rsidRDefault="00B653DB" w:rsidP="00B653D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Državni proračun RH</w:t>
            </w:r>
          </w:p>
        </w:tc>
      </w:tr>
      <w:tr w:rsidR="000800F6" w:rsidRPr="00E62B9D" w14:paraId="2A6954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60CE970" w14:textId="5D2A314B" w:rsidR="000800F6" w:rsidRPr="00E62B9D" w:rsidRDefault="000800F6" w:rsidP="00761AC7">
            <w:pPr>
              <w:rPr>
                <w:rFonts w:ascii="Calibri" w:hAnsi="Calibri" w:cs="Calibri"/>
              </w:rPr>
            </w:pPr>
            <w:r w:rsidRPr="00E62B9D">
              <w:rPr>
                <w:rFonts w:ascii="Calibri" w:hAnsi="Calibri" w:cs="Calibri"/>
              </w:rPr>
              <w:lastRenderedPageBreak/>
              <w:t>Kratki opis</w:t>
            </w:r>
            <w:r>
              <w:rPr>
                <w:rFonts w:ascii="Calibri" w:hAnsi="Calibri" w:cs="Calibri"/>
              </w:rPr>
              <w:t xml:space="preserve"> aktivnosti</w:t>
            </w:r>
          </w:p>
        </w:tc>
        <w:tc>
          <w:tcPr>
            <w:tcW w:w="5761" w:type="dxa"/>
          </w:tcPr>
          <w:p w14:paraId="63767929" w14:textId="0AF9B332" w:rsidR="000800F6"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084360">
              <w:rPr>
                <w:rFonts w:ascii="Calibri" w:hAnsi="Calibri" w:cs="Calibri"/>
                <w:bCs/>
              </w:rPr>
              <w:t xml:space="preserve">Ova mjera proizlazi iz Strategije prilagodbe klimatskim promjenama u Republici Hrvatskoj za razdoblje do 2040. godine </w:t>
            </w:r>
            <w:r>
              <w:rPr>
                <w:rFonts w:ascii="Calibri" w:hAnsi="Calibri" w:cs="Calibri"/>
                <w:bCs/>
              </w:rPr>
              <w:t>s pogledom na 2070. godinu (Mjera ZD-06</w:t>
            </w:r>
            <w:r w:rsidRPr="00084360">
              <w:rPr>
                <w:rFonts w:ascii="Calibri" w:hAnsi="Calibri" w:cs="Calibri"/>
                <w:bCs/>
              </w:rPr>
              <w:t>)</w:t>
            </w:r>
            <w:r w:rsidR="00615A7F">
              <w:rPr>
                <w:rFonts w:ascii="Calibri" w:hAnsi="Calibri" w:cs="Calibri"/>
                <w:bCs/>
              </w:rPr>
              <w:t>.</w:t>
            </w:r>
            <w:r w:rsidRPr="00084360">
              <w:rPr>
                <w:rFonts w:ascii="Calibri" w:hAnsi="Calibri" w:cs="Calibri"/>
                <w:bCs/>
              </w:rPr>
              <w:t xml:space="preserve"> </w:t>
            </w:r>
          </w:p>
          <w:p w14:paraId="2A4675D4" w14:textId="4BEF74C6"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7B6678">
              <w:rPr>
                <w:rFonts w:ascii="Calibri" w:hAnsi="Calibri" w:cs="Calibri"/>
                <w:bCs/>
              </w:rPr>
              <w:t>Povećanje broja sigurnih točaka u slučaju ekstremnih meteo uvjeta (eng. extreme heat free zones) - zasjenjenih punktova u urbanim i ruralnim (polja, gradilišta, itd.) sredinama. Svaka lokacija ima optimalno zasjenjenje u odnosu na prostorni plan</w:t>
            </w:r>
            <w:r>
              <w:rPr>
                <w:rFonts w:ascii="Calibri" w:hAnsi="Calibri" w:cs="Calibri"/>
                <w:bCs/>
              </w:rPr>
              <w:t>,</w:t>
            </w:r>
            <w:r w:rsidRPr="007B6678">
              <w:rPr>
                <w:rFonts w:ascii="Calibri" w:hAnsi="Calibri" w:cs="Calibri"/>
                <w:bCs/>
              </w:rPr>
              <w:t xml:space="preserve"> mikroklimatske uvjete i arhitektonski mikrookoliš i minimalno jedno izljevno mjesto sa zdravstveno ispravnom vodom za ljudsku potrošnju na javnim površinama.</w:t>
            </w:r>
          </w:p>
          <w:p w14:paraId="6C230866" w14:textId="77777777"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7B6678">
              <w:rPr>
                <w:rFonts w:ascii="Calibri" w:hAnsi="Calibri" w:cs="Calibri"/>
                <w:bCs/>
              </w:rPr>
              <w:t>Temeljne akcije koje će se provesti u okviru ove mjere su:</w:t>
            </w:r>
          </w:p>
          <w:p w14:paraId="17062EB6" w14:textId="76B28AE3" w:rsidR="000800F6" w:rsidRPr="00D75F8D" w:rsidRDefault="000800F6" w:rsidP="002650ED">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Definiranje prijedloga prioritetnih točaka na javnim površinama (točkama javnih, masovnih okupljanja, područjima rekreacije i sportskih aktivnosti)</w:t>
            </w:r>
          </w:p>
          <w:p w14:paraId="633AC71E" w14:textId="3A871788" w:rsidR="000800F6" w:rsidRPr="00D75F8D" w:rsidRDefault="000800F6" w:rsidP="002650ED">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Odobrenje od strane multidisciplinarnog tima (arhitekt, prostorni planer, tehnička i zdravstvena struka i dr.)</w:t>
            </w:r>
          </w:p>
          <w:p w14:paraId="60F5C348" w14:textId="055212C9" w:rsidR="000800F6" w:rsidRPr="00D75F8D" w:rsidRDefault="000800F6" w:rsidP="002650ED">
            <w:pPr>
              <w:pStyle w:val="Odlomakpopisa"/>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Uspostav</w:t>
            </w:r>
            <w:r w:rsidR="00615A7F">
              <w:rPr>
                <w:rFonts w:ascii="Calibri" w:hAnsi="Calibri" w:cs="Calibri"/>
                <w:bCs/>
              </w:rPr>
              <w:t>ljanje</w:t>
            </w:r>
            <w:r w:rsidRPr="00D75F8D">
              <w:rPr>
                <w:rFonts w:ascii="Calibri" w:hAnsi="Calibri" w:cs="Calibri"/>
                <w:bCs/>
              </w:rPr>
              <w:t xml:space="preserve"> sustav</w:t>
            </w:r>
            <w:r w:rsidR="00615A7F">
              <w:rPr>
                <w:rFonts w:ascii="Calibri" w:hAnsi="Calibri" w:cs="Calibri"/>
                <w:bCs/>
              </w:rPr>
              <w:t>a</w:t>
            </w:r>
            <w:r w:rsidRPr="00D75F8D">
              <w:rPr>
                <w:rFonts w:ascii="Calibri" w:hAnsi="Calibri" w:cs="Calibri"/>
                <w:bCs/>
              </w:rPr>
              <w:t xml:space="preserve"> mjesečne laboratorijske kontrole vode za ljudsku potrošn</w:t>
            </w:r>
            <w:r w:rsidR="00615A7F">
              <w:rPr>
                <w:rFonts w:ascii="Calibri" w:hAnsi="Calibri" w:cs="Calibri"/>
                <w:bCs/>
              </w:rPr>
              <w:t>j</w:t>
            </w:r>
            <w:r w:rsidRPr="00D75F8D">
              <w:rPr>
                <w:rFonts w:ascii="Calibri" w:hAnsi="Calibri" w:cs="Calibri"/>
                <w:bCs/>
              </w:rPr>
              <w:t>u na izljevnim mjestima ili raspršivačima aerosola</w:t>
            </w:r>
          </w:p>
          <w:p w14:paraId="286449A0" w14:textId="4F5184E3" w:rsidR="000800F6" w:rsidRPr="00980300"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bCs/>
              </w:rPr>
              <w:t>Doprinos mjere je u smanjenju opterećenja zdravstvenog sustava radi preventabilnih posljedica izlaganja ekstremnim vrućinama.</w:t>
            </w:r>
          </w:p>
        </w:tc>
      </w:tr>
    </w:tbl>
    <w:p w14:paraId="08DE1B70"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4B23B8C1"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CA1DEEB" w14:textId="2DEE48DC" w:rsidR="000800F6" w:rsidRPr="00E62B9D" w:rsidRDefault="000800F6" w:rsidP="00761AC7">
            <w:pPr>
              <w:rPr>
                <w:rFonts w:ascii="Calibri" w:hAnsi="Calibri" w:cs="Calibri"/>
              </w:rPr>
            </w:pPr>
            <w:r>
              <w:rPr>
                <w:rFonts w:ascii="Calibri" w:hAnsi="Calibri" w:cs="Calibri"/>
              </w:rPr>
              <w:t>Mjera 7</w:t>
            </w:r>
          </w:p>
        </w:tc>
        <w:tc>
          <w:tcPr>
            <w:tcW w:w="2410" w:type="dxa"/>
            <w:shd w:val="clear" w:color="auto" w:fill="D9E2F3"/>
          </w:tcPr>
          <w:p w14:paraId="08F19340" w14:textId="572B330E"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6AAA25E" w14:textId="7089293A" w:rsidR="000800F6" w:rsidRPr="00E62B9D"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80300">
              <w:rPr>
                <w:rFonts w:ascii="Calibri" w:hAnsi="Calibri" w:cs="Calibri"/>
              </w:rPr>
              <w:t>Jačanje svijesti javnosti i ključnih dionika unutar zdravstvene i drugih prioritetnih struka</w:t>
            </w:r>
          </w:p>
        </w:tc>
      </w:tr>
      <w:tr w:rsidR="000800F6" w:rsidRPr="00E62B9D" w14:paraId="24A4C6E8"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4739E54" w14:textId="77777777" w:rsidR="000800F6" w:rsidRPr="00E62B9D" w:rsidRDefault="000800F6" w:rsidP="00396D98">
            <w:pPr>
              <w:rPr>
                <w:rFonts w:ascii="Calibri" w:hAnsi="Calibri" w:cs="Calibri"/>
              </w:rPr>
            </w:pPr>
            <w:r>
              <w:rPr>
                <w:rFonts w:ascii="Calibri" w:hAnsi="Calibri" w:cs="Calibri"/>
              </w:rPr>
              <w:t>Tip mjere</w:t>
            </w:r>
          </w:p>
        </w:tc>
        <w:tc>
          <w:tcPr>
            <w:tcW w:w="5761" w:type="dxa"/>
            <w:vAlign w:val="top"/>
          </w:tcPr>
          <w:p w14:paraId="528DCAAA" w14:textId="1EA7DA96"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Edukacija i informiranje</w:t>
            </w:r>
          </w:p>
        </w:tc>
      </w:tr>
      <w:tr w:rsidR="000800F6" w:rsidRPr="00E62B9D" w14:paraId="2F3D6E0B"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505140C" w14:textId="7FAEA33B" w:rsidR="000800F6" w:rsidRDefault="000800F6" w:rsidP="009B3187">
            <w:pPr>
              <w:rPr>
                <w:rFonts w:ascii="Calibri" w:hAnsi="Calibri" w:cs="Calibri"/>
              </w:rPr>
            </w:pPr>
            <w:r>
              <w:rPr>
                <w:rFonts w:ascii="Calibri" w:hAnsi="Calibri" w:cs="Calibri"/>
                <w:szCs w:val="20"/>
              </w:rPr>
              <w:t xml:space="preserve">Ključna </w:t>
            </w:r>
            <w:r>
              <w:rPr>
                <w:rFonts w:ascii="Calibri" w:hAnsi="Calibri" w:cs="Calibri"/>
              </w:rPr>
              <w:t>mjera</w:t>
            </w:r>
          </w:p>
        </w:tc>
        <w:tc>
          <w:tcPr>
            <w:tcW w:w="5761" w:type="dxa"/>
            <w:vAlign w:val="top"/>
          </w:tcPr>
          <w:p w14:paraId="5EDF1535" w14:textId="30F077D5"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0E3BAE6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6F8261"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30E9A3BF" w14:textId="2FB6F4C4"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w:t>
            </w:r>
          </w:p>
        </w:tc>
      </w:tr>
      <w:tr w:rsidR="000800F6" w:rsidRPr="00E62B9D" w14:paraId="67AB77D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29F75D9" w14:textId="77777777" w:rsidR="000800F6" w:rsidRPr="00E62B9D" w:rsidRDefault="000800F6" w:rsidP="00396D98">
            <w:pPr>
              <w:rPr>
                <w:rFonts w:ascii="Calibri" w:hAnsi="Calibri" w:cs="Calibri"/>
              </w:rPr>
            </w:pPr>
            <w:r>
              <w:rPr>
                <w:rFonts w:ascii="Calibri" w:hAnsi="Calibri" w:cs="Calibri"/>
              </w:rPr>
              <w:t>Partneri u provođenju aktivnosti</w:t>
            </w:r>
          </w:p>
        </w:tc>
        <w:tc>
          <w:tcPr>
            <w:tcW w:w="5761" w:type="dxa"/>
          </w:tcPr>
          <w:p w14:paraId="5A78CF09" w14:textId="2D66030B" w:rsidR="000800F6" w:rsidRPr="00E62B9D"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4B065A3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225332" w14:textId="77777777" w:rsidR="000800F6" w:rsidRPr="00E62B9D" w:rsidRDefault="000800F6" w:rsidP="00396D98">
            <w:pPr>
              <w:rPr>
                <w:rFonts w:ascii="Calibri" w:hAnsi="Calibri" w:cs="Calibri"/>
              </w:rPr>
            </w:pPr>
            <w:r>
              <w:rPr>
                <w:rFonts w:ascii="Calibri" w:hAnsi="Calibri" w:cs="Calibri"/>
              </w:rPr>
              <w:t>Ostali uključeni dionici</w:t>
            </w:r>
          </w:p>
        </w:tc>
        <w:tc>
          <w:tcPr>
            <w:tcW w:w="5761" w:type="dxa"/>
          </w:tcPr>
          <w:p w14:paraId="17DE6CF3" w14:textId="52476C25" w:rsidR="000800F6" w:rsidRPr="00E62B9D" w:rsidRDefault="000800F6" w:rsidP="00223ED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w:t>
            </w:r>
            <w:r w:rsidR="00223ED1">
              <w:rPr>
                <w:rFonts w:ascii="Calibri" w:hAnsi="Calibri" w:cs="Calibri"/>
              </w:rPr>
              <w:t>rvatski zavod za javno zdravstvo</w:t>
            </w:r>
          </w:p>
        </w:tc>
      </w:tr>
      <w:tr w:rsidR="000800F6" w:rsidRPr="00E62B9D" w14:paraId="5D48A59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DBF5202"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FB9FDC1" w14:textId="7975BDAC"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11B48AC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0626C8"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7743244C"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Zadar</w:t>
            </w:r>
          </w:p>
          <w:p w14:paraId="3CCD1F18" w14:textId="350C85C2"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66278756" w14:textId="77777777"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1E0A7198" w14:textId="2A97D254" w:rsidR="00615A7F" w:rsidRPr="00E62B9D" w:rsidRDefault="00615A7F"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15A7F">
              <w:rPr>
                <w:rFonts w:ascii="Calibri" w:hAnsi="Calibri" w:cs="Calibri"/>
              </w:rPr>
              <w:t>Državni proračun RH</w:t>
            </w:r>
          </w:p>
        </w:tc>
      </w:tr>
      <w:tr w:rsidR="000800F6" w:rsidRPr="00E62B9D" w14:paraId="2E16C6D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3C7B09" w14:textId="65EEDCE6"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A64DE35" w14:textId="77777777" w:rsidR="00615A7F" w:rsidRDefault="000800F6" w:rsidP="0008436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7B6678">
              <w:rPr>
                <w:rFonts w:ascii="Calibri" w:hAnsi="Calibri" w:cs="Calibri"/>
              </w:rPr>
              <w:t xml:space="preserve"> (Mjera </w:t>
            </w:r>
            <w:r>
              <w:rPr>
                <w:rFonts w:ascii="Calibri" w:hAnsi="Calibri" w:cs="Calibri"/>
              </w:rPr>
              <w:t>ZD-08)</w:t>
            </w:r>
            <w:r w:rsidR="00615A7F">
              <w:rPr>
                <w:rFonts w:ascii="Calibri" w:hAnsi="Calibri" w:cs="Calibri"/>
              </w:rPr>
              <w:t>.</w:t>
            </w:r>
          </w:p>
          <w:p w14:paraId="6BAD518C" w14:textId="31029064" w:rsidR="000800F6" w:rsidRPr="00084360" w:rsidRDefault="00615A7F" w:rsidP="00084360">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Mjera uključuje:</w:t>
            </w:r>
            <w:r w:rsidR="000800F6">
              <w:rPr>
                <w:rFonts w:ascii="Calibri" w:hAnsi="Calibri" w:cs="Calibri"/>
              </w:rPr>
              <w:t xml:space="preserve"> </w:t>
            </w:r>
          </w:p>
          <w:p w14:paraId="6AB0136C" w14:textId="5BF546E3" w:rsidR="000800F6" w:rsidRPr="00A001F9" w:rsidRDefault="000800F6" w:rsidP="002650ED">
            <w:pPr>
              <w:pStyle w:val="Odlomakpopisa"/>
              <w:numPr>
                <w:ilvl w:val="0"/>
                <w:numId w:val="14"/>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001F9">
              <w:rPr>
                <w:rFonts w:ascii="Calibri" w:hAnsi="Calibri" w:cs="Calibri"/>
                <w:lang w:val="en-US"/>
              </w:rPr>
              <w:t>Planiranje radnih paketa za prijenos znanja prilagođeno ulogama ključnih dionika u svrhu promocije pravilnih postupanja, prepoznavanja i praćenja zdravstvenih posljedica povezanih s meteorološko-klimatskim utjecajima</w:t>
            </w:r>
          </w:p>
          <w:p w14:paraId="6948EF72" w14:textId="7CEEF607" w:rsidR="000800F6" w:rsidRPr="00A001F9" w:rsidRDefault="000800F6" w:rsidP="002650ED">
            <w:pPr>
              <w:pStyle w:val="Odlomakpopisa"/>
              <w:numPr>
                <w:ilvl w:val="0"/>
                <w:numId w:val="14"/>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001F9">
              <w:rPr>
                <w:rFonts w:ascii="Calibri" w:hAnsi="Calibri" w:cs="Calibri"/>
                <w:lang w:val="en-US"/>
              </w:rPr>
              <w:lastRenderedPageBreak/>
              <w:t>Priprema, promocija i provedba edukativnih radionica za ključne dionike s međunarodnim</w:t>
            </w:r>
            <w:r w:rsidRPr="00A001F9">
              <w:rPr>
                <w:rFonts w:ascii="Calibri" w:hAnsi="Calibri" w:cs="Calibri"/>
              </w:rPr>
              <w:t xml:space="preserve"> </w:t>
            </w:r>
            <w:r w:rsidRPr="00A001F9">
              <w:rPr>
                <w:rFonts w:ascii="Calibri" w:hAnsi="Calibri" w:cs="Calibri"/>
                <w:lang w:val="pl-PL"/>
              </w:rPr>
              <w:t>iskustvom i razmjena iskustava na regionalnoj i nacionalnoj razini</w:t>
            </w:r>
          </w:p>
        </w:tc>
      </w:tr>
    </w:tbl>
    <w:p w14:paraId="64916B5A" w14:textId="532EBDA4" w:rsidR="000800F6" w:rsidRDefault="000800F6" w:rsidP="00F23284">
      <w:pPr>
        <w:jc w:val="left"/>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75166217" w14:textId="77777777" w:rsidTr="00C93B1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4F61B77" w14:textId="45A76310" w:rsidR="000800F6" w:rsidRPr="00E62B9D" w:rsidRDefault="000800F6" w:rsidP="00C93B1C">
            <w:pPr>
              <w:rPr>
                <w:rFonts w:ascii="Calibri" w:hAnsi="Calibri" w:cs="Calibri"/>
              </w:rPr>
            </w:pPr>
            <w:r>
              <w:rPr>
                <w:rFonts w:ascii="Calibri" w:hAnsi="Calibri" w:cs="Calibri"/>
              </w:rPr>
              <w:t>Mjera 8</w:t>
            </w:r>
          </w:p>
        </w:tc>
        <w:tc>
          <w:tcPr>
            <w:tcW w:w="2410" w:type="dxa"/>
            <w:shd w:val="clear" w:color="auto" w:fill="D9E2F3"/>
          </w:tcPr>
          <w:p w14:paraId="00888B09" w14:textId="413F29A9"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114A93D7" w14:textId="7FB1FA2C" w:rsidR="000800F6" w:rsidRPr="00E62B9D" w:rsidRDefault="000800F6" w:rsidP="008A236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417AE">
              <w:rPr>
                <w:rFonts w:ascii="Calibri" w:hAnsi="Calibri" w:cs="Calibri"/>
              </w:rPr>
              <w:t>Poboljša</w:t>
            </w:r>
            <w:r w:rsidR="008A2368">
              <w:rPr>
                <w:rFonts w:ascii="Calibri" w:hAnsi="Calibri" w:cs="Calibri"/>
              </w:rPr>
              <w:t>nje</w:t>
            </w:r>
            <w:r w:rsidRPr="001417AE">
              <w:rPr>
                <w:rFonts w:ascii="Calibri" w:hAnsi="Calibri" w:cs="Calibri"/>
              </w:rPr>
              <w:t xml:space="preserve"> pristup</w:t>
            </w:r>
            <w:r w:rsidR="008A2368">
              <w:rPr>
                <w:rFonts w:ascii="Calibri" w:hAnsi="Calibri" w:cs="Calibri"/>
              </w:rPr>
              <w:t>a</w:t>
            </w:r>
            <w:r w:rsidRPr="001417AE">
              <w:rPr>
                <w:rFonts w:ascii="Calibri" w:hAnsi="Calibri" w:cs="Calibri"/>
              </w:rPr>
              <w:t xml:space="preserve"> zelenim površinama i poveća</w:t>
            </w:r>
            <w:r w:rsidR="008A2368">
              <w:rPr>
                <w:rFonts w:ascii="Calibri" w:hAnsi="Calibri" w:cs="Calibri"/>
              </w:rPr>
              <w:t>nje</w:t>
            </w:r>
            <w:r w:rsidRPr="001417AE">
              <w:rPr>
                <w:rFonts w:ascii="Calibri" w:hAnsi="Calibri" w:cs="Calibri"/>
              </w:rPr>
              <w:t xml:space="preserve"> održiv</w:t>
            </w:r>
            <w:r w:rsidR="008A2368">
              <w:rPr>
                <w:rFonts w:ascii="Calibri" w:hAnsi="Calibri" w:cs="Calibri"/>
              </w:rPr>
              <w:t>e</w:t>
            </w:r>
            <w:r w:rsidRPr="001417AE">
              <w:rPr>
                <w:rFonts w:ascii="Calibri" w:hAnsi="Calibri" w:cs="Calibri"/>
              </w:rPr>
              <w:t xml:space="preserve"> lokaln</w:t>
            </w:r>
            <w:r w:rsidR="008A2368">
              <w:rPr>
                <w:rFonts w:ascii="Calibri" w:hAnsi="Calibri" w:cs="Calibri"/>
              </w:rPr>
              <w:t>e</w:t>
            </w:r>
            <w:r w:rsidRPr="001417AE">
              <w:rPr>
                <w:rFonts w:ascii="Calibri" w:hAnsi="Calibri" w:cs="Calibri"/>
              </w:rPr>
              <w:t xml:space="preserve"> proizvodnj</w:t>
            </w:r>
            <w:r w:rsidR="008A2368">
              <w:rPr>
                <w:rFonts w:ascii="Calibri" w:hAnsi="Calibri" w:cs="Calibri"/>
              </w:rPr>
              <w:t>e</w:t>
            </w:r>
            <w:r w:rsidRPr="001417AE">
              <w:rPr>
                <w:rFonts w:ascii="Calibri" w:hAnsi="Calibri" w:cs="Calibri"/>
              </w:rPr>
              <w:t xml:space="preserve"> hrane </w:t>
            </w:r>
          </w:p>
        </w:tc>
      </w:tr>
      <w:tr w:rsidR="000800F6" w:rsidRPr="00E62B9D" w14:paraId="66E1E894"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BE0087" w14:textId="77777777" w:rsidR="000800F6" w:rsidRPr="00E62B9D" w:rsidRDefault="000800F6" w:rsidP="00C93B1C">
            <w:pPr>
              <w:rPr>
                <w:rFonts w:ascii="Calibri" w:hAnsi="Calibri" w:cs="Calibri"/>
              </w:rPr>
            </w:pPr>
            <w:r>
              <w:rPr>
                <w:rFonts w:ascii="Calibri" w:hAnsi="Calibri" w:cs="Calibri"/>
              </w:rPr>
              <w:t>Tip mjere</w:t>
            </w:r>
          </w:p>
        </w:tc>
        <w:tc>
          <w:tcPr>
            <w:tcW w:w="5761" w:type="dxa"/>
            <w:vAlign w:val="top"/>
          </w:tcPr>
          <w:p w14:paraId="7227407D" w14:textId="59D08D2D"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Infrastrukturna </w:t>
            </w:r>
          </w:p>
        </w:tc>
      </w:tr>
      <w:tr w:rsidR="000800F6" w:rsidRPr="00E62B9D" w14:paraId="4C1FA40E"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A468A2" w14:textId="62D703A7" w:rsidR="000800F6" w:rsidRDefault="000800F6" w:rsidP="009B3187">
            <w:pPr>
              <w:rPr>
                <w:rFonts w:ascii="Calibri" w:hAnsi="Calibri" w:cs="Calibri"/>
              </w:rPr>
            </w:pPr>
            <w:r>
              <w:rPr>
                <w:rFonts w:ascii="Calibri" w:hAnsi="Calibri" w:cs="Calibri"/>
                <w:szCs w:val="20"/>
              </w:rPr>
              <w:t xml:space="preserve">Ključna </w:t>
            </w:r>
            <w:r>
              <w:rPr>
                <w:rFonts w:ascii="Calibri" w:hAnsi="Calibri" w:cs="Calibri"/>
              </w:rPr>
              <w:t>mjera</w:t>
            </w:r>
          </w:p>
        </w:tc>
        <w:tc>
          <w:tcPr>
            <w:tcW w:w="5761" w:type="dxa"/>
            <w:vAlign w:val="top"/>
          </w:tcPr>
          <w:p w14:paraId="554ED3C9" w14:textId="5F93AFF5"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52B4C65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E58559" w14:textId="77777777" w:rsidR="000800F6" w:rsidRPr="00E62B9D" w:rsidRDefault="000800F6" w:rsidP="00C93B1C">
            <w:pPr>
              <w:rPr>
                <w:rFonts w:ascii="Calibri" w:hAnsi="Calibri" w:cs="Calibri"/>
              </w:rPr>
            </w:pPr>
            <w:r w:rsidRPr="00E62B9D">
              <w:rPr>
                <w:rFonts w:ascii="Calibri" w:hAnsi="Calibri" w:cs="Calibri"/>
              </w:rPr>
              <w:t>Nositelj aktivnosti</w:t>
            </w:r>
          </w:p>
        </w:tc>
        <w:tc>
          <w:tcPr>
            <w:tcW w:w="5761" w:type="dxa"/>
          </w:tcPr>
          <w:p w14:paraId="2439A67D" w14:textId="26357294" w:rsidR="000800F6"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19EEBDA9"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C2951D7" w14:textId="77777777" w:rsidR="000800F6" w:rsidRPr="00E62B9D" w:rsidRDefault="000800F6" w:rsidP="00C93B1C">
            <w:pPr>
              <w:rPr>
                <w:rFonts w:ascii="Calibri" w:hAnsi="Calibri" w:cs="Calibri"/>
              </w:rPr>
            </w:pPr>
            <w:r>
              <w:rPr>
                <w:rFonts w:ascii="Calibri" w:hAnsi="Calibri" w:cs="Calibri"/>
              </w:rPr>
              <w:t>Partneri u provođenju aktivnosti</w:t>
            </w:r>
          </w:p>
        </w:tc>
        <w:tc>
          <w:tcPr>
            <w:tcW w:w="5761" w:type="dxa"/>
          </w:tcPr>
          <w:p w14:paraId="58359054" w14:textId="1FA4DF19" w:rsidR="000800F6" w:rsidRPr="00E62B9D" w:rsidRDefault="000800F6" w:rsidP="00615A7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Gradske ustanove</w:t>
            </w:r>
            <w:r w:rsidR="00615A7F">
              <w:rPr>
                <w:rFonts w:ascii="Calibri" w:hAnsi="Calibri" w:cs="Calibri"/>
              </w:rPr>
              <w:t>/</w:t>
            </w:r>
            <w:r>
              <w:rPr>
                <w:rFonts w:ascii="Calibri" w:hAnsi="Calibri" w:cs="Calibri"/>
              </w:rPr>
              <w:t>poduzeća</w:t>
            </w:r>
            <w:r w:rsidRPr="008D18F7">
              <w:rPr>
                <w:rFonts w:ascii="Calibri" w:hAnsi="Calibri" w:cs="Calibri"/>
              </w:rPr>
              <w:t xml:space="preserve"> </w:t>
            </w:r>
          </w:p>
        </w:tc>
      </w:tr>
      <w:tr w:rsidR="000800F6" w:rsidRPr="00E62B9D" w14:paraId="3663CE2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EEB962" w14:textId="77777777" w:rsidR="000800F6" w:rsidRPr="00E62B9D" w:rsidRDefault="000800F6" w:rsidP="00C93B1C">
            <w:pPr>
              <w:rPr>
                <w:rFonts w:ascii="Calibri" w:hAnsi="Calibri" w:cs="Calibri"/>
              </w:rPr>
            </w:pPr>
            <w:r>
              <w:rPr>
                <w:rFonts w:ascii="Calibri" w:hAnsi="Calibri" w:cs="Calibri"/>
              </w:rPr>
              <w:t>Ostali uključeni dionici</w:t>
            </w:r>
          </w:p>
        </w:tc>
        <w:tc>
          <w:tcPr>
            <w:tcW w:w="5761" w:type="dxa"/>
          </w:tcPr>
          <w:p w14:paraId="3F4ADF42" w14:textId="30DF1D65" w:rsidR="000800F6" w:rsidRPr="00E62B9D" w:rsidRDefault="000800F6" w:rsidP="00223ED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18F7">
              <w:rPr>
                <w:rFonts w:ascii="Calibri" w:hAnsi="Calibri" w:cs="Calibri"/>
              </w:rPr>
              <w:t>Arhitektonski uredi</w:t>
            </w:r>
            <w:r>
              <w:rPr>
                <w:rFonts w:ascii="Calibri" w:hAnsi="Calibri" w:cs="Calibri"/>
              </w:rPr>
              <w:t xml:space="preserve">, </w:t>
            </w:r>
            <w:r w:rsidR="00223ED1">
              <w:rPr>
                <w:rFonts w:ascii="Calibri" w:hAnsi="Calibri" w:cs="Calibri"/>
              </w:rPr>
              <w:t>t</w:t>
            </w:r>
            <w:r>
              <w:rPr>
                <w:rFonts w:ascii="Calibri" w:hAnsi="Calibri" w:cs="Calibri"/>
              </w:rPr>
              <w:t>uristički objekti, udruge</w:t>
            </w:r>
          </w:p>
        </w:tc>
      </w:tr>
      <w:tr w:rsidR="000800F6" w:rsidRPr="00E62B9D" w14:paraId="58160BC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E88C94" w14:textId="77777777" w:rsidR="000800F6" w:rsidRPr="00E62B9D" w:rsidRDefault="000800F6" w:rsidP="00C93B1C">
            <w:pPr>
              <w:rPr>
                <w:rFonts w:ascii="Calibri" w:hAnsi="Calibri" w:cs="Calibri"/>
              </w:rPr>
            </w:pPr>
            <w:r>
              <w:rPr>
                <w:rFonts w:ascii="Calibri" w:hAnsi="Calibri" w:cs="Calibri"/>
              </w:rPr>
              <w:t>Razdoblje provedbe</w:t>
            </w:r>
          </w:p>
        </w:tc>
        <w:tc>
          <w:tcPr>
            <w:tcW w:w="5761" w:type="dxa"/>
          </w:tcPr>
          <w:p w14:paraId="4D65DE82" w14:textId="77777777" w:rsidR="000800F6"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553D482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CE9002" w14:textId="77777777" w:rsidR="000800F6" w:rsidRPr="00E62B9D" w:rsidRDefault="000800F6" w:rsidP="00C93B1C">
            <w:pPr>
              <w:rPr>
                <w:rFonts w:ascii="Calibri" w:hAnsi="Calibri" w:cs="Calibri"/>
              </w:rPr>
            </w:pPr>
            <w:r>
              <w:rPr>
                <w:rFonts w:ascii="Calibri" w:hAnsi="Calibri" w:cs="Calibri"/>
              </w:rPr>
              <w:t>Procjena troškova (HRK)</w:t>
            </w:r>
          </w:p>
        </w:tc>
        <w:tc>
          <w:tcPr>
            <w:tcW w:w="5761" w:type="dxa"/>
          </w:tcPr>
          <w:p w14:paraId="6F7777D6" w14:textId="372A6439" w:rsidR="000800F6"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lang w:val="en-US"/>
              </w:rPr>
              <w:t xml:space="preserve">100.000,00 </w:t>
            </w:r>
          </w:p>
        </w:tc>
      </w:tr>
      <w:tr w:rsidR="000800F6" w:rsidRPr="00E62B9D" w14:paraId="4325293E"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05B9F0" w14:textId="77777777" w:rsidR="000800F6" w:rsidRPr="00E62B9D" w:rsidRDefault="000800F6" w:rsidP="00C93B1C">
            <w:pPr>
              <w:rPr>
                <w:rFonts w:ascii="Calibri" w:hAnsi="Calibri" w:cs="Calibri"/>
              </w:rPr>
            </w:pPr>
            <w:r w:rsidRPr="00E62B9D">
              <w:rPr>
                <w:rFonts w:ascii="Calibri" w:hAnsi="Calibri" w:cs="Calibri"/>
              </w:rPr>
              <w:t>Izvor financiranja</w:t>
            </w:r>
          </w:p>
        </w:tc>
        <w:tc>
          <w:tcPr>
            <w:tcW w:w="5761" w:type="dxa"/>
          </w:tcPr>
          <w:p w14:paraId="03318D2D" w14:textId="1F01A3EF"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04C29251" w14:textId="77777777" w:rsidR="000800F6" w:rsidRDefault="000800F6" w:rsidP="00D75F8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15BB07C1" w14:textId="70C14B4A" w:rsidR="00A908B0" w:rsidRPr="00E62B9D" w:rsidRDefault="00A908B0" w:rsidP="00D75F8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08B0">
              <w:rPr>
                <w:rFonts w:ascii="Calibri" w:hAnsi="Calibri" w:cs="Calibri"/>
              </w:rPr>
              <w:t>Državni proračun RH</w:t>
            </w:r>
          </w:p>
        </w:tc>
      </w:tr>
      <w:tr w:rsidR="000800F6" w:rsidRPr="00E62B9D" w14:paraId="34DFB07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ABF6DC" w14:textId="20BF5835" w:rsidR="000800F6" w:rsidRPr="00E62B9D" w:rsidRDefault="000800F6" w:rsidP="00C93B1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14092BF0" w14:textId="70778AD4" w:rsidR="000800F6" w:rsidRDefault="000800F6" w:rsidP="00F23284">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rPr>
              <w:t>Mjera obuhvaća</w:t>
            </w:r>
            <w:r w:rsidR="00A908B0">
              <w:rPr>
                <w:rFonts w:ascii="Calibri" w:hAnsi="Calibri" w:cs="Calibri"/>
              </w:rPr>
              <w:t xml:space="preserve"> a</w:t>
            </w:r>
            <w:r w:rsidRPr="001417AE">
              <w:rPr>
                <w:rFonts w:ascii="Calibri" w:hAnsi="Calibri" w:cs="Calibri"/>
              </w:rPr>
              <w:t>naliz</w:t>
            </w:r>
            <w:r>
              <w:rPr>
                <w:rFonts w:ascii="Calibri" w:hAnsi="Calibri" w:cs="Calibri"/>
              </w:rPr>
              <w:t>u</w:t>
            </w:r>
            <w:r w:rsidRPr="001417AE">
              <w:rPr>
                <w:rFonts w:ascii="Calibri" w:hAnsi="Calibri" w:cs="Calibri"/>
              </w:rPr>
              <w:t xml:space="preserve"> mogućnosti postavljanja zelenih krovova i zelenih fasada na stambenim, javnim i turističkim objektima na administrativnom području Grada Zadra</w:t>
            </w:r>
            <w:r w:rsidR="00A908B0">
              <w:rPr>
                <w:rFonts w:ascii="Calibri" w:hAnsi="Calibri" w:cs="Calibri"/>
              </w:rPr>
              <w:t>.</w:t>
            </w:r>
            <w:r w:rsidRPr="001417AE">
              <w:rPr>
                <w:rFonts w:ascii="Calibri" w:hAnsi="Calibri" w:cs="Calibri"/>
                <w:lang w:val="en-US"/>
              </w:rPr>
              <w:t xml:space="preserve"> </w:t>
            </w:r>
          </w:p>
          <w:p w14:paraId="244A5B5D" w14:textId="67C0973F" w:rsidR="000800F6" w:rsidRDefault="000800F6"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t xml:space="preserve">Zeleni krovovi i zelene fasade predstavljaju vrlo učinkovitu zaštitu od toplinskih valova, jer imaju ulogu regulacije topline zbog procesa evapotranspiracije – tj. isparavanja vode s tla, i kroz procese biljaka. </w:t>
            </w:r>
          </w:p>
          <w:p w14:paraId="6EA7F7CC" w14:textId="77777777" w:rsidR="000800F6" w:rsidRDefault="000800F6"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18F7">
              <w:rPr>
                <w:rFonts w:ascii="Calibri" w:hAnsi="Calibri" w:cs="Calibri"/>
                <w:lang w:val="en-US"/>
              </w:rPr>
              <w:t xml:space="preserve">Ova mjera je preduvjet za projekt sustavnog ozelenjavanja krovova i fasada na </w:t>
            </w:r>
            <w:r>
              <w:rPr>
                <w:rFonts w:ascii="Calibri" w:hAnsi="Calibri" w:cs="Calibri"/>
                <w:lang w:val="en-US"/>
              </w:rPr>
              <w:t xml:space="preserve">administrativnom </w:t>
            </w:r>
            <w:r w:rsidRPr="008D18F7">
              <w:rPr>
                <w:rFonts w:ascii="Calibri" w:hAnsi="Calibri" w:cs="Calibri"/>
                <w:lang w:val="en-US"/>
              </w:rPr>
              <w:t xml:space="preserve">području </w:t>
            </w:r>
            <w:r>
              <w:rPr>
                <w:rFonts w:ascii="Calibri" w:hAnsi="Calibri" w:cs="Calibri"/>
                <w:lang w:val="en-US"/>
              </w:rPr>
              <w:t>Grada Zadra</w:t>
            </w:r>
            <w:r w:rsidRPr="008D18F7">
              <w:rPr>
                <w:rFonts w:ascii="Calibri" w:hAnsi="Calibri" w:cs="Calibri"/>
                <w:lang w:val="en-US"/>
              </w:rPr>
              <w:t>.</w:t>
            </w:r>
          </w:p>
          <w:p w14:paraId="5340FD5E" w14:textId="7F44DC48" w:rsidR="00A908B0" w:rsidRDefault="00A908B0"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Mjera također obuhvaća:</w:t>
            </w:r>
          </w:p>
          <w:p w14:paraId="65330244" w14:textId="5ACD244E" w:rsidR="000800F6" w:rsidRPr="001417AE" w:rsidRDefault="000800F6" w:rsidP="002650ED">
            <w:pPr>
              <w:pStyle w:val="Odlomakpopisa"/>
              <w:numPr>
                <w:ilvl w:val="0"/>
                <w:numId w:val="50"/>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Korištenje zelenih krovova i urbanih vrtova za edukaciju u školama o utjecajima klimatskih promjena i aktivnostima koje mogu poduzeti</w:t>
            </w:r>
          </w:p>
          <w:p w14:paraId="224464E7" w14:textId="08279449" w:rsidR="000800F6" w:rsidRPr="00F23284" w:rsidRDefault="000800F6" w:rsidP="00A908B0">
            <w:pPr>
              <w:pStyle w:val="Odlomakpopisa"/>
              <w:numPr>
                <w:ilvl w:val="0"/>
                <w:numId w:val="50"/>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Potpor</w:t>
            </w:r>
            <w:r w:rsidR="00A908B0">
              <w:rPr>
                <w:rFonts w:ascii="Calibri" w:hAnsi="Calibri" w:cs="Calibri"/>
              </w:rPr>
              <w:t>u</w:t>
            </w:r>
            <w:r w:rsidRPr="001417AE">
              <w:rPr>
                <w:rFonts w:ascii="Calibri" w:hAnsi="Calibri" w:cs="Calibri"/>
              </w:rPr>
              <w:t xml:space="preserve"> projektima lokalnog urbanog vrtlarstva i zelenih krovova s ugrađenim sustavom skupljanja kišnice za navodnjavanje i/ili spremnicima za skupljanje vode gdje je to moguće</w:t>
            </w:r>
          </w:p>
        </w:tc>
      </w:tr>
    </w:tbl>
    <w:p w14:paraId="3AD66166" w14:textId="77777777" w:rsidR="000800F6" w:rsidRDefault="000800F6" w:rsidP="00E62B9D">
      <w:pPr>
        <w:rPr>
          <w:rFonts w:ascii="Calibri" w:eastAsia="Calibri" w:hAnsi="Calibri" w:cs="Times New Roman"/>
          <w:lang w:bidi="ar-SA"/>
        </w:rPr>
      </w:pPr>
    </w:p>
    <w:p w14:paraId="6979C48D" w14:textId="7517BD8D" w:rsidR="000800F6" w:rsidRPr="00980300" w:rsidRDefault="000800F6" w:rsidP="002650ED">
      <w:pPr>
        <w:pStyle w:val="Naslov3"/>
      </w:pPr>
      <w:bookmarkStart w:id="58" w:name="_Toc66357523"/>
      <w:r w:rsidRPr="00980300">
        <w:t>Elektroenergetski sustav</w:t>
      </w:r>
      <w:bookmarkEnd w:id="58"/>
    </w:p>
    <w:tbl>
      <w:tblPr>
        <w:tblStyle w:val="Reetkatablice"/>
        <w:tblW w:w="0" w:type="auto"/>
        <w:tblLook w:val="04A0" w:firstRow="1" w:lastRow="0" w:firstColumn="1" w:lastColumn="0" w:noHBand="0" w:noVBand="1"/>
      </w:tblPr>
      <w:tblGrid>
        <w:gridCol w:w="846"/>
        <w:gridCol w:w="2410"/>
        <w:gridCol w:w="5761"/>
      </w:tblGrid>
      <w:tr w:rsidR="000800F6" w:rsidRPr="00E62B9D" w14:paraId="26DB01F2"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805BD63" w14:textId="18AF3D45" w:rsidR="000800F6" w:rsidRPr="00E62B9D" w:rsidRDefault="000800F6" w:rsidP="00761AC7">
            <w:pPr>
              <w:rPr>
                <w:rFonts w:ascii="Calibri" w:hAnsi="Calibri" w:cs="Calibri"/>
              </w:rPr>
            </w:pPr>
            <w:r>
              <w:rPr>
                <w:rFonts w:ascii="Calibri" w:hAnsi="Calibri" w:cs="Calibri"/>
              </w:rPr>
              <w:t>Mjera 09</w:t>
            </w:r>
          </w:p>
        </w:tc>
        <w:tc>
          <w:tcPr>
            <w:tcW w:w="2410" w:type="dxa"/>
            <w:shd w:val="clear" w:color="auto" w:fill="D9E2F3"/>
          </w:tcPr>
          <w:p w14:paraId="2F3F3C7B" w14:textId="15FCF12A"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8001965" w14:textId="34DF9337" w:rsidR="000800F6" w:rsidRPr="00E30E73"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b w:val="0"/>
                <w:lang w:val="en-US"/>
              </w:rPr>
            </w:pPr>
            <w:r w:rsidRPr="008A309F">
              <w:rPr>
                <w:rFonts w:ascii="Calibri" w:hAnsi="Calibri" w:cs="Calibri"/>
                <w:lang w:val="en-US"/>
              </w:rPr>
              <w:t xml:space="preserve">Jačanje otpornosti </w:t>
            </w:r>
            <w:r>
              <w:rPr>
                <w:rFonts w:ascii="Calibri" w:hAnsi="Calibri" w:cs="Calibri"/>
                <w:lang w:val="en-US"/>
              </w:rPr>
              <w:t>elektro</w:t>
            </w:r>
            <w:r w:rsidRPr="008A309F">
              <w:rPr>
                <w:rFonts w:ascii="Calibri" w:hAnsi="Calibri" w:cs="Calibri"/>
                <w:lang w:val="en-US"/>
              </w:rPr>
              <w:t>distribucijske mreže</w:t>
            </w:r>
          </w:p>
        </w:tc>
      </w:tr>
      <w:tr w:rsidR="000800F6" w:rsidRPr="00E62B9D" w14:paraId="633DA914"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AE67AFA" w14:textId="77777777" w:rsidR="000800F6" w:rsidRPr="00E62B9D" w:rsidRDefault="000800F6" w:rsidP="00396D98">
            <w:pPr>
              <w:rPr>
                <w:rFonts w:ascii="Calibri" w:hAnsi="Calibri" w:cs="Calibri"/>
              </w:rPr>
            </w:pPr>
            <w:r>
              <w:rPr>
                <w:rFonts w:ascii="Calibri" w:hAnsi="Calibri" w:cs="Calibri"/>
              </w:rPr>
              <w:t>Tip mjere</w:t>
            </w:r>
          </w:p>
        </w:tc>
        <w:tc>
          <w:tcPr>
            <w:tcW w:w="5761" w:type="dxa"/>
            <w:vAlign w:val="top"/>
          </w:tcPr>
          <w:p w14:paraId="3708AF66" w14:textId="6215E3DC"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Infrastrukturna </w:t>
            </w:r>
          </w:p>
        </w:tc>
      </w:tr>
      <w:tr w:rsidR="000800F6" w:rsidRPr="00E62B9D" w14:paraId="71F0692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CE2F7DD" w14:textId="0116FF2F" w:rsidR="000800F6" w:rsidRDefault="000800F6" w:rsidP="009B3187">
            <w:pPr>
              <w:rPr>
                <w:rFonts w:ascii="Calibri" w:hAnsi="Calibri" w:cs="Calibri"/>
              </w:rPr>
            </w:pPr>
            <w:r>
              <w:rPr>
                <w:rFonts w:ascii="Calibri" w:hAnsi="Calibri" w:cs="Calibri"/>
                <w:szCs w:val="20"/>
              </w:rPr>
              <w:t>Ključna mjera</w:t>
            </w:r>
          </w:p>
        </w:tc>
        <w:tc>
          <w:tcPr>
            <w:tcW w:w="5761" w:type="dxa"/>
            <w:vAlign w:val="top"/>
          </w:tcPr>
          <w:p w14:paraId="6A4B9DC4" w14:textId="5D53E662"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0421E6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8C59FA" w14:textId="77777777" w:rsidR="000800F6" w:rsidRPr="00E62B9D" w:rsidRDefault="000800F6" w:rsidP="00396D98">
            <w:pPr>
              <w:rPr>
                <w:rFonts w:ascii="Calibri" w:hAnsi="Calibri" w:cs="Calibri"/>
              </w:rPr>
            </w:pPr>
            <w:r w:rsidRPr="00E62B9D">
              <w:rPr>
                <w:rFonts w:ascii="Calibri" w:hAnsi="Calibri" w:cs="Calibri"/>
              </w:rPr>
              <w:t>Nositelj aktivnosti</w:t>
            </w:r>
          </w:p>
        </w:tc>
        <w:tc>
          <w:tcPr>
            <w:tcW w:w="5761" w:type="dxa"/>
            <w:vAlign w:val="top"/>
          </w:tcPr>
          <w:p w14:paraId="5664B35F" w14:textId="0D4A786B" w:rsidR="000800F6" w:rsidRPr="00E62B9D"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HEP ODS Elektra Zadar </w:t>
            </w:r>
          </w:p>
        </w:tc>
      </w:tr>
      <w:tr w:rsidR="000800F6" w:rsidRPr="00E62B9D" w14:paraId="45C081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395158F"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7968D501" w14:textId="0402FBB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Tehnički fakulteti</w:t>
            </w:r>
          </w:p>
        </w:tc>
      </w:tr>
      <w:tr w:rsidR="000800F6" w:rsidRPr="00E62B9D" w14:paraId="0D05883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294258"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1AE2E205" w14:textId="660A6194" w:rsidR="000800F6" w:rsidRPr="00E62B9D" w:rsidRDefault="000800F6" w:rsidP="0037424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Grad </w:t>
            </w:r>
            <w:r>
              <w:rPr>
                <w:rFonts w:ascii="Calibri" w:hAnsi="Calibri" w:cs="Calibri"/>
              </w:rPr>
              <w:t>Zadar</w:t>
            </w:r>
          </w:p>
        </w:tc>
      </w:tr>
      <w:tr w:rsidR="000800F6" w:rsidRPr="00E62B9D" w14:paraId="0637484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46D0B7"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FC1BB32" w14:textId="067EC5FB"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CCF89F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A54FAC9" w14:textId="77777777" w:rsidR="000800F6" w:rsidRPr="00E62B9D" w:rsidRDefault="000800F6" w:rsidP="00761AC7">
            <w:pPr>
              <w:rPr>
                <w:rFonts w:ascii="Calibri" w:hAnsi="Calibri" w:cs="Calibri"/>
              </w:rPr>
            </w:pPr>
            <w:r w:rsidRPr="00E62B9D">
              <w:rPr>
                <w:rFonts w:ascii="Calibri" w:hAnsi="Calibri" w:cs="Calibri"/>
              </w:rPr>
              <w:lastRenderedPageBreak/>
              <w:t>Izvor financiranja</w:t>
            </w:r>
          </w:p>
        </w:tc>
        <w:tc>
          <w:tcPr>
            <w:tcW w:w="5761" w:type="dxa"/>
          </w:tcPr>
          <w:p w14:paraId="0925DE58" w14:textId="677C22B7" w:rsidR="000800F6" w:rsidRPr="00396D98"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E30E73">
              <w:rPr>
                <w:rFonts w:ascii="Calibri" w:hAnsi="Calibri" w:cs="Calibri"/>
              </w:rPr>
              <w:t>HEP</w:t>
            </w:r>
            <w:r>
              <w:rPr>
                <w:rFonts w:ascii="Calibri" w:hAnsi="Calibri" w:cs="Calibri"/>
              </w:rPr>
              <w:t xml:space="preserve"> d.d.</w:t>
            </w:r>
          </w:p>
        </w:tc>
      </w:tr>
      <w:tr w:rsidR="000800F6" w:rsidRPr="00E62B9D" w14:paraId="71A82C3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ECCB2F" w14:textId="46C5F454"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E87DC66" w14:textId="0BDB1851" w:rsidR="000800F6" w:rsidRDefault="000800F6" w:rsidP="00396D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84360">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084360">
              <w:rPr>
                <w:rFonts w:ascii="Calibri" w:hAnsi="Calibri" w:cs="Calibri"/>
              </w:rPr>
              <w:t xml:space="preserve"> (Mjera </w:t>
            </w:r>
            <w:r>
              <w:rPr>
                <w:rFonts w:ascii="Calibri" w:hAnsi="Calibri" w:cs="Calibri"/>
              </w:rPr>
              <w:t>E-06</w:t>
            </w:r>
            <w:r w:rsidRPr="00084360">
              <w:rPr>
                <w:rFonts w:ascii="Calibri" w:hAnsi="Calibri" w:cs="Calibri"/>
              </w:rPr>
              <w:t>)</w:t>
            </w:r>
            <w:r w:rsidR="00301C03">
              <w:rPr>
                <w:rFonts w:ascii="Calibri" w:hAnsi="Calibri" w:cs="Calibri"/>
              </w:rPr>
              <w:t>.</w:t>
            </w:r>
            <w:r w:rsidRPr="00084360">
              <w:rPr>
                <w:rFonts w:ascii="Calibri" w:hAnsi="Calibri" w:cs="Calibri"/>
              </w:rPr>
              <w:t xml:space="preserve"> </w:t>
            </w:r>
          </w:p>
          <w:p w14:paraId="4BD31247" w14:textId="05750F1D" w:rsidR="000800F6" w:rsidRDefault="000800F6" w:rsidP="00396D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rPr>
              <w:t>Mjera se odnosi na aktivnosti r</w:t>
            </w:r>
            <w:r w:rsidRPr="00396D98">
              <w:rPr>
                <w:rFonts w:ascii="Calibri" w:hAnsi="Calibri" w:cs="Calibri"/>
              </w:rPr>
              <w:t>azvoj</w:t>
            </w:r>
            <w:r>
              <w:rPr>
                <w:rFonts w:ascii="Calibri" w:hAnsi="Calibri" w:cs="Calibri"/>
              </w:rPr>
              <w:t>a</w:t>
            </w:r>
            <w:r w:rsidRPr="00396D98">
              <w:rPr>
                <w:rFonts w:ascii="Calibri" w:hAnsi="Calibri" w:cs="Calibri"/>
              </w:rPr>
              <w:t xml:space="preserve"> kapaciteta za praćenje i brzo otklanjanje negativnih posljedica </w:t>
            </w:r>
            <w:r>
              <w:rPr>
                <w:rFonts w:ascii="Calibri" w:hAnsi="Calibri" w:cs="Calibri"/>
              </w:rPr>
              <w:t>toplin</w:t>
            </w:r>
            <w:r w:rsidR="00301C03">
              <w:rPr>
                <w:rFonts w:ascii="Calibri" w:hAnsi="Calibri" w:cs="Calibri"/>
              </w:rPr>
              <w:t>s</w:t>
            </w:r>
            <w:r>
              <w:rPr>
                <w:rFonts w:ascii="Calibri" w:hAnsi="Calibri" w:cs="Calibri"/>
              </w:rPr>
              <w:t>kih valova</w:t>
            </w:r>
            <w:r w:rsidRPr="00396D98">
              <w:rPr>
                <w:rFonts w:ascii="Calibri" w:hAnsi="Calibri" w:cs="Calibri"/>
              </w:rPr>
              <w:t xml:space="preserve"> na elektroenergetski sustav</w:t>
            </w:r>
            <w:r>
              <w:rPr>
                <w:rFonts w:ascii="Calibri" w:hAnsi="Calibri" w:cs="Calibri"/>
              </w:rPr>
              <w:t>.</w:t>
            </w:r>
            <w:r w:rsidRPr="00396D98">
              <w:rPr>
                <w:rFonts w:ascii="Calibri" w:hAnsi="Calibri" w:cs="Calibri"/>
                <w:lang w:val="en-US"/>
              </w:rPr>
              <w:t xml:space="preserve"> </w:t>
            </w:r>
          </w:p>
          <w:p w14:paraId="1A802070" w14:textId="77777777" w:rsidR="000800F6" w:rsidRPr="00E03F0A" w:rsidRDefault="000800F6" w:rsidP="002650ED">
            <w:pPr>
              <w:pStyle w:val="Odlomakpopisa"/>
              <w:numPr>
                <w:ilvl w:val="0"/>
                <w:numId w:val="21"/>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3F0A">
              <w:rPr>
                <w:rFonts w:ascii="Calibri" w:hAnsi="Calibri" w:cs="Calibri"/>
              </w:rPr>
              <w:t>Pri izradi novih planova razvoja distribucijske mreže uzeti u obzir očekivane klimatske promjene i uočene ranjivosti elektroenergetskog sustava</w:t>
            </w:r>
          </w:p>
          <w:p w14:paraId="524FB61B" w14:textId="54C71A0E" w:rsidR="000800F6" w:rsidRPr="00396D98" w:rsidRDefault="000800F6" w:rsidP="002650ED">
            <w:pPr>
              <w:pStyle w:val="Odlomakpopisa"/>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rPr>
              <w:t>Odrediti najugroženije dijelove postojeće distribucijske mreže s obzirom na uočene ranjivosti i napraviti listu prioritetnih dijelova mreže kod pojave nepovoljnih ekstremnih vremenskih i klimatskih hazarda</w:t>
            </w:r>
          </w:p>
          <w:p w14:paraId="7AC20D64" w14:textId="18141E7F" w:rsidR="000800F6" w:rsidRDefault="000800F6" w:rsidP="002650ED">
            <w:pPr>
              <w:pStyle w:val="Odlomakpopisa"/>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Izraditi detaljne analize ranjivosti za najugroženije dijelove postojeće distribucijske mreže s prijedlozima mjera koje će uključivati i tehnoekonomsku analizu</w:t>
            </w:r>
          </w:p>
          <w:p w14:paraId="56E2B7DD" w14:textId="70D7EE45" w:rsidR="000800F6" w:rsidRDefault="000800F6" w:rsidP="002650ED">
            <w:pPr>
              <w:pStyle w:val="Odlomakpopisa"/>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Rezultate provedenih analiza uzeti u obzir pri izradi sektorskih strategija, planova i programa razvoja</w:t>
            </w:r>
          </w:p>
          <w:p w14:paraId="673B869D" w14:textId="7D49294B" w:rsidR="000800F6" w:rsidRPr="00396D98" w:rsidRDefault="000800F6" w:rsidP="002650ED">
            <w:pPr>
              <w:pStyle w:val="Odlomakpopisa"/>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96D98">
              <w:rPr>
                <w:rFonts w:ascii="Calibri" w:hAnsi="Calibri" w:cs="Calibri"/>
                <w:lang w:val="en-US"/>
              </w:rPr>
              <w:t>Jačati kapacitete svih dionika, posebice novoosnovanih interventnih skupina sustavom stalnog usavršavanja</w:t>
            </w:r>
          </w:p>
        </w:tc>
      </w:tr>
    </w:tbl>
    <w:p w14:paraId="32ECFE68" w14:textId="3714CF00"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099B14B8" w14:textId="77777777" w:rsidTr="00A758E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5812600" w14:textId="18F3536A" w:rsidR="000800F6" w:rsidRPr="00E62B9D" w:rsidRDefault="000800F6" w:rsidP="00E30E73">
            <w:pPr>
              <w:rPr>
                <w:rFonts w:ascii="Calibri" w:hAnsi="Calibri" w:cs="Calibri"/>
              </w:rPr>
            </w:pPr>
            <w:r>
              <w:rPr>
                <w:rFonts w:ascii="Calibri" w:hAnsi="Calibri" w:cs="Calibri"/>
              </w:rPr>
              <w:t>Mjera 10</w:t>
            </w:r>
          </w:p>
        </w:tc>
        <w:tc>
          <w:tcPr>
            <w:tcW w:w="2410" w:type="dxa"/>
            <w:shd w:val="clear" w:color="auto" w:fill="D9E2F3"/>
          </w:tcPr>
          <w:p w14:paraId="369BA598" w14:textId="72AD630E"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11DA6F7" w14:textId="347A8531" w:rsidR="000800F6" w:rsidRPr="00E62B9D" w:rsidRDefault="000800F6" w:rsidP="001417A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Korištenje lokalnih sustava OIE </w:t>
            </w:r>
          </w:p>
        </w:tc>
      </w:tr>
      <w:tr w:rsidR="000800F6" w:rsidRPr="00E62B9D" w14:paraId="13A9979C"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769928" w14:textId="77777777" w:rsidR="000800F6" w:rsidRPr="00E62B9D" w:rsidRDefault="000800F6" w:rsidP="00A758E5">
            <w:pPr>
              <w:rPr>
                <w:rFonts w:ascii="Calibri" w:hAnsi="Calibri" w:cs="Calibri"/>
              </w:rPr>
            </w:pPr>
            <w:r>
              <w:rPr>
                <w:rFonts w:ascii="Calibri" w:hAnsi="Calibri" w:cs="Calibri"/>
              </w:rPr>
              <w:t>Tip mjere</w:t>
            </w:r>
          </w:p>
        </w:tc>
        <w:tc>
          <w:tcPr>
            <w:tcW w:w="5761" w:type="dxa"/>
            <w:vAlign w:val="top"/>
          </w:tcPr>
          <w:p w14:paraId="69DE63DA" w14:textId="3885F68D" w:rsidR="000800F6"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r w:rsidR="009D1667">
              <w:rPr>
                <w:rFonts w:ascii="Calibri" w:hAnsi="Calibri" w:cs="Calibri"/>
              </w:rPr>
              <w:t>/infrastrukturna</w:t>
            </w:r>
          </w:p>
        </w:tc>
      </w:tr>
      <w:tr w:rsidR="000800F6" w:rsidRPr="00E62B9D" w14:paraId="0681FA79"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C2A0759" w14:textId="3FC81EA4" w:rsidR="000800F6" w:rsidRDefault="000800F6" w:rsidP="009B3187">
            <w:pPr>
              <w:rPr>
                <w:rFonts w:ascii="Calibri" w:hAnsi="Calibri" w:cs="Calibri"/>
              </w:rPr>
            </w:pPr>
            <w:r>
              <w:rPr>
                <w:rFonts w:ascii="Calibri" w:hAnsi="Calibri" w:cs="Calibri"/>
                <w:szCs w:val="20"/>
              </w:rPr>
              <w:t>Ključna mjera</w:t>
            </w:r>
          </w:p>
        </w:tc>
        <w:tc>
          <w:tcPr>
            <w:tcW w:w="5761" w:type="dxa"/>
            <w:vAlign w:val="top"/>
          </w:tcPr>
          <w:p w14:paraId="2368CCB5" w14:textId="77777777" w:rsidR="000800F6"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59F4FE2B"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372A8B5" w14:textId="77777777" w:rsidR="000800F6" w:rsidRPr="00E62B9D" w:rsidRDefault="000800F6" w:rsidP="00A758E5">
            <w:pPr>
              <w:rPr>
                <w:rFonts w:ascii="Calibri" w:hAnsi="Calibri" w:cs="Calibri"/>
              </w:rPr>
            </w:pPr>
            <w:r w:rsidRPr="00E62B9D">
              <w:rPr>
                <w:rFonts w:ascii="Calibri" w:hAnsi="Calibri" w:cs="Calibri"/>
              </w:rPr>
              <w:t>Nositelj aktivnosti</w:t>
            </w:r>
          </w:p>
        </w:tc>
        <w:tc>
          <w:tcPr>
            <w:tcW w:w="5761" w:type="dxa"/>
            <w:vAlign w:val="top"/>
          </w:tcPr>
          <w:p w14:paraId="2AA08B2E" w14:textId="77777777" w:rsidR="000800F6"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HEP ODS Elektra Zadar </w:t>
            </w:r>
          </w:p>
          <w:p w14:paraId="20BEFCCD" w14:textId="2DE4468E" w:rsidR="000800F6" w:rsidRPr="00E62B9D"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417AE">
              <w:rPr>
                <w:rFonts w:ascii="Calibri" w:hAnsi="Calibri" w:cs="Calibri"/>
              </w:rPr>
              <w:t>Odvodnja d.o.o.</w:t>
            </w:r>
            <w:r w:rsidR="008E32CB">
              <w:rPr>
                <w:rFonts w:ascii="Calibri" w:hAnsi="Calibri" w:cs="Calibri"/>
              </w:rPr>
              <w:t xml:space="preserve"> Zadar</w:t>
            </w:r>
          </w:p>
        </w:tc>
      </w:tr>
      <w:tr w:rsidR="000800F6" w:rsidRPr="00E62B9D" w14:paraId="4CB2EC2D"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C78C38" w14:textId="77777777" w:rsidR="000800F6" w:rsidRPr="00E62B9D" w:rsidRDefault="000800F6" w:rsidP="00A758E5">
            <w:pPr>
              <w:rPr>
                <w:rFonts w:ascii="Calibri" w:hAnsi="Calibri" w:cs="Calibri"/>
              </w:rPr>
            </w:pPr>
            <w:r>
              <w:rPr>
                <w:rFonts w:ascii="Calibri" w:hAnsi="Calibri" w:cs="Calibri"/>
              </w:rPr>
              <w:t>Partneri u provođenju aktivnosti</w:t>
            </w:r>
          </w:p>
        </w:tc>
        <w:tc>
          <w:tcPr>
            <w:tcW w:w="5761" w:type="dxa"/>
          </w:tcPr>
          <w:p w14:paraId="505AF697" w14:textId="77777777" w:rsidR="000800F6" w:rsidRPr="00E62B9D"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Tehnički fakulteti</w:t>
            </w:r>
          </w:p>
        </w:tc>
      </w:tr>
      <w:tr w:rsidR="000800F6" w:rsidRPr="00E62B9D" w14:paraId="5B2DFBCB"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1B54B7" w14:textId="77777777" w:rsidR="000800F6" w:rsidRPr="00E62B9D" w:rsidRDefault="000800F6" w:rsidP="00A758E5">
            <w:pPr>
              <w:rPr>
                <w:rFonts w:ascii="Calibri" w:hAnsi="Calibri" w:cs="Calibri"/>
              </w:rPr>
            </w:pPr>
            <w:r>
              <w:rPr>
                <w:rFonts w:ascii="Calibri" w:hAnsi="Calibri" w:cs="Calibri"/>
              </w:rPr>
              <w:t>Ostali uključeni dionici</w:t>
            </w:r>
          </w:p>
        </w:tc>
        <w:tc>
          <w:tcPr>
            <w:tcW w:w="5761" w:type="dxa"/>
          </w:tcPr>
          <w:p w14:paraId="3E8DA634" w14:textId="396C53C9" w:rsidR="000800F6" w:rsidRPr="00E62B9D" w:rsidRDefault="000800F6" w:rsidP="00E30E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Grad </w:t>
            </w:r>
            <w:r>
              <w:rPr>
                <w:rFonts w:ascii="Calibri" w:hAnsi="Calibri" w:cs="Calibri"/>
              </w:rPr>
              <w:t xml:space="preserve">Zadar </w:t>
            </w:r>
          </w:p>
        </w:tc>
      </w:tr>
      <w:tr w:rsidR="000800F6" w:rsidRPr="00E62B9D" w14:paraId="66E7F9C9"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2191F6" w14:textId="77777777" w:rsidR="000800F6" w:rsidRPr="00E62B9D" w:rsidRDefault="000800F6" w:rsidP="00A758E5">
            <w:pPr>
              <w:rPr>
                <w:rFonts w:ascii="Calibri" w:hAnsi="Calibri" w:cs="Calibri"/>
              </w:rPr>
            </w:pPr>
            <w:r>
              <w:rPr>
                <w:rFonts w:ascii="Calibri" w:hAnsi="Calibri" w:cs="Calibri"/>
              </w:rPr>
              <w:t>Razdoblje provedbe</w:t>
            </w:r>
          </w:p>
        </w:tc>
        <w:tc>
          <w:tcPr>
            <w:tcW w:w="5761" w:type="dxa"/>
          </w:tcPr>
          <w:p w14:paraId="38E93D78" w14:textId="77777777" w:rsidR="000800F6" w:rsidRPr="00E62B9D" w:rsidRDefault="000800F6" w:rsidP="00A758E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F25D7B7"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D886750" w14:textId="77777777" w:rsidR="000800F6" w:rsidRPr="00E62B9D" w:rsidRDefault="000800F6" w:rsidP="00A758E5">
            <w:pPr>
              <w:rPr>
                <w:rFonts w:ascii="Calibri" w:hAnsi="Calibri" w:cs="Calibri"/>
              </w:rPr>
            </w:pPr>
            <w:r w:rsidRPr="00E62B9D">
              <w:rPr>
                <w:rFonts w:ascii="Calibri" w:hAnsi="Calibri" w:cs="Calibri"/>
              </w:rPr>
              <w:t>Izvor financiranja</w:t>
            </w:r>
          </w:p>
        </w:tc>
        <w:tc>
          <w:tcPr>
            <w:tcW w:w="5761" w:type="dxa"/>
          </w:tcPr>
          <w:p w14:paraId="6505F390" w14:textId="2E0848BE" w:rsidR="008E32CB"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3187">
              <w:rPr>
                <w:rFonts w:ascii="Calibri" w:hAnsi="Calibri" w:cs="Calibri"/>
              </w:rPr>
              <w:t>HEP d.d</w:t>
            </w:r>
            <w:r w:rsidR="008E32CB">
              <w:rPr>
                <w:rFonts w:ascii="Calibri" w:hAnsi="Calibri" w:cs="Calibri"/>
              </w:rPr>
              <w:t xml:space="preserve"> </w:t>
            </w:r>
          </w:p>
          <w:p w14:paraId="0EDB7B8A" w14:textId="5AF5F34E" w:rsidR="008E32CB" w:rsidRDefault="008E32CB" w:rsidP="008E32C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2883DAFE" w14:textId="742A6633" w:rsidR="008E32CB" w:rsidRDefault="008E32CB" w:rsidP="008E32C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Odvodnja d.o.o. Zadar</w:t>
            </w:r>
          </w:p>
          <w:p w14:paraId="45733C25" w14:textId="2EBB5DB0" w:rsidR="008E32CB" w:rsidRDefault="008E32CB" w:rsidP="008E32C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04F03B76" w14:textId="70D73F24" w:rsidR="000800F6" w:rsidRPr="00396D98" w:rsidRDefault="008E32CB" w:rsidP="00D343D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A908B0">
              <w:rPr>
                <w:rFonts w:ascii="Calibri" w:hAnsi="Calibri" w:cs="Calibri"/>
              </w:rPr>
              <w:t>Državni proračun RH</w:t>
            </w:r>
          </w:p>
        </w:tc>
      </w:tr>
      <w:tr w:rsidR="000800F6" w:rsidRPr="00E62B9D" w14:paraId="73DBCBF5" w14:textId="77777777" w:rsidTr="00A758E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9D143A6" w14:textId="742B2C0E" w:rsidR="000800F6" w:rsidRPr="00E62B9D" w:rsidRDefault="000800F6" w:rsidP="00A758E5">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05800C35" w14:textId="4106134B" w:rsidR="000800F6" w:rsidRDefault="000800F6" w:rsidP="00E30E73">
            <w:pPr>
              <w:pStyle w:val="Odlomakpopisa"/>
              <w:spacing w:before="20"/>
              <w:ind w:left="173"/>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84360">
              <w:rPr>
                <w:rFonts w:ascii="Calibri" w:hAnsi="Calibri" w:cs="Calibri"/>
                <w:lang w:val="en-US"/>
              </w:rPr>
              <w:t>Ova mjera proizlazi iz Strategije prilagodbe klimatskim promjenama u Republici Hrvatskoj za razdoblje do 2040. godi</w:t>
            </w:r>
            <w:r>
              <w:rPr>
                <w:rFonts w:ascii="Calibri" w:hAnsi="Calibri" w:cs="Calibri"/>
                <w:lang w:val="en-US"/>
              </w:rPr>
              <w:t>ne s pogledom na 2070. godinu (Mjera E-01, aktivnost E-01-05</w:t>
            </w:r>
            <w:r w:rsidRPr="00084360">
              <w:rPr>
                <w:rFonts w:ascii="Calibri" w:hAnsi="Calibri" w:cs="Calibri"/>
                <w:lang w:val="en-US"/>
              </w:rPr>
              <w:t>)</w:t>
            </w:r>
            <w:r w:rsidR="00956C9C">
              <w:rPr>
                <w:rFonts w:ascii="Calibri" w:hAnsi="Calibri" w:cs="Calibri"/>
                <w:lang w:val="en-US"/>
              </w:rPr>
              <w:t xml:space="preserve"> </w:t>
            </w:r>
            <w:r w:rsidR="00956C9C" w:rsidRPr="00BB10C7">
              <w:rPr>
                <w:rFonts w:ascii="Calibri" w:hAnsi="Calibri" w:cs="Calibri"/>
                <w:lang w:val="en-US"/>
              </w:rPr>
              <w:t>i EU Cities Adapt – Vizij</w:t>
            </w:r>
            <w:r w:rsidR="00956C9C">
              <w:rPr>
                <w:rFonts w:ascii="Calibri" w:hAnsi="Calibri" w:cs="Calibri"/>
                <w:lang w:val="en-US"/>
              </w:rPr>
              <w:t>e</w:t>
            </w:r>
            <w:r w:rsidR="00956C9C" w:rsidRPr="00BB10C7">
              <w:rPr>
                <w:rFonts w:ascii="Calibri" w:hAnsi="Calibri" w:cs="Calibri"/>
                <w:lang w:val="en-US"/>
              </w:rPr>
              <w:t xml:space="preserve"> i na</w:t>
            </w:r>
            <w:r w:rsidR="00956C9C">
              <w:rPr>
                <w:rFonts w:ascii="Calibri" w:hAnsi="Calibri" w:cs="Calibri"/>
                <w:lang w:val="en-US"/>
              </w:rPr>
              <w:t>crta akcijskog plana Grada Zadra</w:t>
            </w:r>
            <w:r w:rsidR="00301C03">
              <w:rPr>
                <w:rFonts w:ascii="Calibri" w:hAnsi="Calibri" w:cs="Calibri"/>
                <w:lang w:val="en-US"/>
              </w:rPr>
              <w:t>.</w:t>
            </w:r>
            <w:r w:rsidRPr="00084360">
              <w:rPr>
                <w:rFonts w:ascii="Calibri" w:hAnsi="Calibri" w:cs="Calibri"/>
                <w:lang w:val="en-US"/>
              </w:rPr>
              <w:t xml:space="preserve"> </w:t>
            </w:r>
          </w:p>
          <w:p w14:paraId="69CA749D" w14:textId="77777777" w:rsidR="000800F6" w:rsidRDefault="000800F6" w:rsidP="00E30E73">
            <w:pPr>
              <w:pStyle w:val="Odlomakpopisa"/>
              <w:spacing w:before="20"/>
              <w:ind w:left="173"/>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p w14:paraId="2915AE6C" w14:textId="77777777" w:rsidR="000800F6" w:rsidRDefault="000800F6" w:rsidP="00374246">
            <w:pPr>
              <w:pStyle w:val="Odlomakpopisa"/>
              <w:spacing w:before="20"/>
              <w:ind w:left="173"/>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Mjera obuhvaća:</w:t>
            </w:r>
          </w:p>
          <w:p w14:paraId="7D976BBE" w14:textId="5590C250" w:rsidR="000800F6" w:rsidRDefault="000800F6" w:rsidP="002650ED">
            <w:pPr>
              <w:pStyle w:val="Odlomakpopisa"/>
              <w:numPr>
                <w:ilvl w:val="0"/>
                <w:numId w:val="5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Izradu</w:t>
            </w:r>
            <w:r w:rsidRPr="00E30E73">
              <w:rPr>
                <w:rFonts w:ascii="Calibri" w:hAnsi="Calibri" w:cs="Calibri"/>
                <w:lang w:val="en-US"/>
              </w:rPr>
              <w:t xml:space="preserve"> studije o mogućnostima izgradnje malih autonomnih energetskih sustava OIE na otocima i ruralnim područjima, i baterijskog sustava za skladištenje energije</w:t>
            </w:r>
          </w:p>
          <w:p w14:paraId="072C00B3" w14:textId="77777777" w:rsidR="000800F6" w:rsidRPr="001417AE" w:rsidRDefault="000800F6" w:rsidP="002650ED">
            <w:pPr>
              <w:pStyle w:val="Odlomakpopisa"/>
              <w:numPr>
                <w:ilvl w:val="0"/>
                <w:numId w:val="5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Korištenje topline kanalizacijske vode za dobivanje toplinske energije</w:t>
            </w:r>
          </w:p>
          <w:p w14:paraId="64D2691C" w14:textId="77777777" w:rsidR="000800F6" w:rsidRDefault="000800F6" w:rsidP="002650ED">
            <w:pPr>
              <w:pStyle w:val="Odlomakpopisa"/>
              <w:numPr>
                <w:ilvl w:val="0"/>
                <w:numId w:val="5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lastRenderedPageBreak/>
              <w:t>Korištenje bioplina iz procesa fermentacije mulja za dobivanje toplinske i električne energije</w:t>
            </w:r>
          </w:p>
          <w:p w14:paraId="2137C70C" w14:textId="5B3E40C2" w:rsidR="00301C03" w:rsidRPr="001417AE" w:rsidRDefault="00301C03" w:rsidP="002650ED">
            <w:pPr>
              <w:pStyle w:val="Odlomakpopisa"/>
              <w:numPr>
                <w:ilvl w:val="0"/>
                <w:numId w:val="5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Korištenje toplinske energije iz procesa spaljivanja mulja za dobivanje toplinske i električne energije</w:t>
            </w:r>
          </w:p>
        </w:tc>
      </w:tr>
    </w:tbl>
    <w:p w14:paraId="3455F3D0" w14:textId="31AC6286" w:rsidR="000800F6" w:rsidRDefault="000800F6">
      <w:pPr>
        <w:jc w:val="left"/>
        <w:rPr>
          <w:rFonts w:ascii="Calibri" w:eastAsia="Calibri" w:hAnsi="Calibri" w:cs="Times New Roman"/>
          <w:lang w:bidi="ar-SA"/>
        </w:rPr>
      </w:pPr>
    </w:p>
    <w:p w14:paraId="10466D4D" w14:textId="552B6C1F" w:rsidR="000800F6" w:rsidRPr="00980300" w:rsidRDefault="000800F6" w:rsidP="002650ED">
      <w:pPr>
        <w:pStyle w:val="Naslov3"/>
      </w:pPr>
      <w:bookmarkStart w:id="59" w:name="_Toc66357524"/>
      <w:r>
        <w:t>Vodni resursi/komunalna infrastruktura</w:t>
      </w:r>
      <w:bookmarkEnd w:id="59"/>
    </w:p>
    <w:tbl>
      <w:tblPr>
        <w:tblStyle w:val="Reetkatablice"/>
        <w:tblW w:w="0" w:type="auto"/>
        <w:tblLook w:val="04A0" w:firstRow="1" w:lastRow="0" w:firstColumn="1" w:lastColumn="0" w:noHBand="0" w:noVBand="1"/>
      </w:tblPr>
      <w:tblGrid>
        <w:gridCol w:w="846"/>
        <w:gridCol w:w="2410"/>
        <w:gridCol w:w="5761"/>
      </w:tblGrid>
      <w:tr w:rsidR="000800F6" w:rsidRPr="00E62B9D" w14:paraId="586080C6"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87E65BE" w14:textId="79E90B0D" w:rsidR="000800F6" w:rsidRPr="00E62B9D" w:rsidRDefault="000800F6" w:rsidP="00761AC7">
            <w:pPr>
              <w:rPr>
                <w:rFonts w:ascii="Calibri" w:hAnsi="Calibri" w:cs="Calibri"/>
              </w:rPr>
            </w:pPr>
            <w:r w:rsidRPr="00E62B9D">
              <w:rPr>
                <w:rFonts w:ascii="Calibri" w:hAnsi="Calibri" w:cs="Calibri"/>
              </w:rPr>
              <w:t>Mjera 1</w:t>
            </w:r>
            <w:r>
              <w:rPr>
                <w:rFonts w:ascii="Calibri" w:hAnsi="Calibri" w:cs="Calibri"/>
              </w:rPr>
              <w:t>1</w:t>
            </w:r>
          </w:p>
        </w:tc>
        <w:tc>
          <w:tcPr>
            <w:tcW w:w="2410" w:type="dxa"/>
            <w:shd w:val="clear" w:color="auto" w:fill="D9E2F3"/>
          </w:tcPr>
          <w:p w14:paraId="6411F327" w14:textId="6A5A126D"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1FAA03CD" w14:textId="675BE81F"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A309F">
              <w:rPr>
                <w:rFonts w:ascii="Calibri" w:hAnsi="Calibri" w:cs="Calibri"/>
              </w:rPr>
              <w:t>Izrada projektne i planske dokumentacije za izgradnju, rekonstrukciju i dogradnju vodne infrastrukture zaštite od štetnog djelovanja voda</w:t>
            </w:r>
          </w:p>
        </w:tc>
      </w:tr>
      <w:tr w:rsidR="000800F6" w:rsidRPr="00E62B9D" w14:paraId="69018C7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93919B4" w14:textId="77777777" w:rsidR="000800F6" w:rsidRPr="00E62B9D" w:rsidRDefault="000800F6" w:rsidP="00396D98">
            <w:pPr>
              <w:rPr>
                <w:rFonts w:ascii="Calibri" w:hAnsi="Calibri" w:cs="Calibri"/>
              </w:rPr>
            </w:pPr>
            <w:r>
              <w:rPr>
                <w:rFonts w:ascii="Calibri" w:hAnsi="Calibri" w:cs="Calibri"/>
              </w:rPr>
              <w:t>Tip mjere</w:t>
            </w:r>
          </w:p>
        </w:tc>
        <w:tc>
          <w:tcPr>
            <w:tcW w:w="5761" w:type="dxa"/>
            <w:vAlign w:val="top"/>
          </w:tcPr>
          <w:p w14:paraId="6E9BC5D6" w14:textId="7C5CB2C5"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Institucionalna</w:t>
            </w:r>
          </w:p>
        </w:tc>
      </w:tr>
      <w:tr w:rsidR="000800F6" w:rsidRPr="00E62B9D" w14:paraId="0AD401F8"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23D3629" w14:textId="5729F505" w:rsidR="000800F6" w:rsidRDefault="000800F6" w:rsidP="00396D98">
            <w:pPr>
              <w:rPr>
                <w:rFonts w:ascii="Calibri" w:hAnsi="Calibri" w:cs="Calibri"/>
              </w:rPr>
            </w:pPr>
            <w:r>
              <w:rPr>
                <w:rFonts w:ascii="Calibri" w:hAnsi="Calibri" w:cs="Calibri"/>
                <w:szCs w:val="20"/>
              </w:rPr>
              <w:t>Ključna mjera</w:t>
            </w:r>
          </w:p>
        </w:tc>
        <w:tc>
          <w:tcPr>
            <w:tcW w:w="5761" w:type="dxa"/>
            <w:vAlign w:val="top"/>
          </w:tcPr>
          <w:p w14:paraId="51537C4A" w14:textId="28F929BD"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60D0E76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B769675" w14:textId="77777777" w:rsidR="000800F6" w:rsidRPr="00E62B9D" w:rsidRDefault="000800F6" w:rsidP="00396D98">
            <w:pPr>
              <w:rPr>
                <w:rFonts w:ascii="Calibri" w:hAnsi="Calibri" w:cs="Calibri"/>
              </w:rPr>
            </w:pPr>
            <w:r w:rsidRPr="00E62B9D">
              <w:rPr>
                <w:rFonts w:ascii="Calibri" w:hAnsi="Calibri" w:cs="Calibri"/>
              </w:rPr>
              <w:t>Nositelj aktivnosti</w:t>
            </w:r>
          </w:p>
        </w:tc>
        <w:tc>
          <w:tcPr>
            <w:tcW w:w="5761" w:type="dxa"/>
            <w:vAlign w:val="top"/>
          </w:tcPr>
          <w:p w14:paraId="023016EA" w14:textId="77777777" w:rsidR="00977012" w:rsidRDefault="00977012" w:rsidP="00E033B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18F7">
              <w:rPr>
                <w:rFonts w:ascii="Calibri" w:hAnsi="Calibri" w:cs="Calibri"/>
              </w:rPr>
              <w:t xml:space="preserve">Odvodnja d.o.o. </w:t>
            </w:r>
            <w:r>
              <w:rPr>
                <w:rFonts w:ascii="Calibri" w:hAnsi="Calibri" w:cs="Calibri"/>
              </w:rPr>
              <w:t>Zadar</w:t>
            </w:r>
          </w:p>
          <w:p w14:paraId="0F76EF8F" w14:textId="2A39F78B" w:rsidR="000800F6" w:rsidRPr="00E62B9D" w:rsidRDefault="00977012" w:rsidP="009770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00A8B">
              <w:rPr>
                <w:rFonts w:ascii="Calibri" w:hAnsi="Calibri" w:cs="Calibri"/>
              </w:rPr>
              <w:t>Vodovod d.o.o.</w:t>
            </w:r>
            <w:r w:rsidR="00E033B8">
              <w:rPr>
                <w:rFonts w:ascii="Calibri" w:hAnsi="Calibri" w:cs="Calibri"/>
              </w:rPr>
              <w:t xml:space="preserve"> Zadar </w:t>
            </w:r>
          </w:p>
        </w:tc>
      </w:tr>
      <w:tr w:rsidR="000800F6" w:rsidRPr="00E62B9D" w14:paraId="4D2FA67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49A1C6"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1AD10366" w14:textId="77777777" w:rsidR="00977012" w:rsidRDefault="00977012"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r w:rsidRPr="00697C5D">
              <w:rPr>
                <w:rFonts w:ascii="Calibri" w:hAnsi="Calibri" w:cs="Calibri"/>
              </w:rPr>
              <w:t xml:space="preserve"> </w:t>
            </w:r>
          </w:p>
          <w:p w14:paraId="1AE3571A" w14:textId="55A334A8" w:rsidR="000800F6" w:rsidRDefault="000800F6" w:rsidP="00941617">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Hrvatske vode </w:t>
            </w:r>
          </w:p>
          <w:p w14:paraId="28CFF67B" w14:textId="3A55C614" w:rsidR="000800F6" w:rsidRPr="00E62B9D" w:rsidRDefault="000800F6" w:rsidP="00FD0E7F">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Sveučilište u Zadru </w:t>
            </w:r>
          </w:p>
        </w:tc>
      </w:tr>
      <w:tr w:rsidR="000800F6" w:rsidRPr="00E62B9D" w14:paraId="1759DC04" w14:textId="77777777" w:rsidTr="00E033B8">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11547B"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0BE2D033" w14:textId="74648DDD" w:rsidR="000800F6" w:rsidRPr="00E62B9D" w:rsidRDefault="00977012"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7C5D">
              <w:rPr>
                <w:rFonts w:ascii="Calibri" w:hAnsi="Calibri" w:cs="Calibri"/>
              </w:rPr>
              <w:t>Agencija za razvoj Zadarske županije ZADRA NOVA</w:t>
            </w:r>
          </w:p>
        </w:tc>
      </w:tr>
      <w:tr w:rsidR="000800F6" w:rsidRPr="00E62B9D" w14:paraId="3D506B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5A54BA"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D714427" w14:textId="32BD33E6"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6AF4B7D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2F6358" w14:textId="25C9B764" w:rsidR="000800F6" w:rsidRPr="00E62B9D" w:rsidRDefault="000800F6" w:rsidP="00761AC7">
            <w:pPr>
              <w:rPr>
                <w:rFonts w:ascii="Calibri" w:hAnsi="Calibri" w:cs="Calibri"/>
              </w:rPr>
            </w:pPr>
            <w:r>
              <w:rPr>
                <w:rFonts w:ascii="Calibri" w:hAnsi="Calibri" w:cs="Calibri"/>
              </w:rPr>
              <w:t>Procjena troškova (HRK)</w:t>
            </w:r>
          </w:p>
        </w:tc>
        <w:tc>
          <w:tcPr>
            <w:tcW w:w="5761" w:type="dxa"/>
          </w:tcPr>
          <w:p w14:paraId="220312CB" w14:textId="614924F7"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2.000.000,00</w:t>
            </w:r>
          </w:p>
        </w:tc>
      </w:tr>
      <w:tr w:rsidR="000800F6" w:rsidRPr="00E62B9D" w14:paraId="3A48092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D4829"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61993DF6" w14:textId="5E70935F"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1FD28CA3" w14:textId="68A54CCF" w:rsidR="00047F5C" w:rsidRDefault="00047F5C" w:rsidP="00047F5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Odvodnja d.o.o.</w:t>
            </w:r>
            <w:r w:rsidR="008E32CB">
              <w:rPr>
                <w:rFonts w:ascii="Calibri" w:hAnsi="Calibri" w:cs="Calibri"/>
              </w:rPr>
              <w:t xml:space="preserve"> Zadar</w:t>
            </w:r>
          </w:p>
          <w:p w14:paraId="39B5174E" w14:textId="1B1513E3" w:rsidR="00047F5C" w:rsidRDefault="00047F5C" w:rsidP="00047F5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Hrvatske vode </w:t>
            </w:r>
          </w:p>
          <w:p w14:paraId="4F062862" w14:textId="4696D637" w:rsidR="00B5727B" w:rsidRPr="00E62B9D" w:rsidRDefault="00B5727B" w:rsidP="00047F5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tc>
      </w:tr>
      <w:tr w:rsidR="000800F6" w:rsidRPr="00E62B9D" w14:paraId="0542144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92DC13" w14:textId="276DE420"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4054AAE" w14:textId="3191CAAF" w:rsidR="000800F6" w:rsidRDefault="000800F6" w:rsidP="00E30E73">
            <w:pPr>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084360">
              <w:rPr>
                <w:rFonts w:asciiTheme="majorHAnsi" w:hAnsiTheme="majorHAnsi"/>
                <w:lang w:val="en-US"/>
              </w:rPr>
              <w:t>Ova mjera proizlazi iz Strategije prilagodbe klimatskim promjenama u Republici Hrvatskoj za razdoblje do 2040. godine s pogledom na 2070.</w:t>
            </w:r>
            <w:r>
              <w:rPr>
                <w:rFonts w:asciiTheme="majorHAnsi" w:hAnsiTheme="majorHAnsi"/>
                <w:lang w:val="en-US"/>
              </w:rPr>
              <w:t xml:space="preserve"> godinu</w:t>
            </w:r>
            <w:r w:rsidRPr="00084360">
              <w:rPr>
                <w:rFonts w:asciiTheme="majorHAnsi" w:hAnsiTheme="majorHAnsi"/>
                <w:lang w:val="en-US"/>
              </w:rPr>
              <w:t xml:space="preserve"> (Mjera </w:t>
            </w:r>
            <w:r>
              <w:rPr>
                <w:rFonts w:asciiTheme="majorHAnsi" w:hAnsiTheme="majorHAnsi"/>
                <w:lang w:val="en-US"/>
              </w:rPr>
              <w:t>HM-02, Aktivnost HM-02-03)</w:t>
            </w:r>
            <w:r w:rsidR="007A6E87">
              <w:rPr>
                <w:rFonts w:asciiTheme="majorHAnsi" w:hAnsiTheme="majorHAnsi"/>
                <w:lang w:val="en-US"/>
              </w:rPr>
              <w:t>.</w:t>
            </w:r>
            <w:r w:rsidRPr="00084360">
              <w:rPr>
                <w:rFonts w:asciiTheme="majorHAnsi" w:hAnsiTheme="majorHAnsi"/>
                <w:lang w:val="en-US"/>
              </w:rPr>
              <w:t xml:space="preserve"> </w:t>
            </w:r>
          </w:p>
          <w:p w14:paraId="21A73273" w14:textId="36909733" w:rsidR="000800F6" w:rsidRPr="00E30E73" w:rsidRDefault="000800F6" w:rsidP="00E30E73">
            <w:pPr>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US"/>
              </w:rPr>
            </w:pPr>
            <w:r w:rsidRPr="00E30E73">
              <w:rPr>
                <w:rFonts w:asciiTheme="majorHAnsi" w:hAnsiTheme="majorHAnsi"/>
                <w:lang w:val="en-US"/>
              </w:rPr>
              <w:t>Mjera obuhvaća:</w:t>
            </w:r>
          </w:p>
          <w:p w14:paraId="470B2EF3" w14:textId="20135B6D" w:rsidR="000800F6" w:rsidRPr="003003AB" w:rsidRDefault="000800F6" w:rsidP="002650ED">
            <w:pPr>
              <w:pStyle w:val="Odlomakpopisa"/>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modela simulacije velikih voda na većim slivovima i manjim bujičnim vodotocima</w:t>
            </w:r>
          </w:p>
          <w:p w14:paraId="131506C8" w14:textId="2B1D93E2" w:rsidR="000800F6" w:rsidRPr="003003AB" w:rsidRDefault="000800F6" w:rsidP="002650ED">
            <w:pPr>
              <w:pStyle w:val="Odlomakpopisa"/>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Izrad</w:t>
            </w:r>
            <w:r w:rsidR="007A6E87">
              <w:rPr>
                <w:rFonts w:ascii="Calibri" w:hAnsi="Calibri" w:cs="Calibri"/>
                <w:lang w:val="en-US"/>
              </w:rPr>
              <w:t>u</w:t>
            </w:r>
            <w:r w:rsidRPr="003003AB">
              <w:rPr>
                <w:rFonts w:ascii="Calibri" w:hAnsi="Calibri" w:cs="Calibri"/>
                <w:lang w:val="en-US"/>
              </w:rPr>
              <w:t xml:space="preserve"> studija prognoza propagacije poplava, utvrđivanje poplavnih zona te rizika i mogućnosti osiguranja prirodnih poplavnih retencijskih područja, prioritizacij</w:t>
            </w:r>
            <w:r w:rsidR="007A6E87">
              <w:rPr>
                <w:rFonts w:ascii="Calibri" w:hAnsi="Calibri" w:cs="Calibri"/>
                <w:lang w:val="en-US"/>
              </w:rPr>
              <w:t>u</w:t>
            </w:r>
            <w:r w:rsidRPr="003003AB">
              <w:rPr>
                <w:rFonts w:ascii="Calibri" w:hAnsi="Calibri" w:cs="Calibri"/>
                <w:lang w:val="en-US"/>
              </w:rPr>
              <w:t xml:space="preserve"> poplavnih zona (vjerojatnost poplavljivanja te socio-ekonomski i ekološki utjecaji) te uvrštavanje istih u prostorno-plansku dokumentaciju</w:t>
            </w:r>
          </w:p>
          <w:p w14:paraId="0CA7ADA5" w14:textId="2817CAB7" w:rsidR="000800F6" w:rsidRPr="004D7FAA" w:rsidRDefault="000800F6" w:rsidP="002650ED">
            <w:pPr>
              <w:pStyle w:val="Odlomakpopisa"/>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bCs/>
                <w:lang w:val="en-US"/>
              </w:rPr>
              <w:t>Izrad</w:t>
            </w:r>
            <w:r w:rsidR="00615451">
              <w:rPr>
                <w:rFonts w:ascii="Calibri" w:hAnsi="Calibri" w:cs="Calibri"/>
                <w:bCs/>
                <w:lang w:val="en-US"/>
              </w:rPr>
              <w:t>u</w:t>
            </w:r>
            <w:r w:rsidRPr="003003AB">
              <w:rPr>
                <w:rFonts w:ascii="Calibri" w:hAnsi="Calibri" w:cs="Calibri"/>
                <w:bCs/>
                <w:lang w:val="en-US"/>
              </w:rPr>
              <w:t xml:space="preserve"> novih i revizij</w:t>
            </w:r>
            <w:r w:rsidR="00615451">
              <w:rPr>
                <w:rFonts w:ascii="Calibri" w:hAnsi="Calibri" w:cs="Calibri"/>
                <w:bCs/>
                <w:lang w:val="en-US"/>
              </w:rPr>
              <w:t>u</w:t>
            </w:r>
            <w:r w:rsidRPr="003003AB">
              <w:rPr>
                <w:rFonts w:ascii="Calibri" w:hAnsi="Calibri" w:cs="Calibri"/>
                <w:bCs/>
                <w:lang w:val="en-US"/>
              </w:rPr>
              <w:t xml:space="preserve"> postojećih projekata zaštite od štetnog djelovanja voda i visokih razina mora (procjena učinkovitosti, održivosti te uspješnosti)</w:t>
            </w:r>
          </w:p>
          <w:p w14:paraId="3511C1BC" w14:textId="13749318" w:rsidR="000800F6" w:rsidRPr="003003AB" w:rsidRDefault="000800F6" w:rsidP="002650ED">
            <w:pPr>
              <w:pStyle w:val="Odlomakpopisa"/>
              <w:numPr>
                <w:ilvl w:val="0"/>
                <w:numId w:val="15"/>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D7FAA">
              <w:rPr>
                <w:rFonts w:ascii="Calibri" w:hAnsi="Calibri" w:cs="Calibri"/>
                <w:lang w:val="en-US"/>
              </w:rPr>
              <w:t>Odvojeni sustav odvodnje</w:t>
            </w:r>
            <w:r>
              <w:rPr>
                <w:rFonts w:ascii="Calibri" w:hAnsi="Calibri" w:cs="Calibri"/>
                <w:lang w:val="en-US"/>
              </w:rPr>
              <w:t xml:space="preserve"> za oborinske i otpadne vode</w:t>
            </w:r>
          </w:p>
        </w:tc>
      </w:tr>
    </w:tbl>
    <w:p w14:paraId="1604A2AC"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EF74814"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8BE3B23" w14:textId="5AEED59D" w:rsidR="000800F6" w:rsidRPr="00E62B9D" w:rsidRDefault="000800F6" w:rsidP="00761AC7">
            <w:pPr>
              <w:rPr>
                <w:rFonts w:ascii="Calibri" w:hAnsi="Calibri" w:cs="Calibri"/>
              </w:rPr>
            </w:pPr>
            <w:r w:rsidRPr="00E62B9D">
              <w:rPr>
                <w:rFonts w:ascii="Calibri" w:hAnsi="Calibri" w:cs="Calibri"/>
              </w:rPr>
              <w:t>Mjera 1</w:t>
            </w:r>
            <w:r>
              <w:rPr>
                <w:rFonts w:ascii="Calibri" w:hAnsi="Calibri" w:cs="Calibri"/>
              </w:rPr>
              <w:t>2</w:t>
            </w:r>
          </w:p>
        </w:tc>
        <w:tc>
          <w:tcPr>
            <w:tcW w:w="2410" w:type="dxa"/>
            <w:shd w:val="clear" w:color="auto" w:fill="D9E2F3"/>
          </w:tcPr>
          <w:p w14:paraId="24EF8036" w14:textId="04FB9ED0"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131670EF" w14:textId="143B57C3" w:rsidR="000800F6" w:rsidRPr="00E62B9D"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00A8B">
              <w:rPr>
                <w:rFonts w:ascii="Calibri" w:hAnsi="Calibri" w:cs="Calibri"/>
              </w:rPr>
              <w:t>Razvoj „zelene</w:t>
            </w:r>
            <w:r w:rsidR="00F3742A">
              <w:rPr>
                <w:rFonts w:ascii="Calibri" w:hAnsi="Calibri" w:cs="Calibri"/>
              </w:rPr>
              <w:t>“</w:t>
            </w:r>
            <w:r w:rsidRPr="00800A8B">
              <w:rPr>
                <w:rFonts w:ascii="Calibri" w:hAnsi="Calibri" w:cs="Calibri"/>
              </w:rPr>
              <w:t xml:space="preserve"> i </w:t>
            </w:r>
            <w:r w:rsidR="00F3742A">
              <w:rPr>
                <w:rFonts w:ascii="Calibri" w:hAnsi="Calibri" w:cs="Calibri"/>
              </w:rPr>
              <w:t>„</w:t>
            </w:r>
            <w:r w:rsidRPr="00800A8B">
              <w:rPr>
                <w:rFonts w:ascii="Calibri" w:hAnsi="Calibri" w:cs="Calibri"/>
              </w:rPr>
              <w:t>plave</w:t>
            </w:r>
            <w:r w:rsidR="00F3742A">
              <w:rPr>
                <w:rFonts w:ascii="Calibri" w:hAnsi="Calibri" w:cs="Calibri"/>
              </w:rPr>
              <w:t>“ infrastrukture</w:t>
            </w:r>
          </w:p>
        </w:tc>
      </w:tr>
      <w:tr w:rsidR="000800F6" w:rsidRPr="00E62B9D" w14:paraId="70071EA2"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951D80" w14:textId="77777777" w:rsidR="000800F6" w:rsidRPr="00E62B9D" w:rsidRDefault="000800F6" w:rsidP="00800A8B">
            <w:pPr>
              <w:rPr>
                <w:rFonts w:ascii="Calibri" w:hAnsi="Calibri" w:cs="Calibri"/>
              </w:rPr>
            </w:pPr>
            <w:r>
              <w:rPr>
                <w:rFonts w:ascii="Calibri" w:hAnsi="Calibri" w:cs="Calibri"/>
              </w:rPr>
              <w:t>Tip mjere</w:t>
            </w:r>
          </w:p>
        </w:tc>
        <w:tc>
          <w:tcPr>
            <w:tcW w:w="5761" w:type="dxa"/>
            <w:vAlign w:val="top"/>
          </w:tcPr>
          <w:p w14:paraId="2699A978" w14:textId="59FE0CC1" w:rsidR="000800F6" w:rsidRDefault="000800F6" w:rsidP="00800A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Infrastrukturna</w:t>
            </w:r>
          </w:p>
        </w:tc>
      </w:tr>
      <w:tr w:rsidR="000800F6" w:rsidRPr="00E62B9D" w14:paraId="59863D2A"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69F7E4A" w14:textId="0CA6FA56" w:rsidR="000800F6" w:rsidRDefault="000800F6" w:rsidP="00800A8B">
            <w:pPr>
              <w:rPr>
                <w:rFonts w:ascii="Calibri" w:hAnsi="Calibri" w:cs="Calibri"/>
              </w:rPr>
            </w:pPr>
            <w:r>
              <w:rPr>
                <w:rFonts w:ascii="Calibri" w:hAnsi="Calibri" w:cs="Calibri"/>
                <w:szCs w:val="20"/>
              </w:rPr>
              <w:lastRenderedPageBreak/>
              <w:t>Ključna mjera</w:t>
            </w:r>
          </w:p>
        </w:tc>
        <w:tc>
          <w:tcPr>
            <w:tcW w:w="5761" w:type="dxa"/>
            <w:vAlign w:val="top"/>
          </w:tcPr>
          <w:p w14:paraId="0FBCD00D" w14:textId="03985577" w:rsidR="000800F6" w:rsidRDefault="000800F6" w:rsidP="00800A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41DFBC6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2F15F9"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156AEBAB" w14:textId="72ADE677" w:rsidR="000800F6" w:rsidRPr="00E62B9D" w:rsidRDefault="00977012" w:rsidP="00FD0E7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733B4B2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4BF850"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10124AE9" w14:textId="77777777" w:rsidR="000800F6"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r w:rsidRPr="008D18F7">
              <w:rPr>
                <w:rFonts w:ascii="Calibri" w:hAnsi="Calibri" w:cs="Calibri"/>
              </w:rPr>
              <w:t xml:space="preserve"> </w:t>
            </w:r>
          </w:p>
          <w:p w14:paraId="67690D7B" w14:textId="654B2D36" w:rsidR="000800F6" w:rsidRPr="008D18F7"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18F7">
              <w:rPr>
                <w:rFonts w:ascii="Calibri" w:hAnsi="Calibri" w:cs="Calibri"/>
              </w:rPr>
              <w:t>Odvodnja d.o.o. Zadar</w:t>
            </w:r>
          </w:p>
          <w:p w14:paraId="6081EBAE" w14:textId="00D5DEDA" w:rsidR="000800F6" w:rsidRPr="00E62B9D"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00A8B">
              <w:rPr>
                <w:rFonts w:ascii="Calibri" w:hAnsi="Calibri" w:cs="Calibri"/>
              </w:rPr>
              <w:t>Nasadi d.o.o.</w:t>
            </w:r>
            <w:r w:rsidR="00EB2AE6">
              <w:rPr>
                <w:rFonts w:ascii="Calibri" w:hAnsi="Calibri" w:cs="Calibri"/>
              </w:rPr>
              <w:t xml:space="preserve"> Zadar</w:t>
            </w:r>
          </w:p>
        </w:tc>
      </w:tr>
      <w:tr w:rsidR="000800F6" w:rsidRPr="00E62B9D" w14:paraId="0CE31D6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4BEE1F2" w14:textId="5A98074F"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69EEE564" w14:textId="0CDA4DFD" w:rsidR="000800F6" w:rsidRPr="00E62B9D" w:rsidRDefault="00977012"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7C5D">
              <w:rPr>
                <w:rFonts w:ascii="Calibri" w:hAnsi="Calibri" w:cs="Calibri"/>
              </w:rPr>
              <w:t>Agencija za razvoj Zadarske županije ZADRA NOVA</w:t>
            </w:r>
          </w:p>
        </w:tc>
      </w:tr>
      <w:tr w:rsidR="000800F6" w:rsidRPr="00E62B9D" w14:paraId="343003A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FEC87E1"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025C62A" w14:textId="1F7CD54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C3B995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095265" w14:textId="2E894984" w:rsidR="000800F6" w:rsidRPr="00E62B9D" w:rsidRDefault="000800F6" w:rsidP="00761AC7">
            <w:pPr>
              <w:rPr>
                <w:rFonts w:ascii="Calibri" w:hAnsi="Calibri" w:cs="Calibri"/>
              </w:rPr>
            </w:pPr>
            <w:r>
              <w:rPr>
                <w:rFonts w:ascii="Calibri" w:hAnsi="Calibri" w:cs="Calibri"/>
              </w:rPr>
              <w:t>Procjena troškova (HRK)</w:t>
            </w:r>
          </w:p>
        </w:tc>
        <w:tc>
          <w:tcPr>
            <w:tcW w:w="5761" w:type="dxa"/>
          </w:tcPr>
          <w:p w14:paraId="4DAACB07" w14:textId="43DF05E1" w:rsidR="000800F6" w:rsidRPr="00E62B9D" w:rsidRDefault="000800F6" w:rsidP="00FD0E7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5.500.000,00</w:t>
            </w:r>
          </w:p>
        </w:tc>
      </w:tr>
      <w:tr w:rsidR="000800F6" w:rsidRPr="00E62B9D" w14:paraId="215395D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75A719"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1EE8A605" w14:textId="77777777" w:rsidR="000800F6" w:rsidRDefault="000800F6" w:rsidP="00CD4BB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1988AA28" w14:textId="77777777" w:rsidR="00B5727B" w:rsidRDefault="00B5727B"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p w14:paraId="6649B704" w14:textId="77777777" w:rsidR="00F3742A" w:rsidRDefault="00F3742A"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1E22FA45" w14:textId="6101772F" w:rsidR="00F3742A" w:rsidRDefault="00F3742A"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Odvodnja d.o.o.</w:t>
            </w:r>
            <w:r w:rsidR="00EB2AE6">
              <w:rPr>
                <w:rFonts w:ascii="Calibri" w:hAnsi="Calibri" w:cs="Calibri"/>
              </w:rPr>
              <w:t xml:space="preserve"> Zadar</w:t>
            </w:r>
          </w:p>
          <w:p w14:paraId="5D9B9608" w14:textId="77777777" w:rsidR="00F3742A" w:rsidRDefault="00F3742A"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p w14:paraId="0D98286D" w14:textId="1658A88A" w:rsidR="00F3742A" w:rsidRPr="00E62B9D" w:rsidRDefault="00F3742A"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Nasadi d.o.o</w:t>
            </w:r>
            <w:r w:rsidR="00EB2AE6">
              <w:rPr>
                <w:rFonts w:ascii="Calibri" w:hAnsi="Calibri" w:cs="Calibri"/>
              </w:rPr>
              <w:t>. Zadar</w:t>
            </w:r>
          </w:p>
        </w:tc>
      </w:tr>
      <w:tr w:rsidR="000800F6" w:rsidRPr="00E62B9D" w14:paraId="0FE2F5F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EA94F4D" w14:textId="36B415F8" w:rsidR="000800F6" w:rsidRPr="00E62B9D" w:rsidRDefault="000800F6" w:rsidP="006D679E">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2F0D4FF4" w14:textId="6979B0B8" w:rsidR="000800F6" w:rsidRPr="00CD4BB3" w:rsidRDefault="000800F6" w:rsidP="00CD4BB3">
            <w:pPr>
              <w:spacing w:before="20"/>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US"/>
              </w:rPr>
            </w:pPr>
            <w:r w:rsidRPr="00CD4BB3">
              <w:rPr>
                <w:rFonts w:asciiTheme="minorHAnsi" w:hAnsiTheme="minorHAnsi"/>
                <w:lang w:val="en-US"/>
              </w:rPr>
              <w:t>Mjera obuhvaća:</w:t>
            </w:r>
          </w:p>
          <w:p w14:paraId="5790CAEF" w14:textId="45C08F3F" w:rsidR="000800F6" w:rsidRDefault="000800F6" w:rsidP="002650ED">
            <w:pPr>
              <w:pStyle w:val="Odlomakpopisa"/>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w:t>
            </w:r>
            <w:r>
              <w:rPr>
                <w:rFonts w:ascii="Calibri" w:hAnsi="Calibri" w:cs="Calibri"/>
                <w:lang w:val="en-US"/>
              </w:rPr>
              <w:t>zelene</w:t>
            </w:r>
            <w:r w:rsidR="005A5616">
              <w:rPr>
                <w:rFonts w:ascii="Calibri" w:hAnsi="Calibri" w:cs="Calibri"/>
                <w:lang w:val="en-US"/>
              </w:rPr>
              <w:t>” infrastrukture</w:t>
            </w:r>
            <w:r>
              <w:rPr>
                <w:rFonts w:ascii="Calibri" w:hAnsi="Calibri" w:cs="Calibri"/>
                <w:lang w:val="en-US"/>
              </w:rPr>
              <w:t xml:space="preserve"> - </w:t>
            </w:r>
            <w:r w:rsidRPr="004D7FAA">
              <w:rPr>
                <w:rFonts w:ascii="Calibri" w:hAnsi="Calibri" w:cs="Calibri"/>
                <w:lang w:val="en-US"/>
              </w:rPr>
              <w:t>Urbani vrtovi/zajednička dvorišta i ozelenjavanje prostora između građevina</w:t>
            </w:r>
            <w:r>
              <w:rPr>
                <w:rFonts w:ascii="Calibri" w:hAnsi="Calibri" w:cs="Calibri"/>
                <w:lang w:val="en-US"/>
              </w:rPr>
              <w:t>, u</w:t>
            </w:r>
            <w:r w:rsidRPr="004D7FAA">
              <w:rPr>
                <w:rFonts w:ascii="Calibri" w:hAnsi="Calibri" w:cs="Calibri"/>
                <w:lang w:val="en-US"/>
              </w:rPr>
              <w:t>rbani parkovi, peri urbani parkovi, zeleni koridori</w:t>
            </w:r>
            <w:r>
              <w:rPr>
                <w:rFonts w:ascii="Calibri" w:hAnsi="Calibri" w:cs="Calibri"/>
                <w:lang w:val="en-US"/>
              </w:rPr>
              <w:t>, “kišni vrtovi”</w:t>
            </w:r>
            <w:r w:rsidRPr="004D7FAA">
              <w:rPr>
                <w:rFonts w:ascii="Calibri" w:hAnsi="Calibri" w:cs="Calibri"/>
                <w:lang w:val="en-US"/>
              </w:rPr>
              <w:t xml:space="preserve"> i ostali zeleni prostori u urbanim područjima</w:t>
            </w:r>
            <w:r>
              <w:rPr>
                <w:rFonts w:ascii="Calibri" w:hAnsi="Calibri" w:cs="Calibri"/>
                <w:lang w:val="en-US"/>
              </w:rPr>
              <w:t>, o</w:t>
            </w:r>
            <w:r w:rsidRPr="004D7FAA">
              <w:rPr>
                <w:rFonts w:ascii="Calibri" w:hAnsi="Calibri" w:cs="Calibri"/>
                <w:lang w:val="en-US"/>
              </w:rPr>
              <w:t xml:space="preserve">zelenjavanje prometne </w:t>
            </w:r>
            <w:r>
              <w:rPr>
                <w:rFonts w:ascii="Calibri" w:hAnsi="Calibri" w:cs="Calibri"/>
                <w:lang w:val="en-US"/>
              </w:rPr>
              <w:t>infrastrukture</w:t>
            </w:r>
          </w:p>
          <w:p w14:paraId="0562A5D0" w14:textId="6FBEF9DA" w:rsidR="000800F6" w:rsidRPr="004D7FAA" w:rsidRDefault="000800F6" w:rsidP="002650ED">
            <w:pPr>
              <w:pStyle w:val="Odlomakpopisa"/>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D7FAA">
              <w:rPr>
                <w:rFonts w:ascii="Calibri" w:hAnsi="Calibri" w:cs="Calibri"/>
                <w:lang w:val="en-US"/>
              </w:rPr>
              <w:t>Prilikom planiranja novih zelenih površina dati prednost drvenastim vrstama koje bolje utječ</w:t>
            </w:r>
            <w:r>
              <w:rPr>
                <w:rFonts w:ascii="Calibri" w:hAnsi="Calibri" w:cs="Calibri"/>
                <w:lang w:val="en-US"/>
              </w:rPr>
              <w:t>u</w:t>
            </w:r>
            <w:r w:rsidRPr="004D7FAA">
              <w:rPr>
                <w:rFonts w:ascii="Calibri" w:hAnsi="Calibri" w:cs="Calibri"/>
                <w:lang w:val="en-US"/>
              </w:rPr>
              <w:t xml:space="preserve"> na smanjenje učinka toplinskih otoka u odnosu na travu koja zahtjeva veliku potrošnju vode</w:t>
            </w:r>
          </w:p>
          <w:p w14:paraId="5BB3FCC6" w14:textId="642C5875" w:rsidR="000800F6" w:rsidRPr="00CD4BB3" w:rsidRDefault="000800F6" w:rsidP="002650ED">
            <w:pPr>
              <w:pStyle w:val="Odlomakpopisa"/>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“Plav</w:t>
            </w:r>
            <w:r w:rsidR="00111A39">
              <w:rPr>
                <w:rFonts w:ascii="Calibri" w:hAnsi="Calibri" w:cs="Calibri"/>
                <w:lang w:val="en-US"/>
              </w:rPr>
              <w:t>u</w:t>
            </w:r>
            <w:r w:rsidR="005A5616">
              <w:rPr>
                <w:rFonts w:ascii="Calibri" w:hAnsi="Calibri" w:cs="Calibri"/>
                <w:lang w:val="en-US"/>
              </w:rPr>
              <w:t>”</w:t>
            </w:r>
            <w:r>
              <w:rPr>
                <w:rFonts w:ascii="Calibri" w:hAnsi="Calibri" w:cs="Calibri"/>
                <w:lang w:val="en-US"/>
              </w:rPr>
              <w:t xml:space="preserve"> infrastruktur</w:t>
            </w:r>
            <w:r w:rsidR="00111A39">
              <w:rPr>
                <w:rFonts w:ascii="Calibri" w:hAnsi="Calibri" w:cs="Calibri"/>
                <w:lang w:val="en-US"/>
              </w:rPr>
              <w:t>u</w:t>
            </w:r>
            <w:r>
              <w:rPr>
                <w:rFonts w:ascii="Calibri" w:hAnsi="Calibri" w:cs="Calibri"/>
                <w:lang w:val="en-US"/>
              </w:rPr>
              <w:t xml:space="preserve"> - </w:t>
            </w:r>
            <w:r w:rsidRPr="003003AB">
              <w:rPr>
                <w:rFonts w:ascii="Calibri" w:hAnsi="Calibri" w:cs="Calibri"/>
                <w:lang w:val="en-US"/>
              </w:rPr>
              <w:t>obnov</w:t>
            </w:r>
            <w:r w:rsidR="00111A39">
              <w:rPr>
                <w:rFonts w:ascii="Calibri" w:hAnsi="Calibri" w:cs="Calibri"/>
                <w:lang w:val="en-US"/>
              </w:rPr>
              <w:t>u</w:t>
            </w:r>
            <w:r w:rsidRPr="003003AB">
              <w:rPr>
                <w:rFonts w:ascii="Calibri" w:hAnsi="Calibri" w:cs="Calibri"/>
                <w:lang w:val="en-US"/>
              </w:rPr>
              <w:t xml:space="preserve"> dionica vodnih tokova sukladno njihovim prirodnim obilježjima toka ili ekoremedijacijskim principima</w:t>
            </w:r>
            <w:r w:rsidRPr="003003AB">
              <w:rPr>
                <w:rFonts w:ascii="Calibri" w:hAnsi="Calibri" w:cs="Calibri"/>
              </w:rPr>
              <w:t xml:space="preserve"> uređenja obnove toka te osiguranje prirodnih nizinskih prostora za kontrolirano plavljenje i zadržavanje/redukciju velikih voda – mjere „prilagodbe poplavama“</w:t>
            </w:r>
            <w:r>
              <w:rPr>
                <w:rFonts w:ascii="Calibri" w:hAnsi="Calibri" w:cs="Calibri"/>
              </w:rPr>
              <w:t xml:space="preserve"> npr. p</w:t>
            </w:r>
            <w:r w:rsidRPr="004D7FAA">
              <w:rPr>
                <w:rFonts w:ascii="Calibri" w:hAnsi="Calibri" w:cs="Calibri"/>
              </w:rPr>
              <w:t>onovna naturalizacija riječnog materijala i korita rijeke – razmotriti mogućnost primjene rješenja na potok Ričinu</w:t>
            </w:r>
          </w:p>
          <w:p w14:paraId="0F1945F8" w14:textId="7F2C85A2" w:rsidR="000800F6" w:rsidRPr="00CD4BB3" w:rsidRDefault="000800F6" w:rsidP="002650ED">
            <w:pPr>
              <w:pStyle w:val="Odlomakpopisa"/>
              <w:numPr>
                <w:ilvl w:val="0"/>
                <w:numId w:val="16"/>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rPr>
              <w:t>R</w:t>
            </w:r>
            <w:r w:rsidRPr="00CD4BB3">
              <w:rPr>
                <w:rFonts w:ascii="Calibri" w:hAnsi="Calibri" w:cs="Calibri"/>
                <w:lang w:val="en-US"/>
              </w:rPr>
              <w:t>evitalizacij</w:t>
            </w:r>
            <w:r w:rsidR="00111A39">
              <w:rPr>
                <w:rFonts w:ascii="Calibri" w:hAnsi="Calibri" w:cs="Calibri"/>
                <w:lang w:val="en-US"/>
              </w:rPr>
              <w:t>u</w:t>
            </w:r>
            <w:r w:rsidRPr="00CD4BB3">
              <w:rPr>
                <w:rFonts w:ascii="Calibri" w:hAnsi="Calibri" w:cs="Calibri"/>
                <w:lang w:val="en-US"/>
              </w:rPr>
              <w:t xml:space="preserve"> </w:t>
            </w:r>
            <w:r>
              <w:rPr>
                <w:rFonts w:ascii="Calibri" w:hAnsi="Calibri" w:cs="Calibri"/>
                <w:lang w:val="en-US"/>
              </w:rPr>
              <w:t>‘’</w:t>
            </w:r>
            <w:r w:rsidRPr="00CD4BB3">
              <w:rPr>
                <w:rFonts w:ascii="Calibri" w:hAnsi="Calibri" w:cs="Calibri"/>
                <w:lang w:val="en-US"/>
              </w:rPr>
              <w:t>brownfield</w:t>
            </w:r>
            <w:r>
              <w:rPr>
                <w:rFonts w:ascii="Calibri" w:hAnsi="Calibri" w:cs="Calibri"/>
                <w:lang w:val="en-US"/>
              </w:rPr>
              <w:t>’’</w:t>
            </w:r>
            <w:r w:rsidRPr="00CD4BB3">
              <w:rPr>
                <w:rFonts w:ascii="Calibri" w:hAnsi="Calibri" w:cs="Calibri"/>
                <w:lang w:val="en-US"/>
              </w:rPr>
              <w:t xml:space="preserve"> lokacija na području </w:t>
            </w:r>
            <w:r>
              <w:rPr>
                <w:rFonts w:ascii="Calibri" w:hAnsi="Calibri" w:cs="Calibri"/>
                <w:lang w:val="en-US"/>
              </w:rPr>
              <w:t>u</w:t>
            </w:r>
            <w:r w:rsidRPr="00CD4BB3">
              <w:rPr>
                <w:rFonts w:ascii="Calibri" w:hAnsi="Calibri" w:cs="Calibri"/>
                <w:lang w:val="en-US"/>
              </w:rPr>
              <w:t>rbanog područja Zadar, tj. obnova područja, zemljišta, nekretnin</w:t>
            </w:r>
            <w:r>
              <w:rPr>
                <w:rFonts w:ascii="Calibri" w:hAnsi="Calibri" w:cs="Calibri"/>
                <w:lang w:val="en-US"/>
              </w:rPr>
              <w:t>a</w:t>
            </w:r>
            <w:r w:rsidRPr="00CD4BB3">
              <w:rPr>
                <w:rFonts w:ascii="Calibri" w:hAnsi="Calibri" w:cs="Calibri"/>
                <w:lang w:val="en-US"/>
              </w:rPr>
              <w:t xml:space="preserve"> ili građevin</w:t>
            </w:r>
            <w:r>
              <w:rPr>
                <w:rFonts w:ascii="Calibri" w:hAnsi="Calibri" w:cs="Calibri"/>
                <w:lang w:val="en-US"/>
              </w:rPr>
              <w:t>a</w:t>
            </w:r>
            <w:r w:rsidRPr="00CD4BB3">
              <w:rPr>
                <w:rFonts w:ascii="Calibri" w:hAnsi="Calibri" w:cs="Calibri"/>
                <w:lang w:val="en-US"/>
              </w:rPr>
              <w:t xml:space="preserve"> koje su neadekvatno korištene, zapuštene ili napuštene, a mogu bi</w:t>
            </w:r>
            <w:r>
              <w:rPr>
                <w:rFonts w:ascii="Calibri" w:hAnsi="Calibri" w:cs="Calibri"/>
                <w:lang w:val="en-US"/>
              </w:rPr>
              <w:t>t</w:t>
            </w:r>
            <w:r w:rsidRPr="00CD4BB3">
              <w:rPr>
                <w:rFonts w:ascii="Calibri" w:hAnsi="Calibri" w:cs="Calibri"/>
                <w:lang w:val="en-US"/>
              </w:rPr>
              <w:t xml:space="preserve">i zagađene i/ili onečišćene, pri čemu iste predstavljaju vrijedan prostorni resurs unutar područja </w:t>
            </w:r>
            <w:r>
              <w:rPr>
                <w:rFonts w:ascii="Calibri" w:hAnsi="Calibri" w:cs="Calibri"/>
                <w:lang w:val="en-US"/>
              </w:rPr>
              <w:t>u</w:t>
            </w:r>
            <w:r w:rsidRPr="00CD4BB3">
              <w:rPr>
                <w:rFonts w:ascii="Calibri" w:hAnsi="Calibri" w:cs="Calibri"/>
                <w:lang w:val="en-US"/>
              </w:rPr>
              <w:t>rbanog područja Zadar koji se može prenamijeniti i urediti za potrebe stanovništva ili ekonomsk</w:t>
            </w:r>
            <w:r>
              <w:rPr>
                <w:rFonts w:ascii="Calibri" w:hAnsi="Calibri" w:cs="Calibri"/>
                <w:lang w:val="en-US"/>
              </w:rPr>
              <w:t>i</w:t>
            </w:r>
            <w:r w:rsidRPr="00CD4BB3">
              <w:rPr>
                <w:rFonts w:ascii="Calibri" w:hAnsi="Calibri" w:cs="Calibri"/>
                <w:lang w:val="en-US"/>
              </w:rPr>
              <w:t xml:space="preserve"> isplative investicije</w:t>
            </w:r>
          </w:p>
          <w:p w14:paraId="6053F4CB" w14:textId="10A2BF33" w:rsidR="000800F6" w:rsidRPr="003003AB" w:rsidRDefault="000800F6" w:rsidP="00F23284">
            <w:pPr>
              <w:pStyle w:val="Odlomakpopisa"/>
              <w:numPr>
                <w:ilvl w:val="0"/>
                <w:numId w:val="16"/>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Izgradnj</w:t>
            </w:r>
            <w:r w:rsidR="00111A39">
              <w:rPr>
                <w:rFonts w:ascii="Calibri" w:hAnsi="Calibri" w:cs="Calibri"/>
                <w:lang w:val="en-US"/>
              </w:rPr>
              <w:t>u</w:t>
            </w:r>
            <w:r w:rsidRPr="003003AB">
              <w:rPr>
                <w:rFonts w:ascii="Calibri" w:hAnsi="Calibri" w:cs="Calibri"/>
                <w:lang w:val="en-US"/>
              </w:rPr>
              <w:t>, rekonstrukcij</w:t>
            </w:r>
            <w:r w:rsidR="00111A39">
              <w:rPr>
                <w:rFonts w:ascii="Calibri" w:hAnsi="Calibri" w:cs="Calibri"/>
                <w:lang w:val="en-US"/>
              </w:rPr>
              <w:t>u</w:t>
            </w:r>
            <w:r w:rsidRPr="003003AB">
              <w:rPr>
                <w:rFonts w:ascii="Calibri" w:hAnsi="Calibri" w:cs="Calibri"/>
                <w:lang w:val="en-US"/>
              </w:rPr>
              <w:t xml:space="preserve"> i dogradnj</w:t>
            </w:r>
            <w:r w:rsidR="00111A39">
              <w:rPr>
                <w:rFonts w:ascii="Calibri" w:hAnsi="Calibri" w:cs="Calibri"/>
                <w:lang w:val="en-US"/>
              </w:rPr>
              <w:t>u</w:t>
            </w:r>
            <w:r w:rsidRPr="003003AB">
              <w:rPr>
                <w:rFonts w:ascii="Calibri" w:hAnsi="Calibri" w:cs="Calibri"/>
                <w:lang w:val="en-US"/>
              </w:rPr>
              <w:t xml:space="preserve"> zaštitnih nasipa, pragova i sličnih objekata i drugih sustava vezanih uz zaštitu od štetnog djelovanja voda uz prioritetnu primjenu koncepta davanja prostora rijekama i korištenja prirodnih retencija</w:t>
            </w:r>
          </w:p>
        </w:tc>
      </w:tr>
    </w:tbl>
    <w:p w14:paraId="665A1400"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39D57C6F"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DBDF19C" w14:textId="33018C8F" w:rsidR="000800F6" w:rsidRPr="00E62B9D" w:rsidRDefault="000800F6" w:rsidP="00761AC7">
            <w:pPr>
              <w:rPr>
                <w:rFonts w:ascii="Calibri" w:hAnsi="Calibri" w:cs="Calibri"/>
              </w:rPr>
            </w:pPr>
            <w:r w:rsidRPr="00E62B9D">
              <w:rPr>
                <w:rFonts w:ascii="Calibri" w:hAnsi="Calibri" w:cs="Calibri"/>
              </w:rPr>
              <w:t>Mjera 1</w:t>
            </w:r>
            <w:r>
              <w:rPr>
                <w:rFonts w:ascii="Calibri" w:hAnsi="Calibri" w:cs="Calibri"/>
              </w:rPr>
              <w:t>3</w:t>
            </w:r>
          </w:p>
        </w:tc>
        <w:tc>
          <w:tcPr>
            <w:tcW w:w="2410" w:type="dxa"/>
            <w:shd w:val="clear" w:color="auto" w:fill="D9E2F3"/>
          </w:tcPr>
          <w:p w14:paraId="1AEAACFD" w14:textId="4653D18D"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7FB2C0B" w14:textId="047C40C6"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980300">
              <w:rPr>
                <w:rFonts w:ascii="Calibri" w:hAnsi="Calibri" w:cs="Calibri"/>
                <w:lang w:val="en-US"/>
              </w:rPr>
              <w:t>Jačanje kapaciteta nadležnih institucija za djelovanje pri pojavama ekstremnih hidroloških prilika</w:t>
            </w:r>
          </w:p>
        </w:tc>
      </w:tr>
      <w:tr w:rsidR="000800F6" w:rsidRPr="00E62B9D" w14:paraId="73DC586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E139161" w14:textId="77777777" w:rsidR="000800F6" w:rsidRPr="00E62B9D" w:rsidRDefault="000800F6" w:rsidP="00761AC7">
            <w:pPr>
              <w:rPr>
                <w:rFonts w:ascii="Calibri" w:hAnsi="Calibri" w:cs="Calibri"/>
              </w:rPr>
            </w:pPr>
            <w:r>
              <w:rPr>
                <w:rFonts w:ascii="Calibri" w:hAnsi="Calibri" w:cs="Calibri"/>
              </w:rPr>
              <w:t>Tip mjere</w:t>
            </w:r>
          </w:p>
        </w:tc>
        <w:tc>
          <w:tcPr>
            <w:tcW w:w="5761" w:type="dxa"/>
          </w:tcPr>
          <w:p w14:paraId="5FBD1505" w14:textId="26AC3E3B"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452E796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AEAD44" w14:textId="57B72221" w:rsidR="000800F6" w:rsidRDefault="000800F6" w:rsidP="00761AC7">
            <w:pPr>
              <w:rPr>
                <w:rFonts w:ascii="Calibri" w:hAnsi="Calibri" w:cs="Calibri"/>
              </w:rPr>
            </w:pPr>
            <w:r>
              <w:rPr>
                <w:rFonts w:ascii="Calibri" w:hAnsi="Calibri" w:cs="Calibri"/>
                <w:szCs w:val="20"/>
              </w:rPr>
              <w:t>Ključna mjera</w:t>
            </w:r>
          </w:p>
        </w:tc>
        <w:tc>
          <w:tcPr>
            <w:tcW w:w="5761" w:type="dxa"/>
          </w:tcPr>
          <w:p w14:paraId="2139E5B8" w14:textId="5DCA6B8C"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D20E13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383D5C" w14:textId="77777777" w:rsidR="000800F6" w:rsidRPr="00E62B9D" w:rsidRDefault="000800F6" w:rsidP="00761AC7">
            <w:pPr>
              <w:rPr>
                <w:rFonts w:ascii="Calibri" w:hAnsi="Calibri" w:cs="Calibri"/>
              </w:rPr>
            </w:pPr>
            <w:r w:rsidRPr="00E62B9D">
              <w:rPr>
                <w:rFonts w:ascii="Calibri" w:hAnsi="Calibri" w:cs="Calibri"/>
              </w:rPr>
              <w:lastRenderedPageBreak/>
              <w:t>Nositelj aktivnosti</w:t>
            </w:r>
          </w:p>
        </w:tc>
        <w:tc>
          <w:tcPr>
            <w:tcW w:w="5761" w:type="dxa"/>
          </w:tcPr>
          <w:p w14:paraId="7396D972" w14:textId="7120E513" w:rsidR="000800F6" w:rsidRPr="00E62B9D" w:rsidRDefault="000800F6" w:rsidP="00073F0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2B16F74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16E313C"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2B63B4AC" w14:textId="2443A511"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Odvodnja d.o.o. Zadar</w:t>
            </w:r>
          </w:p>
        </w:tc>
      </w:tr>
      <w:tr w:rsidR="000800F6" w:rsidRPr="00E62B9D" w14:paraId="5F8BA5F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198C54" w14:textId="77777777" w:rsidR="000800F6" w:rsidRPr="00E62B9D" w:rsidRDefault="000800F6" w:rsidP="008D18F7">
            <w:pPr>
              <w:rPr>
                <w:rFonts w:ascii="Calibri" w:hAnsi="Calibri" w:cs="Calibri"/>
              </w:rPr>
            </w:pPr>
            <w:r>
              <w:rPr>
                <w:rFonts w:ascii="Calibri" w:hAnsi="Calibri" w:cs="Calibri"/>
              </w:rPr>
              <w:t>Ostali uključeni dionici</w:t>
            </w:r>
          </w:p>
        </w:tc>
        <w:tc>
          <w:tcPr>
            <w:tcW w:w="5761" w:type="dxa"/>
          </w:tcPr>
          <w:p w14:paraId="0E294012" w14:textId="33C840EE"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4F9A497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69D942" w14:textId="77777777" w:rsidR="000800F6" w:rsidRPr="00E62B9D" w:rsidRDefault="000800F6" w:rsidP="008D18F7">
            <w:pPr>
              <w:rPr>
                <w:rFonts w:ascii="Calibri" w:hAnsi="Calibri" w:cs="Calibri"/>
              </w:rPr>
            </w:pPr>
            <w:r>
              <w:rPr>
                <w:rFonts w:ascii="Calibri" w:hAnsi="Calibri" w:cs="Calibri"/>
              </w:rPr>
              <w:t>Razdoblje provedbe</w:t>
            </w:r>
          </w:p>
        </w:tc>
        <w:tc>
          <w:tcPr>
            <w:tcW w:w="5761" w:type="dxa"/>
          </w:tcPr>
          <w:p w14:paraId="76C0701F" w14:textId="130DB1CC"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5BDDA4F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DCAB17" w14:textId="77777777" w:rsidR="000800F6" w:rsidRPr="00E62B9D" w:rsidRDefault="000800F6" w:rsidP="008D18F7">
            <w:pPr>
              <w:rPr>
                <w:rFonts w:ascii="Calibri" w:hAnsi="Calibri" w:cs="Calibri"/>
              </w:rPr>
            </w:pPr>
            <w:r w:rsidRPr="00E62B9D">
              <w:rPr>
                <w:rFonts w:ascii="Calibri" w:hAnsi="Calibri" w:cs="Calibri"/>
              </w:rPr>
              <w:t>Izvor financiranja</w:t>
            </w:r>
          </w:p>
        </w:tc>
        <w:tc>
          <w:tcPr>
            <w:tcW w:w="5761" w:type="dxa"/>
          </w:tcPr>
          <w:p w14:paraId="7A9C5E61" w14:textId="1601089C" w:rsidR="000800F6" w:rsidRPr="00E62B9D" w:rsidRDefault="000800F6" w:rsidP="00073F0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593F7E4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DE5E7" w14:textId="3F0568C9" w:rsidR="000800F6" w:rsidRPr="00E62B9D" w:rsidRDefault="000800F6" w:rsidP="008D18F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0EF9B4C" w14:textId="77777777" w:rsidR="00111A39"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HM-04</w:t>
            </w:r>
            <w:r w:rsidRPr="00466D24">
              <w:rPr>
                <w:rFonts w:ascii="Calibri" w:hAnsi="Calibri" w:cs="Calibri"/>
                <w:lang w:val="en-US"/>
              </w:rPr>
              <w:t>)</w:t>
            </w:r>
            <w:r w:rsidR="00111A39">
              <w:rPr>
                <w:rFonts w:ascii="Calibri" w:hAnsi="Calibri" w:cs="Calibri"/>
                <w:lang w:val="en-US"/>
              </w:rPr>
              <w:t>.</w:t>
            </w:r>
          </w:p>
          <w:p w14:paraId="6F958021" w14:textId="377AC78D" w:rsidR="000800F6" w:rsidRDefault="00111A39" w:rsidP="000D7669">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Mjera obuhvaća:</w:t>
            </w:r>
            <w:r w:rsidR="000800F6">
              <w:rPr>
                <w:rFonts w:ascii="Calibri" w:hAnsi="Calibri" w:cs="Calibri"/>
                <w:lang w:val="en-US"/>
              </w:rPr>
              <w:t xml:space="preserve"> </w:t>
            </w:r>
          </w:p>
          <w:p w14:paraId="2CE054BB" w14:textId="77777777" w:rsidR="000800F6" w:rsidRDefault="000800F6" w:rsidP="000D7669">
            <w:pPr>
              <w:pStyle w:val="Odlomakpopisa"/>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p w14:paraId="754F5074" w14:textId="21394387" w:rsidR="000800F6" w:rsidRPr="003003AB" w:rsidRDefault="000800F6" w:rsidP="00111A39">
            <w:pPr>
              <w:pStyle w:val="Odlomakpopisa"/>
              <w:numPr>
                <w:ilvl w:val="0"/>
                <w:numId w:val="17"/>
              </w:numPr>
              <w:spacing w:before="20"/>
              <w:ind w:left="459" w:hanging="31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scenarija za ekstremne situacije (poplave, suše i dr.) na različitim prostornim i vremenskim skalama za područja na kojima postoji povećani rizik od štetnih posljedica klimatskih ekstrema</w:t>
            </w:r>
          </w:p>
          <w:p w14:paraId="4C449AF3" w14:textId="448DDCBE" w:rsidR="000800F6" w:rsidRDefault="000800F6" w:rsidP="00111A39">
            <w:pPr>
              <w:pStyle w:val="Odlomakpopisa"/>
              <w:numPr>
                <w:ilvl w:val="0"/>
                <w:numId w:val="17"/>
              </w:numPr>
              <w:spacing w:before="20"/>
              <w:ind w:left="459" w:hanging="315"/>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Revizij</w:t>
            </w:r>
            <w:r w:rsidR="00111A39">
              <w:rPr>
                <w:rFonts w:ascii="Calibri" w:hAnsi="Calibri" w:cs="Calibri"/>
                <w:lang w:val="en-US"/>
              </w:rPr>
              <w:t>u</w:t>
            </w:r>
            <w:r w:rsidRPr="003003AB">
              <w:rPr>
                <w:rFonts w:ascii="Calibri" w:hAnsi="Calibri" w:cs="Calibri"/>
                <w:lang w:val="en-US"/>
              </w:rPr>
              <w:t xml:space="preserve"> postojećih sustava upravljanja u kritičnim hidrološkim prilikama izazvani</w:t>
            </w:r>
            <w:r>
              <w:rPr>
                <w:rFonts w:ascii="Calibri" w:hAnsi="Calibri" w:cs="Calibri"/>
                <w:lang w:val="en-US"/>
              </w:rPr>
              <w:t>m</w:t>
            </w:r>
            <w:r w:rsidRPr="003003AB">
              <w:rPr>
                <w:rFonts w:ascii="Calibri" w:hAnsi="Calibri" w:cs="Calibri"/>
                <w:lang w:val="en-US"/>
              </w:rPr>
              <w:t xml:space="preserve"> klimatskih ekstremima</w:t>
            </w:r>
          </w:p>
          <w:p w14:paraId="6D39B0C6" w14:textId="0D0BA630" w:rsidR="000800F6" w:rsidRPr="003003AB" w:rsidRDefault="000800F6" w:rsidP="00111A39">
            <w:pPr>
              <w:pStyle w:val="Odlomakpopisa"/>
              <w:numPr>
                <w:ilvl w:val="0"/>
                <w:numId w:val="17"/>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Ažuriranje, modifikacij</w:t>
            </w:r>
            <w:r w:rsidR="00111A39">
              <w:rPr>
                <w:rFonts w:ascii="Calibri" w:hAnsi="Calibri" w:cs="Calibri"/>
                <w:lang w:val="en-US"/>
              </w:rPr>
              <w:t>u</w:t>
            </w:r>
            <w:r w:rsidRPr="00E30E73">
              <w:rPr>
                <w:rFonts w:ascii="Calibri" w:hAnsi="Calibri" w:cs="Calibri"/>
                <w:lang w:val="en-US"/>
              </w:rPr>
              <w:t xml:space="preserve"> i poboljšanje sustava upravljanja i koordinacije nadležnih institucija prema novim (mogućim) scenarijima i priprema upravljačkih odgovora u svrhu minimalizacije štetnih posljedica</w:t>
            </w:r>
          </w:p>
        </w:tc>
      </w:tr>
    </w:tbl>
    <w:p w14:paraId="11023BD4"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48E59E94"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0C66E99" w14:textId="4772CFB9" w:rsidR="000800F6" w:rsidRPr="00E62B9D" w:rsidRDefault="000800F6" w:rsidP="0001590C">
            <w:pPr>
              <w:rPr>
                <w:rFonts w:ascii="Calibri" w:hAnsi="Calibri" w:cs="Calibri"/>
              </w:rPr>
            </w:pPr>
            <w:bookmarkStart w:id="60" w:name="_GoBack"/>
            <w:bookmarkEnd w:id="60"/>
            <w:r w:rsidRPr="00E62B9D">
              <w:rPr>
                <w:rFonts w:ascii="Calibri" w:hAnsi="Calibri" w:cs="Calibri"/>
              </w:rPr>
              <w:t>Mjera 1</w:t>
            </w:r>
            <w:r>
              <w:rPr>
                <w:rFonts w:ascii="Calibri" w:hAnsi="Calibri" w:cs="Calibri"/>
              </w:rPr>
              <w:t>4</w:t>
            </w:r>
          </w:p>
        </w:tc>
        <w:tc>
          <w:tcPr>
            <w:tcW w:w="2410" w:type="dxa"/>
            <w:shd w:val="clear" w:color="auto" w:fill="D9E2F3"/>
          </w:tcPr>
          <w:p w14:paraId="178DC2F8" w14:textId="5684E026"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47D6056" w14:textId="36A510C2" w:rsidR="000800F6" w:rsidRPr="008D18F7" w:rsidRDefault="000800F6" w:rsidP="004D7D9D">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Osigura</w:t>
            </w:r>
            <w:r w:rsidR="004D7D9D">
              <w:rPr>
                <w:rFonts w:ascii="Calibri" w:hAnsi="Calibri" w:cs="Calibri"/>
                <w:lang w:val="en-US"/>
              </w:rPr>
              <w:t>nje</w:t>
            </w:r>
            <w:r w:rsidRPr="00BB10C7">
              <w:rPr>
                <w:rFonts w:ascii="Calibri" w:hAnsi="Calibri" w:cs="Calibri"/>
                <w:lang w:val="en-US"/>
              </w:rPr>
              <w:t xml:space="preserve"> dostupnost</w:t>
            </w:r>
            <w:r w:rsidR="004D7D9D">
              <w:rPr>
                <w:rFonts w:ascii="Calibri" w:hAnsi="Calibri" w:cs="Calibri"/>
                <w:lang w:val="en-US"/>
              </w:rPr>
              <w:t>i</w:t>
            </w:r>
            <w:r w:rsidRPr="00BB10C7">
              <w:rPr>
                <w:rFonts w:ascii="Calibri" w:hAnsi="Calibri" w:cs="Calibri"/>
                <w:lang w:val="en-US"/>
              </w:rPr>
              <w:t xml:space="preserve"> vode za sada i za budućnost </w:t>
            </w:r>
          </w:p>
        </w:tc>
      </w:tr>
      <w:tr w:rsidR="000800F6" w:rsidRPr="00E62B9D" w14:paraId="5BA6F910"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C017DB7" w14:textId="77777777" w:rsidR="000800F6" w:rsidRPr="00E62B9D" w:rsidRDefault="000800F6" w:rsidP="008D18F7">
            <w:pPr>
              <w:rPr>
                <w:rFonts w:ascii="Calibri" w:hAnsi="Calibri" w:cs="Calibri"/>
              </w:rPr>
            </w:pPr>
            <w:r>
              <w:rPr>
                <w:rFonts w:ascii="Calibri" w:hAnsi="Calibri" w:cs="Calibri"/>
              </w:rPr>
              <w:t>Tip mjere</w:t>
            </w:r>
          </w:p>
        </w:tc>
        <w:tc>
          <w:tcPr>
            <w:tcW w:w="5761" w:type="dxa"/>
            <w:vAlign w:val="top"/>
          </w:tcPr>
          <w:p w14:paraId="5040A92D" w14:textId="3042E632" w:rsidR="000800F6"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Institucionalna</w:t>
            </w:r>
          </w:p>
        </w:tc>
      </w:tr>
      <w:tr w:rsidR="000800F6" w:rsidRPr="00E62B9D" w14:paraId="29A2E3C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2F7FA1" w14:textId="05986BAC" w:rsidR="000800F6" w:rsidRDefault="000800F6" w:rsidP="008D18F7">
            <w:pPr>
              <w:rPr>
                <w:rFonts w:ascii="Calibri" w:hAnsi="Calibri" w:cs="Calibri"/>
              </w:rPr>
            </w:pPr>
            <w:r>
              <w:rPr>
                <w:rFonts w:ascii="Calibri" w:hAnsi="Calibri" w:cs="Calibri"/>
                <w:szCs w:val="20"/>
              </w:rPr>
              <w:t>Ključna mjera</w:t>
            </w:r>
          </w:p>
        </w:tc>
        <w:tc>
          <w:tcPr>
            <w:tcW w:w="5761" w:type="dxa"/>
            <w:vAlign w:val="top"/>
          </w:tcPr>
          <w:p w14:paraId="3B4037A1" w14:textId="430084DF" w:rsidR="000800F6"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4F68726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ADD339" w14:textId="77777777" w:rsidR="000800F6" w:rsidRPr="00E62B9D" w:rsidRDefault="000800F6" w:rsidP="008D18F7">
            <w:pPr>
              <w:rPr>
                <w:rFonts w:ascii="Calibri" w:hAnsi="Calibri" w:cs="Calibri"/>
              </w:rPr>
            </w:pPr>
            <w:r w:rsidRPr="00E62B9D">
              <w:rPr>
                <w:rFonts w:ascii="Calibri" w:hAnsi="Calibri" w:cs="Calibri"/>
              </w:rPr>
              <w:t>Nositelj aktivnosti</w:t>
            </w:r>
          </w:p>
        </w:tc>
        <w:tc>
          <w:tcPr>
            <w:tcW w:w="5761" w:type="dxa"/>
            <w:vAlign w:val="top"/>
          </w:tcPr>
          <w:p w14:paraId="3A8D0793" w14:textId="77238317"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00A8B">
              <w:rPr>
                <w:rFonts w:ascii="Calibri" w:hAnsi="Calibri" w:cs="Calibri"/>
              </w:rPr>
              <w:t>Vodovod d.o.o.</w:t>
            </w:r>
            <w:r>
              <w:rPr>
                <w:rFonts w:ascii="Calibri" w:hAnsi="Calibri" w:cs="Calibri"/>
              </w:rPr>
              <w:t xml:space="preserve"> Zadar</w:t>
            </w:r>
          </w:p>
        </w:tc>
      </w:tr>
      <w:tr w:rsidR="000800F6" w:rsidRPr="00E62B9D" w14:paraId="2553798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F90D96"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72603344" w14:textId="3D4C6C6C"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B10C7">
              <w:rPr>
                <w:rFonts w:ascii="Calibri" w:hAnsi="Calibri" w:cs="Calibri"/>
              </w:rPr>
              <w:t>Odvodnja d.o.o.</w:t>
            </w:r>
            <w:r w:rsidR="00A43561">
              <w:rPr>
                <w:rFonts w:ascii="Calibri" w:hAnsi="Calibri" w:cs="Calibri"/>
              </w:rPr>
              <w:t xml:space="preserve"> Zadar</w:t>
            </w:r>
          </w:p>
          <w:p w14:paraId="118B3A97" w14:textId="180255DE"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591FD72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697B72"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7FB18A9E" w14:textId="2206FCB0"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0F063E1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8E6B8E"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33C105BF"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ECA837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587744" w14:textId="10A4C2D8" w:rsidR="000800F6" w:rsidRDefault="000800F6" w:rsidP="0001590C">
            <w:pPr>
              <w:rPr>
                <w:rFonts w:ascii="Calibri" w:hAnsi="Calibri" w:cs="Calibri"/>
              </w:rPr>
            </w:pPr>
            <w:r>
              <w:rPr>
                <w:rFonts w:ascii="Calibri" w:hAnsi="Calibri" w:cs="Calibri"/>
              </w:rPr>
              <w:t>Procjena troškova (HRK)</w:t>
            </w:r>
          </w:p>
        </w:tc>
        <w:tc>
          <w:tcPr>
            <w:tcW w:w="5761" w:type="dxa"/>
          </w:tcPr>
          <w:p w14:paraId="02E46384" w14:textId="69215E68"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150.000,00</w:t>
            </w:r>
          </w:p>
        </w:tc>
      </w:tr>
      <w:tr w:rsidR="000800F6" w:rsidRPr="00E62B9D" w14:paraId="29C3EB4E"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CED426" w14:textId="77777777" w:rsidR="000800F6" w:rsidRPr="00E62B9D" w:rsidRDefault="000800F6" w:rsidP="0001590C">
            <w:pPr>
              <w:rPr>
                <w:rFonts w:ascii="Calibri" w:hAnsi="Calibri" w:cs="Calibri"/>
              </w:rPr>
            </w:pPr>
            <w:r w:rsidRPr="00E62B9D">
              <w:rPr>
                <w:rFonts w:ascii="Calibri" w:hAnsi="Calibri" w:cs="Calibri"/>
              </w:rPr>
              <w:t>Izvor financiranja</w:t>
            </w:r>
          </w:p>
        </w:tc>
        <w:tc>
          <w:tcPr>
            <w:tcW w:w="5761" w:type="dxa"/>
          </w:tcPr>
          <w:p w14:paraId="1FF3CE6D" w14:textId="77777777" w:rsidR="00231B66" w:rsidRDefault="00231B6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6742F27A" w14:textId="77777777" w:rsidR="00231B66" w:rsidRDefault="00231B66" w:rsidP="00231B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p w14:paraId="0E5D2C15" w14:textId="77777777" w:rsidR="00231B66" w:rsidRDefault="00231B66" w:rsidP="00231B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2FAD6336" w14:textId="37917A72" w:rsidR="000800F6" w:rsidRPr="00E62B9D" w:rsidRDefault="000800F6" w:rsidP="00231B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48CC213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26DD43" w14:textId="65F0A56E"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441A9A49" w14:textId="6B1EFE9C" w:rsidR="000800F6"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HM-10</w:t>
            </w:r>
            <w:r w:rsidRPr="00466D24">
              <w:rPr>
                <w:rFonts w:ascii="Calibri" w:hAnsi="Calibri" w:cs="Calibri"/>
                <w:lang w:val="en-US"/>
              </w:rPr>
              <w:t>)</w:t>
            </w:r>
            <w:r>
              <w:rPr>
                <w:rFonts w:ascii="Calibri" w:hAnsi="Calibri" w:cs="Calibri"/>
                <w:lang w:val="en-US"/>
              </w:rPr>
              <w:t xml:space="preserve"> </w:t>
            </w:r>
            <w:r w:rsidRPr="00BB10C7">
              <w:rPr>
                <w:rFonts w:ascii="Calibri" w:hAnsi="Calibri" w:cs="Calibri"/>
                <w:lang w:val="en-US"/>
              </w:rPr>
              <w:t>i EU Cities Adapt – Vizij</w:t>
            </w:r>
            <w:r w:rsidR="004D7D9D">
              <w:rPr>
                <w:rFonts w:ascii="Calibri" w:hAnsi="Calibri" w:cs="Calibri"/>
                <w:lang w:val="en-US"/>
              </w:rPr>
              <w:t>e</w:t>
            </w:r>
            <w:r w:rsidRPr="00BB10C7">
              <w:rPr>
                <w:rFonts w:ascii="Calibri" w:hAnsi="Calibri" w:cs="Calibri"/>
                <w:lang w:val="en-US"/>
              </w:rPr>
              <w:t xml:space="preserve"> i na</w:t>
            </w:r>
            <w:r>
              <w:rPr>
                <w:rFonts w:ascii="Calibri" w:hAnsi="Calibri" w:cs="Calibri"/>
                <w:lang w:val="en-US"/>
              </w:rPr>
              <w:t>crt</w:t>
            </w:r>
            <w:r w:rsidR="004D7D9D">
              <w:rPr>
                <w:rFonts w:ascii="Calibri" w:hAnsi="Calibri" w:cs="Calibri"/>
                <w:lang w:val="en-US"/>
              </w:rPr>
              <w:t>a</w:t>
            </w:r>
            <w:r>
              <w:rPr>
                <w:rFonts w:ascii="Calibri" w:hAnsi="Calibri" w:cs="Calibri"/>
                <w:lang w:val="en-US"/>
              </w:rPr>
              <w:t xml:space="preserve"> akcijskog plana Grada Zadra.</w:t>
            </w:r>
          </w:p>
          <w:p w14:paraId="72B28C8E" w14:textId="625B0E1E" w:rsidR="000800F6" w:rsidRDefault="000800F6" w:rsidP="00321FE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Aktivnosti:</w:t>
            </w:r>
          </w:p>
          <w:p w14:paraId="398A3EFD" w14:textId="012B3C3C" w:rsidR="000800F6" w:rsidRPr="000D7669" w:rsidRDefault="000800F6" w:rsidP="002650ED">
            <w:pPr>
              <w:pStyle w:val="Odlomakpopisa"/>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t>Mapiranje izvora vode izvan sustava javne vodoopskrbe (prirodnih izvora, privatnih bunara, kaptaža i dr.)</w:t>
            </w:r>
          </w:p>
          <w:p w14:paraId="69ACD148" w14:textId="77777777" w:rsidR="000800F6" w:rsidRPr="000D7669" w:rsidRDefault="000800F6" w:rsidP="002650ED">
            <w:pPr>
              <w:pStyle w:val="Odlomakpopisa"/>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lastRenderedPageBreak/>
              <w:t>Ispitivanja vode i inicijalna procjena rizika za zdravlje i primjenu na mapiranim izvorima vode izvan sustava javne vodoopskrbe</w:t>
            </w:r>
          </w:p>
          <w:p w14:paraId="64AD3E4D" w14:textId="77777777" w:rsidR="000800F6" w:rsidRDefault="000800F6" w:rsidP="002650ED">
            <w:pPr>
              <w:pStyle w:val="Odlomakpopisa"/>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t>Sveobuhvatna procjena rizika za zdravlje i primjenu na temelju rezultata terenskog uvida, dokumentacije i laboratorijskih analiza</w:t>
            </w:r>
          </w:p>
          <w:p w14:paraId="1BE05FA6" w14:textId="37013512" w:rsidR="000800F6" w:rsidRDefault="000800F6" w:rsidP="002650ED">
            <w:pPr>
              <w:pStyle w:val="Odlomakpopisa"/>
              <w:numPr>
                <w:ilvl w:val="0"/>
                <w:numId w:val="25"/>
              </w:numPr>
              <w:ind w:left="316" w:hanging="263"/>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Razm</w:t>
            </w:r>
            <w:r w:rsidR="00FE7FED">
              <w:rPr>
                <w:rFonts w:ascii="Calibri" w:hAnsi="Calibri" w:cs="Calibri"/>
                <w:lang w:val="en-US"/>
              </w:rPr>
              <w:t>atranje</w:t>
            </w:r>
            <w:r w:rsidRPr="00BB10C7">
              <w:rPr>
                <w:rFonts w:ascii="Calibri" w:hAnsi="Calibri" w:cs="Calibri"/>
                <w:lang w:val="en-US"/>
              </w:rPr>
              <w:t xml:space="preserve"> spremnik</w:t>
            </w:r>
            <w:r w:rsidR="00FE7FED">
              <w:rPr>
                <w:rFonts w:ascii="Calibri" w:hAnsi="Calibri" w:cs="Calibri"/>
                <w:lang w:val="en-US"/>
              </w:rPr>
              <w:t>a</w:t>
            </w:r>
            <w:r w:rsidRPr="00BB10C7">
              <w:rPr>
                <w:rFonts w:ascii="Calibri" w:hAnsi="Calibri" w:cs="Calibri"/>
                <w:lang w:val="en-US"/>
              </w:rPr>
              <w:t xml:space="preserve"> za skupljanje kišnice za smanjenje poplava i osiguranje sive vode</w:t>
            </w:r>
          </w:p>
          <w:p w14:paraId="67762283" w14:textId="77777777" w:rsidR="000800F6" w:rsidRDefault="000800F6" w:rsidP="002650ED">
            <w:pPr>
              <w:pStyle w:val="Odlomakpopisa"/>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Uzeti u obzir nadogradnju uređaja za pročišćavanje otpadnih voda kako bi se omogućila ponovna uporaba i skladištenje obrađene vode (tehnološka voda za pranje smeća i bazena na samom uređaju) i izgradnju razdjelne kanalizacije</w:t>
            </w:r>
          </w:p>
          <w:p w14:paraId="70FAF944" w14:textId="3CE64DB3" w:rsidR="00834DA4" w:rsidRDefault="00834DA4" w:rsidP="00834DA4">
            <w:pPr>
              <w:pStyle w:val="Odlomakpopisa"/>
              <w:numPr>
                <w:ilvl w:val="0"/>
                <w:numId w:val="25"/>
              </w:numPr>
              <w:ind w:left="317" w:hanging="317"/>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34DA4">
              <w:rPr>
                <w:rFonts w:ascii="Calibri" w:hAnsi="Calibri" w:cs="Calibri"/>
                <w:lang w:val="en-US"/>
              </w:rPr>
              <w:t>Uzeti u obzir desalinizaciju s obnovljivim izvorima energije</w:t>
            </w:r>
          </w:p>
          <w:p w14:paraId="1ED8A105" w14:textId="77777777" w:rsidR="000800F6" w:rsidRPr="00BB10C7" w:rsidRDefault="000800F6" w:rsidP="002650ED">
            <w:pPr>
              <w:pStyle w:val="Odlomakpopisa"/>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rPr>
              <w:t>Osmisliti načine najboljeg iskorištavanja i pohranjivanja viškova vode za periode njezinog nedostatka u obliku akumulacija i slično</w:t>
            </w:r>
          </w:p>
          <w:p w14:paraId="465F1597" w14:textId="595F6A7F" w:rsidR="000800F6" w:rsidRPr="000D7669" w:rsidRDefault="000800F6" w:rsidP="002650ED">
            <w:pPr>
              <w:pStyle w:val="Odlomakpopisa"/>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rPr>
              <w:t>Uzeti u obzir pročišćavanje otpadnih voda i njihovu ponovnu uporabu</w:t>
            </w:r>
          </w:p>
        </w:tc>
      </w:tr>
    </w:tbl>
    <w:p w14:paraId="5870A20E" w14:textId="681838FA"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64F6CA5" w14:textId="77777777" w:rsidTr="00C411D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7C92303" w14:textId="2503A069" w:rsidR="000800F6" w:rsidRPr="00E62B9D" w:rsidRDefault="000800F6" w:rsidP="00255AA8">
            <w:pPr>
              <w:rPr>
                <w:rFonts w:ascii="Calibri" w:hAnsi="Calibri" w:cs="Calibri"/>
              </w:rPr>
            </w:pPr>
            <w:r>
              <w:rPr>
                <w:rFonts w:ascii="Calibri" w:hAnsi="Calibri" w:cs="Calibri"/>
              </w:rPr>
              <w:t>Mjera  15</w:t>
            </w:r>
          </w:p>
        </w:tc>
        <w:tc>
          <w:tcPr>
            <w:tcW w:w="2410" w:type="dxa"/>
            <w:shd w:val="clear" w:color="auto" w:fill="D9E2F3"/>
          </w:tcPr>
          <w:p w14:paraId="6A50DEFD" w14:textId="77777777" w:rsidR="000800F6" w:rsidRPr="00E62B9D"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B8772E4" w14:textId="6B45EE99" w:rsidR="000800F6" w:rsidRPr="008D18F7" w:rsidRDefault="000800F6" w:rsidP="008A2368">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t>Osigura</w:t>
            </w:r>
            <w:r w:rsidR="008A2368">
              <w:rPr>
                <w:rFonts w:ascii="Calibri" w:hAnsi="Calibri" w:cs="Calibri"/>
                <w:lang w:val="en-US"/>
              </w:rPr>
              <w:t>nje</w:t>
            </w:r>
            <w:r w:rsidRPr="001417AE">
              <w:rPr>
                <w:rFonts w:ascii="Calibri" w:hAnsi="Calibri" w:cs="Calibri"/>
                <w:lang w:val="en-US"/>
              </w:rPr>
              <w:t xml:space="preserve"> održiv</w:t>
            </w:r>
            <w:r w:rsidR="008A2368">
              <w:rPr>
                <w:rFonts w:ascii="Calibri" w:hAnsi="Calibri" w:cs="Calibri"/>
                <w:lang w:val="en-US"/>
              </w:rPr>
              <w:t>e</w:t>
            </w:r>
            <w:r w:rsidRPr="001417AE">
              <w:rPr>
                <w:rFonts w:ascii="Calibri" w:hAnsi="Calibri" w:cs="Calibri"/>
                <w:lang w:val="en-US"/>
              </w:rPr>
              <w:t xml:space="preserve"> dugoročn</w:t>
            </w:r>
            <w:r w:rsidR="008A2368">
              <w:rPr>
                <w:rFonts w:ascii="Calibri" w:hAnsi="Calibri" w:cs="Calibri"/>
                <w:lang w:val="en-US"/>
              </w:rPr>
              <w:t>e</w:t>
            </w:r>
            <w:r w:rsidRPr="001417AE">
              <w:rPr>
                <w:rFonts w:ascii="Calibri" w:hAnsi="Calibri" w:cs="Calibri"/>
                <w:lang w:val="en-US"/>
              </w:rPr>
              <w:t xml:space="preserve"> vodoopskrb</w:t>
            </w:r>
            <w:r w:rsidR="008A2368">
              <w:rPr>
                <w:rFonts w:ascii="Calibri" w:hAnsi="Calibri" w:cs="Calibri"/>
                <w:lang w:val="en-US"/>
              </w:rPr>
              <w:t>e</w:t>
            </w:r>
            <w:r w:rsidRPr="001417AE">
              <w:rPr>
                <w:rFonts w:ascii="Calibri" w:hAnsi="Calibri" w:cs="Calibri"/>
                <w:lang w:val="en-US"/>
              </w:rPr>
              <w:t xml:space="preserve"> na otocima </w:t>
            </w:r>
          </w:p>
        </w:tc>
      </w:tr>
      <w:tr w:rsidR="000800F6" w:rsidRPr="00E62B9D" w14:paraId="7614877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007CB49" w14:textId="77777777" w:rsidR="000800F6" w:rsidRPr="00E62B9D" w:rsidRDefault="000800F6" w:rsidP="00C411DB">
            <w:pPr>
              <w:rPr>
                <w:rFonts w:ascii="Calibri" w:hAnsi="Calibri" w:cs="Calibri"/>
              </w:rPr>
            </w:pPr>
            <w:r>
              <w:rPr>
                <w:rFonts w:ascii="Calibri" w:hAnsi="Calibri" w:cs="Calibri"/>
              </w:rPr>
              <w:t>Tip mjere</w:t>
            </w:r>
          </w:p>
        </w:tc>
        <w:tc>
          <w:tcPr>
            <w:tcW w:w="5761" w:type="dxa"/>
            <w:vAlign w:val="top"/>
          </w:tcPr>
          <w:p w14:paraId="060E8517" w14:textId="605333E2" w:rsidR="000800F6"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Infrastrukturna </w:t>
            </w:r>
          </w:p>
        </w:tc>
      </w:tr>
      <w:tr w:rsidR="000800F6" w:rsidRPr="00E62B9D" w14:paraId="6B2682C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C9DBE58" w14:textId="77777777" w:rsidR="000800F6" w:rsidRDefault="000800F6" w:rsidP="00C411DB">
            <w:pPr>
              <w:rPr>
                <w:rFonts w:ascii="Calibri" w:hAnsi="Calibri" w:cs="Calibri"/>
              </w:rPr>
            </w:pPr>
            <w:r>
              <w:rPr>
                <w:rFonts w:ascii="Calibri" w:hAnsi="Calibri" w:cs="Calibri"/>
                <w:szCs w:val="20"/>
              </w:rPr>
              <w:t>Ključna mjera</w:t>
            </w:r>
          </w:p>
        </w:tc>
        <w:tc>
          <w:tcPr>
            <w:tcW w:w="5761" w:type="dxa"/>
            <w:vAlign w:val="top"/>
          </w:tcPr>
          <w:p w14:paraId="1A9BEED8" w14:textId="339E0031" w:rsidR="000800F6"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090A353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73C982" w14:textId="77777777" w:rsidR="000800F6" w:rsidRPr="00E62B9D" w:rsidRDefault="000800F6" w:rsidP="00C411DB">
            <w:pPr>
              <w:rPr>
                <w:rFonts w:ascii="Calibri" w:hAnsi="Calibri" w:cs="Calibri"/>
              </w:rPr>
            </w:pPr>
            <w:r w:rsidRPr="00E62B9D">
              <w:rPr>
                <w:rFonts w:ascii="Calibri" w:hAnsi="Calibri" w:cs="Calibri"/>
              </w:rPr>
              <w:t>Nositelj aktivnosti</w:t>
            </w:r>
          </w:p>
        </w:tc>
        <w:tc>
          <w:tcPr>
            <w:tcW w:w="5761" w:type="dxa"/>
            <w:vAlign w:val="top"/>
          </w:tcPr>
          <w:p w14:paraId="58066980" w14:textId="4C3578A2" w:rsidR="000800F6" w:rsidRPr="00E62B9D" w:rsidRDefault="00E033B8"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43CDFB97"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A806B2" w14:textId="77777777" w:rsidR="000800F6" w:rsidRPr="00E62B9D" w:rsidRDefault="000800F6" w:rsidP="00C411DB">
            <w:pPr>
              <w:rPr>
                <w:rFonts w:ascii="Calibri" w:hAnsi="Calibri" w:cs="Calibri"/>
              </w:rPr>
            </w:pPr>
            <w:r>
              <w:rPr>
                <w:rFonts w:ascii="Calibri" w:hAnsi="Calibri" w:cs="Calibri"/>
              </w:rPr>
              <w:t>Partneri u provođenju aktivnosti</w:t>
            </w:r>
          </w:p>
        </w:tc>
        <w:tc>
          <w:tcPr>
            <w:tcW w:w="5761" w:type="dxa"/>
          </w:tcPr>
          <w:p w14:paraId="3415CFB4" w14:textId="0BC07A9E" w:rsidR="000800F6" w:rsidRPr="00E62B9D" w:rsidRDefault="00B41C0F"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417AE">
              <w:rPr>
                <w:rFonts w:ascii="Calibri" w:hAnsi="Calibri" w:cs="Calibri"/>
              </w:rPr>
              <w:t>Vodovod d.o.o.</w:t>
            </w:r>
            <w:r>
              <w:rPr>
                <w:rFonts w:ascii="Calibri" w:hAnsi="Calibri" w:cs="Calibri"/>
              </w:rPr>
              <w:t xml:space="preserve"> Zadar</w:t>
            </w:r>
            <w:r w:rsidDel="00B41C0F">
              <w:rPr>
                <w:rFonts w:ascii="Calibri" w:hAnsi="Calibri" w:cs="Calibri"/>
              </w:rPr>
              <w:t xml:space="preserve"> </w:t>
            </w:r>
          </w:p>
        </w:tc>
      </w:tr>
      <w:tr w:rsidR="000800F6" w:rsidRPr="00E62B9D" w14:paraId="305DF5F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39A978" w14:textId="77777777" w:rsidR="000800F6" w:rsidRPr="00E62B9D" w:rsidRDefault="000800F6" w:rsidP="00C411DB">
            <w:pPr>
              <w:rPr>
                <w:rFonts w:ascii="Calibri" w:hAnsi="Calibri" w:cs="Calibri"/>
              </w:rPr>
            </w:pPr>
            <w:r>
              <w:rPr>
                <w:rFonts w:ascii="Calibri" w:hAnsi="Calibri" w:cs="Calibri"/>
              </w:rPr>
              <w:t>Ostali uključeni dionici</w:t>
            </w:r>
          </w:p>
        </w:tc>
        <w:tc>
          <w:tcPr>
            <w:tcW w:w="5761" w:type="dxa"/>
          </w:tcPr>
          <w:p w14:paraId="4F2743B9" w14:textId="3932857B" w:rsidR="000800F6" w:rsidRPr="00E62B9D" w:rsidRDefault="00B41C0F" w:rsidP="00B41C0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w:t>
            </w:r>
            <w:r w:rsidR="00CE3C4E">
              <w:rPr>
                <w:rFonts w:ascii="Calibri" w:hAnsi="Calibri" w:cs="Calibri"/>
              </w:rPr>
              <w:t>t</w:t>
            </w:r>
            <w:r>
              <w:rPr>
                <w:rFonts w:ascii="Calibri" w:hAnsi="Calibri" w:cs="Calibri"/>
              </w:rPr>
              <w:t>ski institut Hrvoje Požar</w:t>
            </w:r>
            <w:r w:rsidR="00977012">
              <w:rPr>
                <w:rFonts w:ascii="Calibri" w:hAnsi="Calibri" w:cs="Calibri"/>
              </w:rPr>
              <w:t>, Hrvatske vode</w:t>
            </w:r>
          </w:p>
        </w:tc>
      </w:tr>
      <w:tr w:rsidR="000800F6" w:rsidRPr="00E62B9D" w14:paraId="2B25FE13"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B1AB78" w14:textId="77777777" w:rsidR="000800F6" w:rsidRPr="00E62B9D" w:rsidRDefault="000800F6" w:rsidP="00C411DB">
            <w:pPr>
              <w:rPr>
                <w:rFonts w:ascii="Calibri" w:hAnsi="Calibri" w:cs="Calibri"/>
              </w:rPr>
            </w:pPr>
            <w:r>
              <w:rPr>
                <w:rFonts w:ascii="Calibri" w:hAnsi="Calibri" w:cs="Calibri"/>
              </w:rPr>
              <w:t>Razdoblje provedbe</w:t>
            </w:r>
          </w:p>
        </w:tc>
        <w:tc>
          <w:tcPr>
            <w:tcW w:w="5761" w:type="dxa"/>
          </w:tcPr>
          <w:p w14:paraId="7E0BF0E8" w14:textId="7F8E7B5D" w:rsidR="000800F6" w:rsidRPr="00E62B9D"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2020.-2030</w:t>
            </w:r>
            <w:r w:rsidR="00A43561">
              <w:rPr>
                <w:rFonts w:ascii="Calibri" w:hAnsi="Calibri" w:cs="Calibri"/>
              </w:rPr>
              <w:t>.</w:t>
            </w:r>
          </w:p>
        </w:tc>
      </w:tr>
      <w:tr w:rsidR="00CE3C4E" w:rsidRPr="00E62B9D" w14:paraId="5A94A192"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980C545" w14:textId="3BBB83A0" w:rsidR="00CE3C4E" w:rsidRDefault="00CE3C4E" w:rsidP="00C411DB">
            <w:pPr>
              <w:rPr>
                <w:rFonts w:ascii="Calibri" w:hAnsi="Calibri" w:cs="Calibri"/>
              </w:rPr>
            </w:pPr>
            <w:r>
              <w:rPr>
                <w:rFonts w:ascii="Calibri" w:hAnsi="Calibri" w:cs="Calibri"/>
              </w:rPr>
              <w:t>Procjena troškova (HRK)</w:t>
            </w:r>
          </w:p>
        </w:tc>
        <w:tc>
          <w:tcPr>
            <w:tcW w:w="5761" w:type="dxa"/>
          </w:tcPr>
          <w:p w14:paraId="5C1CDE9A" w14:textId="5BC40247" w:rsidR="00CE3C4E" w:rsidRDefault="00CE3C4E"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17.500.000</w:t>
            </w:r>
            <w:r w:rsidR="00FE7FED">
              <w:rPr>
                <w:rFonts w:ascii="Calibri" w:hAnsi="Calibri" w:cs="Calibri"/>
              </w:rPr>
              <w:t>,00</w:t>
            </w:r>
          </w:p>
        </w:tc>
      </w:tr>
      <w:tr w:rsidR="000800F6" w:rsidRPr="00E62B9D" w14:paraId="3B8E660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B90FA3D" w14:textId="77777777" w:rsidR="000800F6" w:rsidRPr="00E62B9D" w:rsidRDefault="000800F6" w:rsidP="00C411DB">
            <w:pPr>
              <w:rPr>
                <w:rFonts w:ascii="Calibri" w:hAnsi="Calibri" w:cs="Calibri"/>
              </w:rPr>
            </w:pPr>
            <w:r w:rsidRPr="00E62B9D">
              <w:rPr>
                <w:rFonts w:ascii="Calibri" w:hAnsi="Calibri" w:cs="Calibri"/>
              </w:rPr>
              <w:t>Izvor financiranja</w:t>
            </w:r>
          </w:p>
        </w:tc>
        <w:tc>
          <w:tcPr>
            <w:tcW w:w="5761" w:type="dxa"/>
          </w:tcPr>
          <w:p w14:paraId="48A48D31"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Zadra</w:t>
            </w:r>
          </w:p>
          <w:p w14:paraId="487E5DB6" w14:textId="77777777" w:rsidR="000800F6" w:rsidRDefault="000800F6"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1991">
              <w:rPr>
                <w:rFonts w:ascii="Calibri" w:hAnsi="Calibri" w:cs="Calibri"/>
              </w:rPr>
              <w:t>EU fondovi</w:t>
            </w:r>
          </w:p>
          <w:p w14:paraId="33DCE01C" w14:textId="6B247345" w:rsidR="00B5727B" w:rsidRPr="00E62B9D" w:rsidRDefault="00B5727B"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tc>
      </w:tr>
      <w:tr w:rsidR="000800F6" w:rsidRPr="00E62B9D" w14:paraId="378DECCE"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EC8B1B" w14:textId="77777777" w:rsidR="000800F6" w:rsidRPr="00E62B9D" w:rsidRDefault="000800F6" w:rsidP="00C411DB">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7D980029" w14:textId="66400CF5" w:rsidR="000800F6" w:rsidRDefault="000800F6" w:rsidP="00255AA8">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Mjera obuhvaća:</w:t>
            </w:r>
          </w:p>
          <w:p w14:paraId="172DB286" w14:textId="680ECF9F" w:rsidR="000800F6" w:rsidRPr="001417AE" w:rsidRDefault="000800F6" w:rsidP="002650ED">
            <w:pPr>
              <w:pStyle w:val="Odlomakpopisa"/>
              <w:numPr>
                <w:ilvl w:val="0"/>
                <w:numId w:val="49"/>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bidi="en-US"/>
              </w:rPr>
              <w:t>Korištenj</w:t>
            </w:r>
            <w:r w:rsidR="00B41C0F">
              <w:rPr>
                <w:rFonts w:ascii="Calibri" w:hAnsi="Calibri" w:cs="Calibri"/>
                <w:lang w:val="en-US" w:bidi="en-US"/>
              </w:rPr>
              <w:t>e</w:t>
            </w:r>
            <w:r w:rsidRPr="001417AE">
              <w:rPr>
                <w:rFonts w:ascii="Calibri" w:hAnsi="Calibri" w:cs="Calibri"/>
                <w:lang w:val="en-US" w:bidi="en-US"/>
              </w:rPr>
              <w:t xml:space="preserve"> energije iz mora na vanjskom nizu otoka koji administrativno pripadaju Gradu Zadru</w:t>
            </w:r>
          </w:p>
          <w:p w14:paraId="606BFFEC" w14:textId="418AF1DC" w:rsidR="000800F6" w:rsidRDefault="000800F6" w:rsidP="00255AA8">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5E410A">
              <w:rPr>
                <w:rFonts w:ascii="Calibri" w:hAnsi="Calibri" w:cs="Calibri"/>
                <w:lang w:val="en-US"/>
              </w:rPr>
              <w:t>Nedostatak pitke vode predstavlja značajan problem na otocima Ist, Premuda, Silba, Olib, Iž, Rava i Molat, osobito ljeti, tijekom turističke sezone. Trenutno rješenje problema uključuje opskrbu vodom sakupljanjem kišnice te pomoću brod</w:t>
            </w:r>
            <w:r w:rsidR="00B41C0F">
              <w:rPr>
                <w:rFonts w:ascii="Calibri" w:hAnsi="Calibri" w:cs="Calibri"/>
                <w:lang w:val="en-US"/>
              </w:rPr>
              <w:t>a</w:t>
            </w:r>
            <w:r w:rsidRPr="005E410A">
              <w:rPr>
                <w:rFonts w:ascii="Calibri" w:hAnsi="Calibri" w:cs="Calibri"/>
                <w:lang w:val="en-US"/>
              </w:rPr>
              <w:t xml:space="preserve"> vodonosca koji doprema vodu s kopna što je ekonomski neisplativo. </w:t>
            </w:r>
            <w:r w:rsidR="00B41C0F">
              <w:rPr>
                <w:rFonts w:ascii="Calibri" w:hAnsi="Calibri" w:cs="Calibri"/>
                <w:lang w:val="en-US"/>
              </w:rPr>
              <w:t>Jedno od potencijalnih r</w:t>
            </w:r>
            <w:r w:rsidRPr="005E410A">
              <w:rPr>
                <w:rFonts w:ascii="Calibri" w:hAnsi="Calibri" w:cs="Calibri"/>
                <w:lang w:val="en-US"/>
              </w:rPr>
              <w:t>ješenj</w:t>
            </w:r>
            <w:r w:rsidR="00B41C0F">
              <w:rPr>
                <w:rFonts w:ascii="Calibri" w:hAnsi="Calibri" w:cs="Calibri"/>
                <w:lang w:val="en-US"/>
              </w:rPr>
              <w:t>a</w:t>
            </w:r>
            <w:r w:rsidRPr="005E410A">
              <w:rPr>
                <w:rFonts w:ascii="Calibri" w:hAnsi="Calibri" w:cs="Calibri"/>
                <w:lang w:val="en-US"/>
              </w:rPr>
              <w:t xml:space="preserve"> predstavlja gradnja desalinacijskih postrojenja za čiji bi se rad koristila energija mora, odnosno energija morskih struja.</w:t>
            </w:r>
          </w:p>
          <w:p w14:paraId="37B2F7E1" w14:textId="1464CE47" w:rsidR="000800F6" w:rsidRPr="00F23284" w:rsidRDefault="000800F6" w:rsidP="00255AA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284">
              <w:rPr>
                <w:rFonts w:ascii="Calibri" w:hAnsi="Calibri" w:cs="Calibri"/>
              </w:rPr>
              <w:t>U sklopu projekta EnerM</w:t>
            </w:r>
            <w:r w:rsidR="00B41C0F" w:rsidRPr="00F23284">
              <w:rPr>
                <w:rFonts w:ascii="Calibri" w:hAnsi="Calibri" w:cs="Calibri"/>
              </w:rPr>
              <w:t>o -</w:t>
            </w:r>
            <w:r w:rsidR="00B41C0F" w:rsidRPr="00F23284">
              <w:t xml:space="preserve"> </w:t>
            </w:r>
            <w:r w:rsidR="00B41C0F" w:rsidRPr="00F23284">
              <w:rPr>
                <w:rFonts w:ascii="Calibri" w:hAnsi="Calibri" w:cs="Calibri"/>
              </w:rPr>
              <w:t>Istraživanje potencijala korištenja energije iz mora na vanjskom nizu otoka koji administrativno pripadaju Gradu Zadru</w:t>
            </w:r>
            <w:r w:rsidRPr="00F23284">
              <w:rPr>
                <w:rFonts w:ascii="Calibri" w:hAnsi="Calibri" w:cs="Calibri"/>
              </w:rPr>
              <w:t xml:space="preserve"> izrađeni su dokumenti:</w:t>
            </w:r>
            <w:r w:rsidR="00B47FD6" w:rsidRPr="00F23284">
              <w:rPr>
                <w:rFonts w:ascii="Calibri" w:hAnsi="Calibri" w:cs="Calibri"/>
              </w:rPr>
              <w:t xml:space="preserve"> Modeliranje potencijala energije mora,</w:t>
            </w:r>
            <w:r w:rsidRPr="00F23284">
              <w:rPr>
                <w:rFonts w:ascii="Calibri" w:hAnsi="Calibri" w:cs="Calibri"/>
              </w:rPr>
              <w:t xml:space="preserve"> Izvještaj i kartografski prikaz najprikladnijih lokacija,</w:t>
            </w:r>
            <w:r w:rsidR="0001339E" w:rsidRPr="00F23284">
              <w:t xml:space="preserve"> </w:t>
            </w:r>
            <w:r w:rsidR="0001339E" w:rsidRPr="00F23284">
              <w:rPr>
                <w:rFonts w:ascii="Calibri" w:hAnsi="Calibri" w:cs="Calibri"/>
              </w:rPr>
              <w:t xml:space="preserve">Izvještaj i kartografski prikaz na temelju multikriterijske analize, </w:t>
            </w:r>
            <w:r w:rsidR="00B47FD6" w:rsidRPr="00F23284">
              <w:rPr>
                <w:rFonts w:ascii="Calibri" w:hAnsi="Calibri" w:cs="Calibri"/>
              </w:rPr>
              <w:t>Izvješće o utjecajima na</w:t>
            </w:r>
            <w:r w:rsidR="0001339E" w:rsidRPr="00F23284">
              <w:rPr>
                <w:rFonts w:ascii="Calibri" w:hAnsi="Calibri" w:cs="Calibri"/>
              </w:rPr>
              <w:t xml:space="preserve"> prirodu i</w:t>
            </w:r>
            <w:r w:rsidR="00B47FD6" w:rsidRPr="00F23284">
              <w:rPr>
                <w:rFonts w:ascii="Calibri" w:hAnsi="Calibri" w:cs="Calibri"/>
              </w:rPr>
              <w:t xml:space="preserve"> okoliš, </w:t>
            </w:r>
            <w:r w:rsidR="0001339E" w:rsidRPr="00F23284">
              <w:rPr>
                <w:rFonts w:ascii="Calibri" w:hAnsi="Calibri" w:cs="Calibri"/>
              </w:rPr>
              <w:t>P</w:t>
            </w:r>
            <w:r w:rsidRPr="00F23284">
              <w:rPr>
                <w:rFonts w:ascii="Calibri" w:hAnsi="Calibri" w:cs="Calibri"/>
              </w:rPr>
              <w:t>redstudija izvodljivosti s tehničko-ekonomskom analizom,</w:t>
            </w:r>
            <w:r w:rsidR="00B47FD6" w:rsidRPr="00F23284">
              <w:t xml:space="preserve"> </w:t>
            </w:r>
            <w:r w:rsidR="00B47FD6" w:rsidRPr="00F23284">
              <w:rPr>
                <w:rFonts w:ascii="Calibri" w:hAnsi="Calibri" w:cs="Calibri"/>
              </w:rPr>
              <w:t>Akcijski plan za razvoj korištenja energije mora na otočnom području Grada Zadra</w:t>
            </w:r>
            <w:r w:rsidR="0001339E" w:rsidRPr="00F23284">
              <w:rPr>
                <w:rFonts w:ascii="Calibri" w:hAnsi="Calibri" w:cs="Calibri"/>
              </w:rPr>
              <w:t>.</w:t>
            </w:r>
            <w:r w:rsidR="00B47FD6" w:rsidRPr="00F23284">
              <w:rPr>
                <w:rFonts w:ascii="Calibri" w:hAnsi="Calibri" w:cs="Calibri"/>
              </w:rPr>
              <w:t xml:space="preserve"> </w:t>
            </w:r>
          </w:p>
          <w:p w14:paraId="2E7EA700" w14:textId="44A41558" w:rsidR="000800F6" w:rsidRDefault="000800F6" w:rsidP="00255AA8">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A518C">
              <w:rPr>
                <w:rFonts w:ascii="Calibri" w:hAnsi="Calibri" w:cs="Calibri"/>
                <w:lang w:val="en-US"/>
              </w:rPr>
              <w:lastRenderedPageBreak/>
              <w:t>Prema provedenoj ana</w:t>
            </w:r>
            <w:r>
              <w:rPr>
                <w:rFonts w:ascii="Calibri" w:hAnsi="Calibri" w:cs="Calibri"/>
                <w:lang w:val="en-US"/>
              </w:rPr>
              <w:t>lizi</w:t>
            </w:r>
            <w:r w:rsidRPr="003A518C">
              <w:rPr>
                <w:rFonts w:ascii="Calibri" w:hAnsi="Calibri" w:cs="Calibri"/>
                <w:lang w:val="en-US"/>
              </w:rPr>
              <w:t xml:space="preserve"> lokacija određene su tri potencijalne lokacije najprikladnije za iskorištavanje energije mora: </w:t>
            </w:r>
            <w:r w:rsidR="0001339E" w:rsidRPr="0001339E">
              <w:rPr>
                <w:rFonts w:ascii="Calibri" w:hAnsi="Calibri" w:cs="Calibri"/>
                <w:lang w:val="en-US"/>
              </w:rPr>
              <w:t>prolaz ispred mjesta Zapuntel na otoku Molatu, prolaz Velo Žaplo i područje jugoistočno od otoka Molata u blizini otočića Trata</w:t>
            </w:r>
            <w:r w:rsidRPr="003A518C">
              <w:rPr>
                <w:rFonts w:ascii="Calibri" w:hAnsi="Calibri" w:cs="Calibri"/>
                <w:lang w:val="en-US"/>
              </w:rPr>
              <w:t>.</w:t>
            </w:r>
            <w:r>
              <w:rPr>
                <w:rFonts w:ascii="Calibri" w:hAnsi="Calibri" w:cs="Calibri"/>
                <w:lang w:val="en-US"/>
              </w:rPr>
              <w:t xml:space="preserve"> </w:t>
            </w:r>
          </w:p>
          <w:p w14:paraId="73521021" w14:textId="7551C482" w:rsidR="000800F6" w:rsidRDefault="0029393C" w:rsidP="00255AA8">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Projekt EnerMo</w:t>
            </w:r>
            <w:r w:rsidR="000800F6" w:rsidRPr="003A518C">
              <w:rPr>
                <w:rFonts w:ascii="Calibri" w:hAnsi="Calibri" w:cs="Calibri"/>
                <w:lang w:val="en-US"/>
              </w:rPr>
              <w:t xml:space="preserve"> doprinijet će daljnjem sustavnom istraživanju potencijala energije mora, energetskoj neovisnosti otoka, povećanju korištenja obnovljivih izvora energije, smanjenju emisija CO</w:t>
            </w:r>
            <w:r w:rsidR="000800F6" w:rsidRPr="00F23284">
              <w:rPr>
                <w:rFonts w:ascii="Calibri" w:hAnsi="Calibri" w:cs="Calibri"/>
                <w:vertAlign w:val="subscript"/>
                <w:lang w:val="en-US"/>
              </w:rPr>
              <w:t>2</w:t>
            </w:r>
            <w:r w:rsidR="000800F6" w:rsidRPr="003A518C">
              <w:rPr>
                <w:rFonts w:ascii="Calibri" w:hAnsi="Calibri" w:cs="Calibri"/>
                <w:lang w:val="en-US"/>
              </w:rPr>
              <w:t xml:space="preserve"> i povećanju stupnja održivosti korištenja energije na otocima.</w:t>
            </w:r>
          </w:p>
          <w:p w14:paraId="79D6026A" w14:textId="77777777" w:rsidR="000800F6" w:rsidRDefault="000800F6" w:rsidP="002650ED">
            <w:pPr>
              <w:pStyle w:val="Odlomakpopisa"/>
              <w:numPr>
                <w:ilvl w:val="0"/>
                <w:numId w:val="49"/>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t xml:space="preserve">Razmotriti zajedno s lokalnim stanovništvom i hotelima obnovu ili izgradnju novih spremnika za skupljanje kišnice radi osiguranja sive vode za otoke  </w:t>
            </w:r>
          </w:p>
          <w:p w14:paraId="3F90F82F" w14:textId="7AD4D2B7" w:rsidR="000800F6" w:rsidRPr="001417AE" w:rsidRDefault="000800F6" w:rsidP="002650ED">
            <w:pPr>
              <w:pStyle w:val="Odlomakpopisa"/>
              <w:numPr>
                <w:ilvl w:val="0"/>
                <w:numId w:val="49"/>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t>Uzeti u obzir u dogovoru s lokalnim stanovništvom i hotelima na otocima mogućnost korištenja morske vode kao sive vode odnosno vode za WC</w:t>
            </w:r>
          </w:p>
        </w:tc>
      </w:tr>
    </w:tbl>
    <w:p w14:paraId="109C4E55" w14:textId="4547DD8A" w:rsidR="000800F6" w:rsidRDefault="000800F6" w:rsidP="00E62B9D">
      <w:pPr>
        <w:rPr>
          <w:rFonts w:ascii="Calibri" w:eastAsia="Calibri" w:hAnsi="Calibri" w:cs="Times New Roman"/>
          <w:lang w:bidi="ar-SA"/>
        </w:rPr>
      </w:pPr>
    </w:p>
    <w:p w14:paraId="1FFB385D" w14:textId="75C85A08" w:rsidR="000800F6" w:rsidRPr="00811934" w:rsidRDefault="000800F6" w:rsidP="002650ED">
      <w:pPr>
        <w:pStyle w:val="Naslov3"/>
      </w:pPr>
      <w:bookmarkStart w:id="61" w:name="_Toc66357525"/>
      <w:r w:rsidRPr="00811934">
        <w:t>Ribarstvo</w:t>
      </w:r>
      <w:bookmarkEnd w:id="61"/>
    </w:p>
    <w:tbl>
      <w:tblPr>
        <w:tblStyle w:val="Reetkatablice"/>
        <w:tblW w:w="0" w:type="auto"/>
        <w:tblLook w:val="04A0" w:firstRow="1" w:lastRow="0" w:firstColumn="1" w:lastColumn="0" w:noHBand="0" w:noVBand="1"/>
      </w:tblPr>
      <w:tblGrid>
        <w:gridCol w:w="846"/>
        <w:gridCol w:w="2410"/>
        <w:gridCol w:w="5761"/>
      </w:tblGrid>
      <w:tr w:rsidR="000800F6" w:rsidRPr="00E62B9D" w14:paraId="6B5FAC59"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FF28F52" w14:textId="69554198" w:rsidR="000800F6" w:rsidRPr="00E62B9D" w:rsidRDefault="000800F6" w:rsidP="00FC1991">
            <w:pPr>
              <w:rPr>
                <w:rFonts w:ascii="Calibri" w:hAnsi="Calibri" w:cs="Calibri"/>
              </w:rPr>
            </w:pPr>
            <w:r>
              <w:rPr>
                <w:rFonts w:ascii="Calibri" w:hAnsi="Calibri" w:cs="Calibri"/>
              </w:rPr>
              <w:t>Mjera 16</w:t>
            </w:r>
          </w:p>
        </w:tc>
        <w:tc>
          <w:tcPr>
            <w:tcW w:w="2410" w:type="dxa"/>
            <w:shd w:val="clear" w:color="auto" w:fill="D9E2F3"/>
          </w:tcPr>
          <w:p w14:paraId="17712850" w14:textId="4DA3C048"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B2451B6" w14:textId="277C8A81"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AB06DB">
              <w:rPr>
                <w:rFonts w:ascii="Calibri" w:hAnsi="Calibri" w:cs="Calibri"/>
              </w:rPr>
              <w:t xml:space="preserve">Poticanje inovacija u području </w:t>
            </w:r>
            <w:r>
              <w:rPr>
                <w:rFonts w:ascii="Calibri" w:hAnsi="Calibri" w:cs="Calibri"/>
              </w:rPr>
              <w:t xml:space="preserve">ribarstva i </w:t>
            </w:r>
            <w:r w:rsidRPr="00AB06DB">
              <w:rPr>
                <w:rFonts w:ascii="Calibri" w:hAnsi="Calibri" w:cs="Calibri"/>
              </w:rPr>
              <w:t>akvakulture</w:t>
            </w:r>
          </w:p>
        </w:tc>
      </w:tr>
      <w:tr w:rsidR="000800F6" w:rsidRPr="00E62B9D" w14:paraId="25038938"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63CE7D"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1FF56A81" w14:textId="4A419200"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Infrastrukturna</w:t>
            </w:r>
          </w:p>
        </w:tc>
      </w:tr>
      <w:tr w:rsidR="000800F6" w:rsidRPr="00E62B9D" w14:paraId="035FB5F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413640" w14:textId="6FC61005" w:rsidR="000800F6" w:rsidRDefault="000800F6" w:rsidP="0001590C">
            <w:pPr>
              <w:rPr>
                <w:rFonts w:ascii="Calibri" w:hAnsi="Calibri" w:cs="Calibri"/>
              </w:rPr>
            </w:pPr>
            <w:r>
              <w:rPr>
                <w:rFonts w:ascii="Calibri" w:hAnsi="Calibri" w:cs="Calibri"/>
                <w:szCs w:val="20"/>
              </w:rPr>
              <w:t>Ključna mjera</w:t>
            </w:r>
          </w:p>
        </w:tc>
        <w:tc>
          <w:tcPr>
            <w:tcW w:w="5761" w:type="dxa"/>
          </w:tcPr>
          <w:p w14:paraId="21CAFD2F" w14:textId="0046329B"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3B8F344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3B3DF38"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06586759" w14:textId="77777777" w:rsidR="00977012" w:rsidRDefault="00977012"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Zadar </w:t>
            </w:r>
          </w:p>
          <w:p w14:paraId="768731D2" w14:textId="08817F74" w:rsidR="000800F6" w:rsidRPr="00E62B9D" w:rsidRDefault="00977012"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Zadarska županija</w:t>
            </w:r>
          </w:p>
        </w:tc>
      </w:tr>
      <w:tr w:rsidR="000800F6" w:rsidRPr="00E62B9D" w14:paraId="14D4625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FD4A243"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1B61DFD3" w14:textId="62B6A81F" w:rsidR="00977012"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FLAG (Lokalne akcijs</w:t>
            </w:r>
            <w:r w:rsidR="00E25E47">
              <w:rPr>
                <w:rFonts w:ascii="Calibri" w:hAnsi="Calibri" w:cs="Calibri"/>
              </w:rPr>
              <w:t>ke grupe u ribarstvu)</w:t>
            </w:r>
          </w:p>
        </w:tc>
      </w:tr>
      <w:tr w:rsidR="000800F6" w:rsidRPr="00E62B9D" w14:paraId="1B7ED0E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2CC8DE6"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6C6C8D8A" w14:textId="1B2A0AB3" w:rsidR="000800F6" w:rsidRPr="00E62B9D" w:rsidRDefault="00977012" w:rsidP="009770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Agencija za razvoj Zadarske županije ZADRA NOVA </w:t>
            </w:r>
          </w:p>
        </w:tc>
      </w:tr>
      <w:tr w:rsidR="000800F6" w:rsidRPr="00E62B9D" w14:paraId="5E2343A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B222695"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182F0017"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9ED6765"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6DB975" w14:textId="77777777" w:rsidR="000800F6" w:rsidRPr="00E62B9D" w:rsidRDefault="000800F6" w:rsidP="0001590C">
            <w:pPr>
              <w:rPr>
                <w:rFonts w:ascii="Calibri" w:hAnsi="Calibri" w:cs="Calibri"/>
              </w:rPr>
            </w:pPr>
            <w:r w:rsidRPr="00E62B9D">
              <w:rPr>
                <w:rFonts w:ascii="Calibri" w:hAnsi="Calibri" w:cs="Calibri"/>
              </w:rPr>
              <w:t>Izvor financiranja</w:t>
            </w:r>
          </w:p>
        </w:tc>
        <w:tc>
          <w:tcPr>
            <w:tcW w:w="5761" w:type="dxa"/>
          </w:tcPr>
          <w:p w14:paraId="5B13FE86" w14:textId="77777777"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2E706C09" w14:textId="5C2F008D" w:rsidR="00B5727B" w:rsidRPr="00E62B9D" w:rsidRDefault="00B5727B"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tc>
      </w:tr>
      <w:tr w:rsidR="000800F6" w:rsidRPr="00E62B9D" w14:paraId="36FE0243"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3A4442B" w14:textId="51AECA6F"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19D0FE46" w14:textId="70F24B45" w:rsidR="000800F6" w:rsidRDefault="000800F6" w:rsidP="00AB06DB">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Mjera koja ima za cilj</w:t>
            </w:r>
            <w:r w:rsidRPr="00C93B1C">
              <w:rPr>
                <w:rFonts w:ascii="Calibri" w:hAnsi="Calibri" w:cs="Calibri"/>
                <w:lang w:val="en-US"/>
              </w:rPr>
              <w:t xml:space="preserve"> razvoj ili uvođenje novih ili znatno poboljšanih proizvoda i opreme, novih ili poboljšanih postupaka i tehnika te novih ili poboljšanih sustava upravljanja i organizacije, uključujući</w:t>
            </w:r>
            <w:r>
              <w:rPr>
                <w:rFonts w:ascii="Calibri" w:hAnsi="Calibri" w:cs="Calibri"/>
                <w:lang w:val="en-US"/>
              </w:rPr>
              <w:t xml:space="preserve"> preradu i stavljanje</w:t>
            </w:r>
            <w:r w:rsidRPr="00C93B1C">
              <w:rPr>
                <w:rFonts w:ascii="Calibri" w:hAnsi="Calibri" w:cs="Calibri"/>
                <w:lang w:val="en-US"/>
              </w:rPr>
              <w:t xml:space="preserve"> na tržište</w:t>
            </w:r>
            <w:r>
              <w:rPr>
                <w:rFonts w:ascii="Calibri" w:hAnsi="Calibri" w:cs="Calibri"/>
                <w:lang w:val="en-US"/>
              </w:rPr>
              <w:t>.</w:t>
            </w:r>
            <w:r w:rsidRPr="00C93B1C">
              <w:rPr>
                <w:rFonts w:ascii="Calibri" w:hAnsi="Calibri" w:cs="Calibri"/>
                <w:lang w:val="en-US"/>
              </w:rPr>
              <w:t xml:space="preserve"> </w:t>
            </w:r>
          </w:p>
          <w:p w14:paraId="5B469E64" w14:textId="7611D8C3" w:rsidR="000800F6" w:rsidRPr="00AB06DB" w:rsidRDefault="000800F6" w:rsidP="00AB06DB">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B06DB">
              <w:rPr>
                <w:rFonts w:ascii="Calibri" w:hAnsi="Calibri" w:cs="Calibri"/>
                <w:lang w:val="en-US"/>
              </w:rPr>
              <w:t>Ulaganja u razvoj tehničkih, znanstvenih ili organizacijskih znanja u akvakulturnim uzgajalištima koji napose smanjuju učinak na okoliš i ovisnost o ribljem brašnu i ulju, potiču održivo korištenje resursa u akvakulturi, jačaju dobrobit životinja ili olakšavaju nove održive metode proizvodnje</w:t>
            </w:r>
            <w:r>
              <w:rPr>
                <w:rFonts w:ascii="Calibri" w:hAnsi="Calibri" w:cs="Calibri"/>
                <w:lang w:val="en-US"/>
              </w:rPr>
              <w:t>.</w:t>
            </w:r>
          </w:p>
          <w:p w14:paraId="3F37575E" w14:textId="05BECECF" w:rsidR="000800F6" w:rsidRPr="00AB06DB" w:rsidRDefault="000800F6" w:rsidP="00AB06DB">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B06DB">
              <w:rPr>
                <w:rFonts w:ascii="Calibri" w:hAnsi="Calibri" w:cs="Calibri"/>
                <w:lang w:val="en-US"/>
              </w:rPr>
              <w:t>Ulaganja u razvoj ili uvođenje na tržište novih akvakulturnih vrsta dobrog tržišnog potencijala, novih ili znatno poboljšanih proizvoda, novih ili poboljšanih postupaka ili novih ili poboljšanih upravlj</w:t>
            </w:r>
            <w:r>
              <w:rPr>
                <w:rFonts w:ascii="Calibri" w:hAnsi="Calibri" w:cs="Calibri"/>
                <w:lang w:val="en-US"/>
              </w:rPr>
              <w:t>ačkih i organizacijskih sustava.</w:t>
            </w:r>
          </w:p>
          <w:p w14:paraId="1FD7DB1F" w14:textId="783143FF" w:rsidR="000800F6" w:rsidRPr="00980300" w:rsidRDefault="000800F6" w:rsidP="00AB06DB">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B06DB">
              <w:rPr>
                <w:rFonts w:ascii="Calibri" w:hAnsi="Calibri" w:cs="Calibri"/>
                <w:lang w:val="en-US"/>
              </w:rPr>
              <w:t>Ulaganja u ispitivanje tehničke ili ekonomske izvedivosti inovativnih proizvoda ili postupaka.</w:t>
            </w:r>
            <w:r>
              <w:rPr>
                <w:rFonts w:ascii="Calibri" w:hAnsi="Calibri" w:cs="Calibri"/>
                <w:lang w:val="en-US"/>
              </w:rPr>
              <w:t xml:space="preserve"> Mjera se može financirati iz Operativnog</w:t>
            </w:r>
            <w:r w:rsidRPr="00FD0E7F">
              <w:rPr>
                <w:rFonts w:ascii="Calibri" w:hAnsi="Calibri" w:cs="Calibri"/>
                <w:lang w:val="en-US"/>
              </w:rPr>
              <w:t xml:space="preserve"> program</w:t>
            </w:r>
            <w:r>
              <w:rPr>
                <w:rFonts w:ascii="Calibri" w:hAnsi="Calibri" w:cs="Calibri"/>
                <w:lang w:val="en-US"/>
              </w:rPr>
              <w:t>a</w:t>
            </w:r>
            <w:r w:rsidRPr="00FD0E7F">
              <w:rPr>
                <w:rFonts w:ascii="Calibri" w:hAnsi="Calibri" w:cs="Calibri"/>
                <w:lang w:val="en-US"/>
              </w:rPr>
              <w:t xml:space="preserve"> za pomorstvo i ribarstvo (Mjera I.6. Diversifikacija i novi oblici prihoda</w:t>
            </w:r>
            <w:r>
              <w:rPr>
                <w:rFonts w:ascii="Calibri" w:hAnsi="Calibri" w:cs="Calibri"/>
                <w:lang w:val="en-US"/>
              </w:rPr>
              <w:t>)</w:t>
            </w:r>
            <w:r w:rsidR="005F50ED">
              <w:rPr>
                <w:rFonts w:ascii="Calibri" w:hAnsi="Calibri" w:cs="Calibri"/>
                <w:lang w:val="en-US"/>
              </w:rPr>
              <w:t>.</w:t>
            </w:r>
          </w:p>
        </w:tc>
      </w:tr>
    </w:tbl>
    <w:p w14:paraId="23228FC7" w14:textId="77777777" w:rsidR="000800F6" w:rsidRDefault="000800F6" w:rsidP="00E62B9D">
      <w:pPr>
        <w:rPr>
          <w:rFonts w:ascii="Calibri" w:eastAsia="Calibri" w:hAnsi="Calibri" w:cs="Times New Roman"/>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978CFDB"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0BA77691" w14:textId="5CB5A403" w:rsidR="000800F6" w:rsidRPr="00E62B9D" w:rsidRDefault="000800F6" w:rsidP="00FC1991">
            <w:pPr>
              <w:rPr>
                <w:rFonts w:ascii="Calibri" w:hAnsi="Calibri" w:cs="Calibri"/>
              </w:rPr>
            </w:pPr>
            <w:r>
              <w:rPr>
                <w:rFonts w:ascii="Calibri" w:hAnsi="Calibri" w:cs="Calibri"/>
              </w:rPr>
              <w:t>Mjera 17</w:t>
            </w:r>
          </w:p>
        </w:tc>
        <w:tc>
          <w:tcPr>
            <w:tcW w:w="2410" w:type="dxa"/>
            <w:shd w:val="clear" w:color="auto" w:fill="D9E2F3"/>
          </w:tcPr>
          <w:p w14:paraId="327C5212" w14:textId="14A19E11"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6655B9F" w14:textId="1FDC5101"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C93B1C">
              <w:rPr>
                <w:rFonts w:ascii="Calibri" w:hAnsi="Calibri" w:cs="Calibri"/>
                <w:lang w:val="en-US"/>
              </w:rPr>
              <w:t xml:space="preserve">Diversifikacija </w:t>
            </w:r>
            <w:r>
              <w:rPr>
                <w:rFonts w:ascii="Calibri" w:hAnsi="Calibri" w:cs="Calibri"/>
                <w:lang w:val="en-US"/>
              </w:rPr>
              <w:t xml:space="preserve">djelatnosti </w:t>
            </w:r>
            <w:r w:rsidRPr="00C93B1C">
              <w:rPr>
                <w:rFonts w:ascii="Calibri" w:hAnsi="Calibri" w:cs="Calibri"/>
                <w:lang w:val="en-US"/>
              </w:rPr>
              <w:t>i novi oblici prihoda</w:t>
            </w:r>
            <w:r>
              <w:rPr>
                <w:rFonts w:ascii="Calibri" w:hAnsi="Calibri" w:cs="Calibri"/>
                <w:lang w:val="en-US"/>
              </w:rPr>
              <w:t xml:space="preserve"> u ribarstvu</w:t>
            </w:r>
          </w:p>
        </w:tc>
      </w:tr>
      <w:tr w:rsidR="000800F6" w:rsidRPr="00E62B9D" w14:paraId="636BBEB8"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CAF062"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2674A1B1" w14:textId="289F5980"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Infrastrukturna</w:t>
            </w:r>
          </w:p>
        </w:tc>
      </w:tr>
      <w:tr w:rsidR="000800F6" w:rsidRPr="00E62B9D" w14:paraId="3706141E"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C70B0CE" w14:textId="335BAFE5" w:rsidR="000800F6" w:rsidRDefault="000800F6" w:rsidP="0001590C">
            <w:pPr>
              <w:rPr>
                <w:rFonts w:ascii="Calibri" w:hAnsi="Calibri" w:cs="Calibri"/>
              </w:rPr>
            </w:pPr>
            <w:r>
              <w:rPr>
                <w:rFonts w:ascii="Calibri" w:hAnsi="Calibri" w:cs="Calibri"/>
                <w:szCs w:val="20"/>
              </w:rPr>
              <w:t>Ključna mjera</w:t>
            </w:r>
          </w:p>
        </w:tc>
        <w:tc>
          <w:tcPr>
            <w:tcW w:w="5761" w:type="dxa"/>
          </w:tcPr>
          <w:p w14:paraId="5A3B7BB7" w14:textId="6464B52F"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45B17AF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7807442" w14:textId="77777777" w:rsidR="000800F6" w:rsidRPr="00E62B9D" w:rsidRDefault="000800F6" w:rsidP="00C93B1C">
            <w:pPr>
              <w:rPr>
                <w:rFonts w:ascii="Calibri" w:hAnsi="Calibri" w:cs="Calibri"/>
              </w:rPr>
            </w:pPr>
            <w:r w:rsidRPr="00E62B9D">
              <w:rPr>
                <w:rFonts w:ascii="Calibri" w:hAnsi="Calibri" w:cs="Calibri"/>
              </w:rPr>
              <w:t>Nositelj aktivnosti</w:t>
            </w:r>
          </w:p>
        </w:tc>
        <w:tc>
          <w:tcPr>
            <w:tcW w:w="5761" w:type="dxa"/>
          </w:tcPr>
          <w:p w14:paraId="7D03C497" w14:textId="77777777" w:rsidR="000800F6" w:rsidRDefault="00977012"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55F8D287" w14:textId="1499BEE2" w:rsidR="00977012" w:rsidRPr="00E62B9D" w:rsidRDefault="00977012"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Zadarska županija</w:t>
            </w:r>
          </w:p>
        </w:tc>
      </w:tr>
      <w:tr w:rsidR="000800F6" w:rsidRPr="00E62B9D" w14:paraId="65D4220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4C7C547" w14:textId="77777777" w:rsidR="000800F6" w:rsidRPr="00E62B9D" w:rsidRDefault="000800F6" w:rsidP="00C93B1C">
            <w:pPr>
              <w:rPr>
                <w:rFonts w:ascii="Calibri" w:hAnsi="Calibri" w:cs="Calibri"/>
              </w:rPr>
            </w:pPr>
            <w:r>
              <w:rPr>
                <w:rFonts w:ascii="Calibri" w:hAnsi="Calibri" w:cs="Calibri"/>
              </w:rPr>
              <w:t>Partneri u provođenju aktivnosti</w:t>
            </w:r>
          </w:p>
        </w:tc>
        <w:tc>
          <w:tcPr>
            <w:tcW w:w="5761" w:type="dxa"/>
          </w:tcPr>
          <w:p w14:paraId="3EE80351" w14:textId="4E268780" w:rsidR="000800F6"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Ribari, FLAG (Lokalne akcijske grupe u ribarstvu)</w:t>
            </w:r>
          </w:p>
        </w:tc>
      </w:tr>
      <w:tr w:rsidR="000800F6" w:rsidRPr="00E62B9D" w14:paraId="460C663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62B2E95" w14:textId="77777777" w:rsidR="000800F6" w:rsidRPr="00E62B9D" w:rsidRDefault="000800F6" w:rsidP="00C93B1C">
            <w:pPr>
              <w:rPr>
                <w:rFonts w:ascii="Calibri" w:hAnsi="Calibri" w:cs="Calibri"/>
              </w:rPr>
            </w:pPr>
            <w:r>
              <w:rPr>
                <w:rFonts w:ascii="Calibri" w:hAnsi="Calibri" w:cs="Calibri"/>
              </w:rPr>
              <w:t>Ostali uključeni dionici</w:t>
            </w:r>
          </w:p>
        </w:tc>
        <w:tc>
          <w:tcPr>
            <w:tcW w:w="5761" w:type="dxa"/>
          </w:tcPr>
          <w:p w14:paraId="11A6C626" w14:textId="36267E62" w:rsidR="000800F6" w:rsidRPr="00E62B9D" w:rsidRDefault="00977012"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49F6">
              <w:rPr>
                <w:rFonts w:ascii="Calibri" w:hAnsi="Calibri" w:cs="Calibri"/>
              </w:rPr>
              <w:t>Agencija za razvoj Zadarske županije ZADRA NOVA</w:t>
            </w:r>
          </w:p>
        </w:tc>
      </w:tr>
      <w:tr w:rsidR="000800F6" w:rsidRPr="00E62B9D" w14:paraId="1C3E5F4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4BB021B"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754CBEBD"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7E4D160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470700F" w14:textId="77777777" w:rsidR="000800F6" w:rsidRPr="00E62B9D" w:rsidRDefault="000800F6" w:rsidP="0001590C">
            <w:pPr>
              <w:rPr>
                <w:rFonts w:ascii="Calibri" w:hAnsi="Calibri" w:cs="Calibri"/>
              </w:rPr>
            </w:pPr>
            <w:r w:rsidRPr="00E62B9D">
              <w:rPr>
                <w:rFonts w:ascii="Calibri" w:hAnsi="Calibri" w:cs="Calibri"/>
              </w:rPr>
              <w:t>Izvor financiranja</w:t>
            </w:r>
          </w:p>
        </w:tc>
        <w:tc>
          <w:tcPr>
            <w:tcW w:w="5761" w:type="dxa"/>
          </w:tcPr>
          <w:p w14:paraId="0770A2E6" w14:textId="77777777"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2887D6ED" w14:textId="257C82C1" w:rsidR="00B5727B" w:rsidRPr="00E62B9D" w:rsidRDefault="00B5727B"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5727B">
              <w:rPr>
                <w:rFonts w:ascii="Calibri" w:hAnsi="Calibri" w:cs="Calibri"/>
              </w:rPr>
              <w:t>Državni proračun RH</w:t>
            </w:r>
          </w:p>
        </w:tc>
      </w:tr>
      <w:tr w:rsidR="000800F6" w:rsidRPr="00E62B9D" w14:paraId="4DC8673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E528213" w14:textId="2EFFA12E"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E54FF05" w14:textId="0E8EEE00" w:rsidR="000800F6" w:rsidRPr="00811934" w:rsidRDefault="000800F6" w:rsidP="005F50ED">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t>Ulaganja u razvoj komplementarnih djelatnosti koje se odnose na ribarevu osnovnu poslovnu djelatnost ribolova, uključujući ulaganja u plovilo, udičarski turizam, restorane, okolišne usluge u području ribolova i obrazovne aktivnosti o ribolovu.</w:t>
            </w:r>
            <w:r>
              <w:rPr>
                <w:rFonts w:ascii="Calibri" w:hAnsi="Calibri" w:cs="Calibri"/>
                <w:lang w:val="en-US"/>
              </w:rPr>
              <w:t xml:space="preserve"> Mjera se može financirati iz Operativnog</w:t>
            </w:r>
            <w:r w:rsidRPr="00FD0E7F">
              <w:rPr>
                <w:rFonts w:ascii="Calibri" w:hAnsi="Calibri" w:cs="Calibri"/>
                <w:lang w:val="en-US"/>
              </w:rPr>
              <w:t xml:space="preserve"> program</w:t>
            </w:r>
            <w:r>
              <w:rPr>
                <w:rFonts w:ascii="Calibri" w:hAnsi="Calibri" w:cs="Calibri"/>
                <w:lang w:val="en-US"/>
              </w:rPr>
              <w:t>a</w:t>
            </w:r>
            <w:r w:rsidRPr="00FD0E7F">
              <w:rPr>
                <w:rFonts w:ascii="Calibri" w:hAnsi="Calibri" w:cs="Calibri"/>
                <w:lang w:val="en-US"/>
              </w:rPr>
              <w:t xml:space="preserve"> za pomorstvo i ribarstvo (Mjera I.6. Diversifikacija i novi oblici prihoda</w:t>
            </w:r>
            <w:r>
              <w:rPr>
                <w:rFonts w:ascii="Calibri" w:hAnsi="Calibri" w:cs="Calibri"/>
                <w:lang w:val="en-US"/>
              </w:rPr>
              <w:t>)</w:t>
            </w:r>
            <w:r w:rsidR="005F50ED">
              <w:rPr>
                <w:rFonts w:ascii="Calibri" w:hAnsi="Calibri" w:cs="Calibri"/>
                <w:lang w:val="en-US"/>
              </w:rPr>
              <w:t>.</w:t>
            </w:r>
          </w:p>
        </w:tc>
      </w:tr>
    </w:tbl>
    <w:p w14:paraId="49A9A18D" w14:textId="77777777" w:rsidR="000800F6" w:rsidRDefault="000800F6" w:rsidP="00E62B9D">
      <w:pPr>
        <w:rPr>
          <w:rFonts w:ascii="Calibri" w:eastAsia="Calibri" w:hAnsi="Calibri" w:cs="Times New Roman"/>
          <w:lang w:bidi="ar-SA"/>
        </w:rPr>
      </w:pPr>
    </w:p>
    <w:p w14:paraId="664E1977" w14:textId="273A8999" w:rsidR="000800F6" w:rsidRPr="00811934" w:rsidRDefault="000800F6" w:rsidP="002650ED">
      <w:pPr>
        <w:pStyle w:val="Naslov3"/>
      </w:pPr>
      <w:bookmarkStart w:id="62" w:name="_Toc66357526"/>
      <w:r w:rsidRPr="00811934">
        <w:t>Turizam</w:t>
      </w:r>
      <w:bookmarkEnd w:id="62"/>
    </w:p>
    <w:tbl>
      <w:tblPr>
        <w:tblStyle w:val="Reetkatablice"/>
        <w:tblW w:w="0" w:type="auto"/>
        <w:tblLook w:val="04A0" w:firstRow="1" w:lastRow="0" w:firstColumn="1" w:lastColumn="0" w:noHBand="0" w:noVBand="1"/>
      </w:tblPr>
      <w:tblGrid>
        <w:gridCol w:w="846"/>
        <w:gridCol w:w="2410"/>
        <w:gridCol w:w="5761"/>
      </w:tblGrid>
      <w:tr w:rsidR="000800F6" w:rsidRPr="00E62B9D" w14:paraId="4D320FCF"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67BD7BD" w14:textId="297C36A6" w:rsidR="000800F6" w:rsidRPr="00E62B9D" w:rsidRDefault="000800F6" w:rsidP="00FC1991">
            <w:pPr>
              <w:rPr>
                <w:rFonts w:ascii="Calibri" w:hAnsi="Calibri" w:cs="Calibri"/>
              </w:rPr>
            </w:pPr>
            <w:r>
              <w:rPr>
                <w:rFonts w:ascii="Calibri" w:hAnsi="Calibri" w:cs="Calibri"/>
              </w:rPr>
              <w:t>Mjera 18</w:t>
            </w:r>
          </w:p>
        </w:tc>
        <w:tc>
          <w:tcPr>
            <w:tcW w:w="2410" w:type="dxa"/>
            <w:shd w:val="clear" w:color="auto" w:fill="D9E2F3"/>
          </w:tcPr>
          <w:p w14:paraId="18104268" w14:textId="1BC00410"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42D053F7" w14:textId="485C09F4" w:rsidR="000800F6" w:rsidRPr="00980300" w:rsidRDefault="000800F6" w:rsidP="00184831">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11934">
              <w:rPr>
                <w:rFonts w:ascii="Calibri" w:hAnsi="Calibri" w:cs="Calibri"/>
                <w:lang w:val="en-US"/>
              </w:rPr>
              <w:t xml:space="preserve">Integriranje klimatskih promjena u </w:t>
            </w:r>
            <w:r>
              <w:rPr>
                <w:rFonts w:ascii="Calibri" w:hAnsi="Calibri" w:cs="Calibri"/>
                <w:lang w:val="en-US"/>
              </w:rPr>
              <w:t>planove razvoja turizma</w:t>
            </w:r>
          </w:p>
        </w:tc>
      </w:tr>
      <w:tr w:rsidR="000800F6" w:rsidRPr="00E62B9D" w14:paraId="76C660D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955351"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3FA9F91B" w14:textId="1EC0F4D3"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526BB70E"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0053B2" w14:textId="0DE4D727" w:rsidR="000800F6" w:rsidRDefault="000800F6" w:rsidP="0001590C">
            <w:pPr>
              <w:rPr>
                <w:rFonts w:ascii="Calibri" w:hAnsi="Calibri" w:cs="Calibri"/>
              </w:rPr>
            </w:pPr>
            <w:r>
              <w:rPr>
                <w:rFonts w:ascii="Calibri" w:hAnsi="Calibri" w:cs="Calibri"/>
                <w:szCs w:val="20"/>
              </w:rPr>
              <w:t>Ključna mjera</w:t>
            </w:r>
          </w:p>
        </w:tc>
        <w:tc>
          <w:tcPr>
            <w:tcW w:w="5761" w:type="dxa"/>
          </w:tcPr>
          <w:p w14:paraId="4D97C4F5" w14:textId="50E166C0"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2F71918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37EF93E"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292C9C36" w14:textId="1A77A217" w:rsidR="000800F6" w:rsidRPr="00E62B9D" w:rsidRDefault="003B54B1"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3D71E6A5"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2E957BD"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0B9EBD40" w14:textId="77777777" w:rsidR="000800F6" w:rsidRPr="00721D88" w:rsidRDefault="000800F6" w:rsidP="00941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D88">
              <w:rPr>
                <w:rFonts w:asciiTheme="minorHAnsi" w:hAnsiTheme="minorHAnsi" w:cstheme="minorHAnsi"/>
              </w:rPr>
              <w:t>Turistič</w:t>
            </w:r>
            <w:r>
              <w:rPr>
                <w:rFonts w:asciiTheme="minorHAnsi" w:hAnsiTheme="minorHAnsi" w:cstheme="minorHAnsi"/>
              </w:rPr>
              <w:t>ka zajednica Zadarske županije</w:t>
            </w:r>
          </w:p>
          <w:p w14:paraId="096D7FB8" w14:textId="77777777" w:rsidR="000800F6" w:rsidRPr="00721D88" w:rsidRDefault="000800F6" w:rsidP="00941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D88">
              <w:rPr>
                <w:rFonts w:asciiTheme="minorHAnsi" w:hAnsiTheme="minorHAnsi" w:cstheme="minorHAnsi"/>
              </w:rPr>
              <w:t>Turistička zajednica grada Zadra</w:t>
            </w:r>
          </w:p>
          <w:p w14:paraId="7A92199A" w14:textId="77777777" w:rsidR="000800F6"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1D88">
              <w:rPr>
                <w:rFonts w:asciiTheme="minorHAnsi" w:hAnsiTheme="minorHAnsi" w:cstheme="minorHAnsi"/>
              </w:rPr>
              <w:t>Turistička zajednica mjesta Silba</w:t>
            </w:r>
            <w:r>
              <w:rPr>
                <w:rFonts w:ascii="Calibri" w:hAnsi="Calibri" w:cs="Calibri"/>
              </w:rPr>
              <w:t xml:space="preserve"> </w:t>
            </w:r>
          </w:p>
          <w:p w14:paraId="3CD7CA1F" w14:textId="51ED3390" w:rsidR="003B54B1" w:rsidRPr="00E62B9D" w:rsidRDefault="003B54B1"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Sveučilište u Zadru</w:t>
            </w:r>
          </w:p>
        </w:tc>
      </w:tr>
      <w:tr w:rsidR="000800F6" w:rsidRPr="00E62B9D" w14:paraId="35C0201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5AA2A8C"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7C2F1832" w14:textId="7F527C4D" w:rsidR="000800F6" w:rsidRPr="00E62B9D" w:rsidRDefault="003B54B1"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49F6">
              <w:rPr>
                <w:rFonts w:ascii="Calibri" w:hAnsi="Calibri" w:cs="Calibri"/>
              </w:rPr>
              <w:t>Agencija za razvoj Zadarske županije ZADRA NOVA</w:t>
            </w:r>
          </w:p>
        </w:tc>
      </w:tr>
      <w:tr w:rsidR="000800F6" w:rsidRPr="00E62B9D" w14:paraId="7158AF36"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9CCC3B"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6853C926"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116C796"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B4EE6D4" w14:textId="77777777" w:rsidR="000800F6" w:rsidRPr="00E62B9D" w:rsidRDefault="000800F6" w:rsidP="0001590C">
            <w:pPr>
              <w:rPr>
                <w:rFonts w:ascii="Calibri" w:hAnsi="Calibri" w:cs="Calibri"/>
              </w:rPr>
            </w:pPr>
            <w:r w:rsidRPr="00E62B9D">
              <w:rPr>
                <w:rFonts w:ascii="Calibri" w:hAnsi="Calibri" w:cs="Calibri"/>
              </w:rPr>
              <w:t>Izvor financiranja</w:t>
            </w:r>
          </w:p>
        </w:tc>
        <w:tc>
          <w:tcPr>
            <w:tcW w:w="5761" w:type="dxa"/>
          </w:tcPr>
          <w:p w14:paraId="5C0A47D2" w14:textId="545B61BC" w:rsidR="00F23284" w:rsidRDefault="00F23284" w:rsidP="00F2328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0C463811" w14:textId="5090BF5E" w:rsidR="000800F6" w:rsidRDefault="000800F6" w:rsidP="00721D8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Turističke zajednice</w:t>
            </w:r>
          </w:p>
          <w:p w14:paraId="3AA67DA2" w14:textId="531FF6A7" w:rsidR="000800F6" w:rsidRDefault="000800F6" w:rsidP="00721D8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Zadra </w:t>
            </w:r>
          </w:p>
          <w:p w14:paraId="5CFA157A" w14:textId="023EB4B0" w:rsidR="000800F6" w:rsidRPr="00E62B9D" w:rsidRDefault="000800F6" w:rsidP="00721D8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tc>
      </w:tr>
      <w:tr w:rsidR="000800F6" w:rsidRPr="00E62B9D" w14:paraId="2D789AD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F365EF" w14:textId="22EFD4E1"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00168380" w14:textId="30D32104" w:rsidR="000800F6" w:rsidRPr="00721D88" w:rsidRDefault="000800F6" w:rsidP="00721D88">
            <w:pPr>
              <w:spacing w:before="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21D88">
              <w:rPr>
                <w:rFonts w:asciiTheme="minorHAnsi" w:hAnsiTheme="minorHAnsi" w:cstheme="minorHAnsi"/>
                <w:lang w:val="en-US"/>
              </w:rPr>
              <w:t>Mjera obuhvaća</w:t>
            </w:r>
            <w:r>
              <w:rPr>
                <w:rFonts w:asciiTheme="minorHAnsi" w:hAnsiTheme="minorHAnsi" w:cstheme="minorHAnsi"/>
                <w:lang w:val="en-US"/>
              </w:rPr>
              <w:t>:</w:t>
            </w:r>
            <w:r w:rsidRPr="00721D88">
              <w:rPr>
                <w:rFonts w:asciiTheme="minorHAnsi" w:hAnsiTheme="minorHAnsi" w:cstheme="minorHAnsi"/>
                <w:lang w:val="en-US"/>
              </w:rPr>
              <w:t xml:space="preserve"> </w:t>
            </w:r>
          </w:p>
          <w:p w14:paraId="2EB7E21C" w14:textId="6C51F5B4" w:rsidR="000800F6" w:rsidRPr="003003AB" w:rsidRDefault="000800F6" w:rsidP="002650ED">
            <w:pPr>
              <w:pStyle w:val="Odlomakpopisa"/>
              <w:numPr>
                <w:ilvl w:val="0"/>
                <w:numId w:val="18"/>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bCs/>
                <w:lang w:val="en-US"/>
              </w:rPr>
              <w:t>Izrad</w:t>
            </w:r>
            <w:r w:rsidR="00B5727B">
              <w:rPr>
                <w:rFonts w:ascii="Calibri" w:hAnsi="Calibri" w:cs="Calibri"/>
                <w:bCs/>
                <w:lang w:val="en-US"/>
              </w:rPr>
              <w:t>u</w:t>
            </w:r>
            <w:r w:rsidRPr="003003AB">
              <w:rPr>
                <w:rFonts w:ascii="Calibri" w:hAnsi="Calibri" w:cs="Calibri"/>
                <w:bCs/>
                <w:lang w:val="en-US"/>
              </w:rPr>
              <w:t xml:space="preserve"> planova izgradnje buduće turističke infrastrukture otpornije na vremenske ekstreme</w:t>
            </w:r>
          </w:p>
          <w:p w14:paraId="519A749D" w14:textId="1EAA43D7" w:rsidR="000800F6" w:rsidRPr="003003AB" w:rsidRDefault="000800F6" w:rsidP="00B5727B">
            <w:pPr>
              <w:pStyle w:val="Odlomakpopisa"/>
              <w:numPr>
                <w:ilvl w:val="0"/>
                <w:numId w:val="18"/>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bidi="en-US"/>
              </w:rPr>
              <w:t>Kontinuirano praćenje stanja turističke infrastrukture i evaluacij</w:t>
            </w:r>
            <w:r w:rsidR="00B5727B">
              <w:rPr>
                <w:rFonts w:ascii="Calibri" w:hAnsi="Calibri" w:cs="Calibri"/>
                <w:lang w:val="en-US" w:bidi="en-US"/>
              </w:rPr>
              <w:t>u</w:t>
            </w:r>
            <w:r w:rsidRPr="003003AB">
              <w:rPr>
                <w:rFonts w:ascii="Calibri" w:hAnsi="Calibri" w:cs="Calibri"/>
                <w:lang w:val="en-US" w:bidi="en-US"/>
              </w:rPr>
              <w:t xml:space="preserve"> učinkovitosti i svrsishodnosti provedbe mjera prilagodbe</w:t>
            </w:r>
          </w:p>
        </w:tc>
      </w:tr>
    </w:tbl>
    <w:p w14:paraId="4C5F1CFF" w14:textId="50B35E51" w:rsidR="000800F6" w:rsidRDefault="000800F6">
      <w:pPr>
        <w:jc w:val="left"/>
        <w:rPr>
          <w:rFonts w:ascii="Calibri" w:eastAsia="Calibri" w:hAnsi="Calibri" w:cs="Times New Roman"/>
          <w:lang w:bidi="ar-SA"/>
        </w:rPr>
      </w:pPr>
    </w:p>
    <w:p w14:paraId="16133ABB" w14:textId="758BB14E" w:rsidR="000800F6" w:rsidRPr="006F7F7B" w:rsidRDefault="000800F6" w:rsidP="002650ED">
      <w:pPr>
        <w:pStyle w:val="Naslov3"/>
      </w:pPr>
      <w:bookmarkStart w:id="63" w:name="_Toc66357527"/>
      <w:r w:rsidRPr="006F7F7B">
        <w:t>Horizontalne mjere</w:t>
      </w:r>
      <w:bookmarkEnd w:id="63"/>
    </w:p>
    <w:tbl>
      <w:tblPr>
        <w:tblStyle w:val="Reetkatablice"/>
        <w:tblW w:w="0" w:type="auto"/>
        <w:tblLook w:val="04A0" w:firstRow="1" w:lastRow="0" w:firstColumn="1" w:lastColumn="0" w:noHBand="0" w:noVBand="1"/>
      </w:tblPr>
      <w:tblGrid>
        <w:gridCol w:w="846"/>
        <w:gridCol w:w="2410"/>
        <w:gridCol w:w="5761"/>
      </w:tblGrid>
      <w:tr w:rsidR="000800F6" w:rsidRPr="00E62B9D" w14:paraId="4C20F14A"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6E53C48" w14:textId="47E72D4B" w:rsidR="000800F6" w:rsidRPr="00E62B9D" w:rsidRDefault="000800F6" w:rsidP="00FC1991">
            <w:pPr>
              <w:rPr>
                <w:rFonts w:ascii="Calibri" w:hAnsi="Calibri" w:cs="Calibri"/>
              </w:rPr>
            </w:pPr>
            <w:r>
              <w:rPr>
                <w:rFonts w:ascii="Calibri" w:hAnsi="Calibri" w:cs="Calibri"/>
              </w:rPr>
              <w:t>Mjera 19</w:t>
            </w:r>
          </w:p>
        </w:tc>
        <w:tc>
          <w:tcPr>
            <w:tcW w:w="2410" w:type="dxa"/>
            <w:shd w:val="clear" w:color="auto" w:fill="D9E2F3"/>
          </w:tcPr>
          <w:p w14:paraId="7346547E" w14:textId="69B852C9"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C246AC5" w14:textId="5DE083AA"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6F7F7B">
              <w:rPr>
                <w:rFonts w:ascii="Calibri" w:hAnsi="Calibri" w:cs="Calibri"/>
                <w:lang w:val="en-US"/>
              </w:rPr>
              <w:t>Jačanje stručnih i institucionalnih kapaciteta stručnih dionika u sustavu prostornog uređenja i planiranja</w:t>
            </w:r>
          </w:p>
        </w:tc>
      </w:tr>
      <w:tr w:rsidR="000800F6" w:rsidRPr="00E62B9D" w14:paraId="551BB78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D5891D"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68F9E038" w14:textId="23063547"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371A1E89"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68C2A27" w14:textId="65EF0C00" w:rsidR="000800F6" w:rsidRDefault="000800F6" w:rsidP="0001590C">
            <w:pPr>
              <w:rPr>
                <w:rFonts w:ascii="Calibri" w:hAnsi="Calibri" w:cs="Calibri"/>
              </w:rPr>
            </w:pPr>
            <w:r>
              <w:rPr>
                <w:rFonts w:ascii="Calibri" w:hAnsi="Calibri" w:cs="Calibri"/>
                <w:szCs w:val="20"/>
              </w:rPr>
              <w:t>Ključna mjera</w:t>
            </w:r>
          </w:p>
        </w:tc>
        <w:tc>
          <w:tcPr>
            <w:tcW w:w="5761" w:type="dxa"/>
          </w:tcPr>
          <w:p w14:paraId="1A39D12B" w14:textId="1D4208DD"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02CAEF0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35BD709"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155541D3" w14:textId="14722EAC" w:rsidR="000800F6" w:rsidRPr="00E62B9D"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p>
        </w:tc>
      </w:tr>
      <w:tr w:rsidR="000800F6" w:rsidRPr="00E62B9D" w14:paraId="0FDC760C"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41B6CA"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792EEA94" w14:textId="77777777" w:rsidR="000800F6"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Zavod za prostorno uređenje Zadarske županije</w:t>
            </w:r>
          </w:p>
          <w:p w14:paraId="7A0E40E4" w14:textId="640FEC6F" w:rsidR="000800F6" w:rsidRPr="00E62B9D" w:rsidRDefault="000800F6" w:rsidP="0094161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5583A090"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7A97092"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5A504C15" w14:textId="2E7A791B"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Pravne osobe koje se bave izradom planova</w:t>
            </w:r>
          </w:p>
        </w:tc>
      </w:tr>
      <w:tr w:rsidR="000800F6" w:rsidRPr="00E62B9D" w14:paraId="776252B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B39379"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452D56A8"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0DBA5F8" w14:textId="77777777" w:rsidTr="00466D2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D264EE9" w14:textId="77777777" w:rsidR="000800F6" w:rsidRPr="00E62B9D" w:rsidRDefault="000800F6" w:rsidP="000D7669">
            <w:pPr>
              <w:rPr>
                <w:rFonts w:ascii="Calibri" w:hAnsi="Calibri" w:cs="Calibri"/>
              </w:rPr>
            </w:pPr>
            <w:r w:rsidRPr="00E62B9D">
              <w:rPr>
                <w:rFonts w:ascii="Calibri" w:hAnsi="Calibri" w:cs="Calibri"/>
              </w:rPr>
              <w:t>Izvor financiranja</w:t>
            </w:r>
          </w:p>
        </w:tc>
        <w:tc>
          <w:tcPr>
            <w:tcW w:w="5761" w:type="dxa"/>
            <w:vAlign w:val="top"/>
          </w:tcPr>
          <w:p w14:paraId="4386A6F1" w14:textId="77777777" w:rsidR="000800F6"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p>
          <w:p w14:paraId="51AE2559" w14:textId="5DE9D69B" w:rsidR="000800F6" w:rsidRPr="00E62B9D" w:rsidRDefault="000800F6" w:rsidP="00C16DA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tc>
      </w:tr>
      <w:tr w:rsidR="000800F6" w:rsidRPr="00E62B9D" w14:paraId="4AB9CE70"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7ADE62" w14:textId="4248C8FE"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716F5187" w14:textId="1AD1A87C"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PP-02</w:t>
            </w:r>
            <w:r w:rsidRPr="00466D24">
              <w:rPr>
                <w:rFonts w:ascii="Calibri" w:hAnsi="Calibri" w:cs="Calibri"/>
                <w:lang w:val="en-US"/>
              </w:rPr>
              <w:t>)</w:t>
            </w:r>
            <w:r>
              <w:rPr>
                <w:rFonts w:ascii="Calibri" w:hAnsi="Calibri" w:cs="Calibri"/>
                <w:lang w:val="en-US"/>
              </w:rPr>
              <w:t xml:space="preserve"> te se odnosi na: </w:t>
            </w:r>
          </w:p>
          <w:p w14:paraId="10594D27" w14:textId="77777777" w:rsidR="000800F6" w:rsidRPr="00D75F8D" w:rsidRDefault="000800F6" w:rsidP="002650ED">
            <w:pPr>
              <w:pStyle w:val="Odlomakpopisa"/>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obrazovnih programa vezano za ukupnu klimatsku problematiku (klimatska prilagodba i ublažavanje klimatskih promjena) na sveučilištima na kojima se obrazuju budući prostorni planeri</w:t>
            </w:r>
          </w:p>
          <w:p w14:paraId="4CF17B94" w14:textId="23CEBE74" w:rsidR="000800F6" w:rsidRPr="00D75F8D" w:rsidRDefault="000800F6" w:rsidP="002650ED">
            <w:pPr>
              <w:pStyle w:val="Odlomakpopisa"/>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programa trajnog stručnog usavršavanja kroz programe nadležnih institucija i izrada praktičnih obrazovnih materijala (smjernice dobre prakse)</w:t>
            </w:r>
          </w:p>
          <w:p w14:paraId="671EAF42" w14:textId="4D6D3158" w:rsidR="000800F6" w:rsidRPr="00D75F8D" w:rsidRDefault="000800F6" w:rsidP="002650ED">
            <w:pPr>
              <w:pStyle w:val="Odlomakpopisa"/>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upravljačkih i regulatornih kapaciteta nadležnih institucija u sustavu prostornog uređenja vezano za osiguranje planiranja i primjene mjera prilagodbe na klimatske promjene u prostornim planovima</w:t>
            </w:r>
          </w:p>
          <w:p w14:paraId="1F3676A8" w14:textId="56B301FC" w:rsidR="000800F6" w:rsidRPr="00D75F8D" w:rsidRDefault="000800F6" w:rsidP="002650ED">
            <w:pPr>
              <w:pStyle w:val="Odlomakpopisa"/>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 xml:space="preserve">Ciljano unaprjeđenje kapaciteta za provedbu postupka </w:t>
            </w:r>
            <w:r>
              <w:rPr>
                <w:rFonts w:ascii="Calibri" w:hAnsi="Calibri" w:cs="Calibri"/>
                <w:lang w:val="en-US"/>
              </w:rPr>
              <w:t>strateške procjene utjecaja na okoliš (</w:t>
            </w:r>
            <w:r w:rsidRPr="00D75F8D">
              <w:rPr>
                <w:rFonts w:ascii="Calibri" w:hAnsi="Calibri" w:cs="Calibri"/>
                <w:lang w:val="en-US"/>
              </w:rPr>
              <w:t>SPUO</w:t>
            </w:r>
            <w:r>
              <w:rPr>
                <w:rFonts w:ascii="Calibri" w:hAnsi="Calibri" w:cs="Calibri"/>
                <w:lang w:val="en-US"/>
              </w:rPr>
              <w:t>)</w:t>
            </w:r>
            <w:r w:rsidRPr="00D75F8D">
              <w:rPr>
                <w:rFonts w:ascii="Calibri" w:hAnsi="Calibri" w:cs="Calibri"/>
                <w:lang w:val="en-US"/>
              </w:rPr>
              <w:t xml:space="preserve"> vezano za analize klimatske ranjivosti i primjenu mjera prilagodbe</w:t>
            </w:r>
          </w:p>
          <w:p w14:paraId="75B20D6C" w14:textId="75075C00" w:rsidR="000800F6" w:rsidRPr="00D54E0F" w:rsidRDefault="000800F6" w:rsidP="002650ED">
            <w:pPr>
              <w:pStyle w:val="Odlomakpopisa"/>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Osiguranje adekvatne tehnološke opremljenosti obrazovnih i drugih institucija kao i široke dostupnosti rezultata istraživanja i baza podataka</w:t>
            </w:r>
          </w:p>
        </w:tc>
      </w:tr>
    </w:tbl>
    <w:p w14:paraId="0B1DF24D" w14:textId="77777777" w:rsidR="000800F6" w:rsidRDefault="000800F6" w:rsidP="00896CD3">
      <w:pPr>
        <w:rPr>
          <w:rFonts w:eastAsia="Times New Roman"/>
          <w:highlight w:val="yellow"/>
          <w:lang w:val="en-US"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BADB428"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48534C0" w14:textId="25FD4B83" w:rsidR="000800F6" w:rsidRPr="00E62B9D" w:rsidRDefault="000800F6" w:rsidP="00FC1991">
            <w:pPr>
              <w:rPr>
                <w:rFonts w:ascii="Calibri" w:hAnsi="Calibri" w:cs="Calibri"/>
              </w:rPr>
            </w:pPr>
            <w:r>
              <w:rPr>
                <w:rFonts w:ascii="Calibri" w:hAnsi="Calibri" w:cs="Calibri"/>
              </w:rPr>
              <w:t>Mjera 20</w:t>
            </w:r>
          </w:p>
        </w:tc>
        <w:tc>
          <w:tcPr>
            <w:tcW w:w="2410" w:type="dxa"/>
            <w:shd w:val="clear" w:color="auto" w:fill="D9E2F3"/>
          </w:tcPr>
          <w:p w14:paraId="65458F6D" w14:textId="44A74775"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89C3518" w14:textId="6D7B76D3"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6F7F7B">
              <w:rPr>
                <w:rFonts w:ascii="Calibri" w:hAnsi="Calibri" w:cs="Calibri"/>
                <w:lang w:val="en-US"/>
              </w:rPr>
              <w:t>Integracija mjera prilagodbe u sustav prostornog uređenja i planiranja</w:t>
            </w:r>
          </w:p>
        </w:tc>
      </w:tr>
      <w:tr w:rsidR="000800F6" w:rsidRPr="00E62B9D" w14:paraId="2218F70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E54596"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43AB6A47" w14:textId="1A1A8886"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0E6D1FFC"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A697D26" w14:textId="5F8953DB" w:rsidR="000800F6" w:rsidRDefault="000800F6" w:rsidP="00A758E5">
            <w:pPr>
              <w:rPr>
                <w:rFonts w:ascii="Calibri" w:hAnsi="Calibri" w:cs="Calibri"/>
              </w:rPr>
            </w:pPr>
            <w:r>
              <w:rPr>
                <w:rFonts w:ascii="Calibri" w:hAnsi="Calibri" w:cs="Calibri"/>
                <w:szCs w:val="20"/>
              </w:rPr>
              <w:t>Ključna mjera</w:t>
            </w:r>
          </w:p>
        </w:tc>
        <w:tc>
          <w:tcPr>
            <w:tcW w:w="5761" w:type="dxa"/>
          </w:tcPr>
          <w:p w14:paraId="5BF2D89F" w14:textId="4EC79543"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579EC27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2C92A66" w14:textId="77777777" w:rsidR="000800F6" w:rsidRPr="00E62B9D" w:rsidRDefault="000800F6" w:rsidP="00466D24">
            <w:pPr>
              <w:rPr>
                <w:rFonts w:ascii="Calibri" w:hAnsi="Calibri" w:cs="Calibri"/>
              </w:rPr>
            </w:pPr>
            <w:r w:rsidRPr="00E62B9D">
              <w:rPr>
                <w:rFonts w:ascii="Calibri" w:hAnsi="Calibri" w:cs="Calibri"/>
              </w:rPr>
              <w:t>Nositelj aktivnosti</w:t>
            </w:r>
          </w:p>
        </w:tc>
        <w:tc>
          <w:tcPr>
            <w:tcW w:w="5761" w:type="dxa"/>
          </w:tcPr>
          <w:p w14:paraId="6A6C4BA4" w14:textId="382B973D" w:rsidR="000800F6" w:rsidRPr="00E62B9D"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r>
              <w:rPr>
                <w:rFonts w:ascii="Calibri" w:hAnsi="Calibri" w:cs="Calibri"/>
              </w:rPr>
              <w:t xml:space="preserve"> </w:t>
            </w:r>
          </w:p>
        </w:tc>
      </w:tr>
      <w:tr w:rsidR="000800F6" w:rsidRPr="00E62B9D" w14:paraId="6CCF4D4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0967086" w14:textId="77777777" w:rsidR="000800F6" w:rsidRPr="00E62B9D" w:rsidRDefault="000800F6" w:rsidP="00466D24">
            <w:pPr>
              <w:rPr>
                <w:rFonts w:ascii="Calibri" w:hAnsi="Calibri" w:cs="Calibri"/>
              </w:rPr>
            </w:pPr>
            <w:r>
              <w:rPr>
                <w:rFonts w:ascii="Calibri" w:hAnsi="Calibri" w:cs="Calibri"/>
              </w:rPr>
              <w:t>Partneri u provođenju aktivnosti</w:t>
            </w:r>
          </w:p>
        </w:tc>
        <w:tc>
          <w:tcPr>
            <w:tcW w:w="5761" w:type="dxa"/>
          </w:tcPr>
          <w:p w14:paraId="328A0BDC" w14:textId="77777777" w:rsidR="000800F6" w:rsidRDefault="000800F6" w:rsidP="00F33D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Zavod za prostorno uređenje Zadarske županije</w:t>
            </w:r>
          </w:p>
          <w:p w14:paraId="266787BE" w14:textId="74F5CB5D" w:rsidR="000800F6" w:rsidRPr="00E62B9D" w:rsidRDefault="000800F6" w:rsidP="00721D8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770B8A6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D5810A" w14:textId="77777777" w:rsidR="000800F6" w:rsidRPr="00E62B9D" w:rsidRDefault="000800F6" w:rsidP="00466D24">
            <w:pPr>
              <w:rPr>
                <w:rFonts w:ascii="Calibri" w:hAnsi="Calibri" w:cs="Calibri"/>
              </w:rPr>
            </w:pPr>
            <w:r>
              <w:rPr>
                <w:rFonts w:ascii="Calibri" w:hAnsi="Calibri" w:cs="Calibri"/>
              </w:rPr>
              <w:t>Ostali uključeni dionici</w:t>
            </w:r>
          </w:p>
        </w:tc>
        <w:tc>
          <w:tcPr>
            <w:tcW w:w="5761" w:type="dxa"/>
          </w:tcPr>
          <w:p w14:paraId="04C43AAC" w14:textId="67927E9D" w:rsidR="000800F6" w:rsidRPr="00E62B9D"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Pravne osobe koje se bave izradom planova</w:t>
            </w:r>
          </w:p>
        </w:tc>
      </w:tr>
      <w:tr w:rsidR="000800F6" w:rsidRPr="00E62B9D" w14:paraId="4D41730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C8D0C2" w14:textId="77777777" w:rsidR="000800F6" w:rsidRPr="00E62B9D" w:rsidRDefault="000800F6" w:rsidP="00466D24">
            <w:pPr>
              <w:rPr>
                <w:rFonts w:ascii="Calibri" w:hAnsi="Calibri" w:cs="Calibri"/>
              </w:rPr>
            </w:pPr>
            <w:r>
              <w:rPr>
                <w:rFonts w:ascii="Calibri" w:hAnsi="Calibri" w:cs="Calibri"/>
              </w:rPr>
              <w:lastRenderedPageBreak/>
              <w:t>Razdoblje provedbe</w:t>
            </w:r>
          </w:p>
        </w:tc>
        <w:tc>
          <w:tcPr>
            <w:tcW w:w="5761" w:type="dxa"/>
          </w:tcPr>
          <w:p w14:paraId="02FD5F66" w14:textId="77777777" w:rsidR="000800F6" w:rsidRPr="00E62B9D"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8D7E904" w14:textId="77777777" w:rsidTr="00466D2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A1A28A" w14:textId="77777777" w:rsidR="000800F6" w:rsidRPr="00E62B9D" w:rsidRDefault="000800F6" w:rsidP="00466D24">
            <w:pPr>
              <w:rPr>
                <w:rFonts w:ascii="Calibri" w:hAnsi="Calibri" w:cs="Calibri"/>
              </w:rPr>
            </w:pPr>
            <w:r w:rsidRPr="00E62B9D">
              <w:rPr>
                <w:rFonts w:ascii="Calibri" w:hAnsi="Calibri" w:cs="Calibri"/>
              </w:rPr>
              <w:t>Izvor financiranja</w:t>
            </w:r>
          </w:p>
        </w:tc>
        <w:tc>
          <w:tcPr>
            <w:tcW w:w="5761" w:type="dxa"/>
            <w:vAlign w:val="top"/>
          </w:tcPr>
          <w:p w14:paraId="6CE56EC8" w14:textId="69AA5B61" w:rsidR="000800F6" w:rsidRPr="00466D24"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p>
        </w:tc>
      </w:tr>
      <w:tr w:rsidR="000800F6" w:rsidRPr="00E62B9D" w14:paraId="415ABFF9"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E1309C1" w14:textId="0BAACDC6" w:rsidR="000800F6" w:rsidRPr="00E62B9D" w:rsidRDefault="000800F6" w:rsidP="00466D24">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7EAC3ED4" w14:textId="756C3E5B" w:rsidR="000800F6"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Ova mjera proizlazi iz </w:t>
            </w:r>
            <w:r w:rsidRPr="00954BC4">
              <w:rPr>
                <w:rFonts w:ascii="Calibri" w:hAnsi="Calibri" w:cs="Calibri"/>
                <w:lang w:val="en-US"/>
              </w:rPr>
              <w:t>Strategij</w:t>
            </w:r>
            <w:r>
              <w:rPr>
                <w:rFonts w:ascii="Calibri" w:hAnsi="Calibri" w:cs="Calibri"/>
                <w:lang w:val="en-US"/>
              </w:rPr>
              <w:t>e</w:t>
            </w:r>
            <w:r w:rsidRPr="00954BC4">
              <w:rPr>
                <w:rFonts w:ascii="Calibri" w:hAnsi="Calibri" w:cs="Calibri"/>
                <w:lang w:val="en-US"/>
              </w:rPr>
              <w:t xml:space="preserve"> prilagodbe klimatskim promjenama u Republici Hrvatskoj za razdoblje do 2040. godine s pogledom na 2070.</w:t>
            </w:r>
            <w:r>
              <w:rPr>
                <w:rFonts w:ascii="Calibri" w:hAnsi="Calibri" w:cs="Calibri"/>
                <w:lang w:val="en-US"/>
              </w:rPr>
              <w:t xml:space="preserve"> godinu</w:t>
            </w:r>
            <w:r w:rsidRPr="00954BC4">
              <w:rPr>
                <w:rFonts w:ascii="Calibri" w:hAnsi="Calibri" w:cs="Calibri"/>
                <w:lang w:val="en-US"/>
              </w:rPr>
              <w:t xml:space="preserve"> </w:t>
            </w:r>
            <w:r>
              <w:rPr>
                <w:rFonts w:ascii="Calibri" w:hAnsi="Calibri" w:cs="Calibri"/>
                <w:lang w:val="en-US"/>
              </w:rPr>
              <w:t xml:space="preserve">(Mjera PP-03) </w:t>
            </w:r>
            <w:r w:rsidRPr="00D54E0F">
              <w:rPr>
                <w:rFonts w:ascii="Calibri" w:hAnsi="Calibri" w:cs="Calibri"/>
                <w:lang w:val="en-US"/>
              </w:rPr>
              <w:t>i EU Cities Adapt – Vizij</w:t>
            </w:r>
            <w:r w:rsidR="001955E6">
              <w:rPr>
                <w:rFonts w:ascii="Calibri" w:hAnsi="Calibri" w:cs="Calibri"/>
                <w:lang w:val="en-US"/>
              </w:rPr>
              <w:t>e</w:t>
            </w:r>
            <w:r w:rsidRPr="00D54E0F">
              <w:rPr>
                <w:rFonts w:ascii="Calibri" w:hAnsi="Calibri" w:cs="Calibri"/>
                <w:lang w:val="en-US"/>
              </w:rPr>
              <w:t xml:space="preserve"> i nacrt</w:t>
            </w:r>
            <w:r w:rsidR="001955E6">
              <w:rPr>
                <w:rFonts w:ascii="Calibri" w:hAnsi="Calibri" w:cs="Calibri"/>
                <w:lang w:val="en-US"/>
              </w:rPr>
              <w:t>a</w:t>
            </w:r>
            <w:r w:rsidRPr="00D54E0F">
              <w:rPr>
                <w:rFonts w:ascii="Calibri" w:hAnsi="Calibri" w:cs="Calibri"/>
                <w:lang w:val="en-US"/>
              </w:rPr>
              <w:t xml:space="preserve"> ak</w:t>
            </w:r>
            <w:r>
              <w:rPr>
                <w:rFonts w:ascii="Calibri" w:hAnsi="Calibri" w:cs="Calibri"/>
                <w:lang w:val="en-US"/>
              </w:rPr>
              <w:t xml:space="preserve">cijskog plana Grada Zadra. </w:t>
            </w:r>
            <w:r w:rsidRPr="0058620C">
              <w:rPr>
                <w:rFonts w:ascii="Calibri" w:hAnsi="Calibri" w:cs="Calibri"/>
                <w:lang w:val="en-US"/>
              </w:rPr>
              <w:t xml:space="preserve">Zadatak ove mjere je osigurati uvjete za ugradnju i primjenu potrebnih prostorno planerskih mjera prilagodbe u prostornim planovima. </w:t>
            </w:r>
          </w:p>
          <w:p w14:paraId="47BABDB5" w14:textId="4025A15D" w:rsidR="000800F6" w:rsidRPr="0058620C"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58620C">
              <w:rPr>
                <w:rFonts w:ascii="Calibri" w:hAnsi="Calibri" w:cs="Calibri"/>
                <w:lang w:val="en-US"/>
              </w:rPr>
              <w:t>Svrha ove mjere i ciljevi uključuju:</w:t>
            </w:r>
          </w:p>
          <w:p w14:paraId="113FC3D1" w14:textId="1BD08460" w:rsidR="000800F6"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Prilikom izmjena i dopuna prostornog plana, provjeriti relevantnost prilag</w:t>
            </w:r>
            <w:r w:rsidR="001955E6">
              <w:rPr>
                <w:rFonts w:ascii="Calibri" w:hAnsi="Calibri" w:cs="Calibri"/>
                <w:lang w:val="en-US"/>
              </w:rPr>
              <w:t>o</w:t>
            </w:r>
            <w:r w:rsidRPr="00BB10C7">
              <w:rPr>
                <w:rFonts w:ascii="Calibri" w:hAnsi="Calibri" w:cs="Calibri"/>
                <w:lang w:val="en-US"/>
              </w:rPr>
              <w:t>dbe klimatskim promjenama i izraditi prijedlog dodatnih izmjena i proračunskih posljedica</w:t>
            </w:r>
          </w:p>
          <w:p w14:paraId="5FEC2A3E" w14:textId="35B17DEC" w:rsidR="000800F6"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58620C">
              <w:rPr>
                <w:rFonts w:ascii="Calibri" w:hAnsi="Calibri" w:cs="Calibri"/>
                <w:lang w:val="en-US"/>
              </w:rPr>
              <w:t>rimjenu obalnog odmaka u zakonodavstvu i praksi kao mjer</w:t>
            </w:r>
            <w:r w:rsidR="00970E80">
              <w:rPr>
                <w:rFonts w:ascii="Calibri" w:hAnsi="Calibri" w:cs="Calibri"/>
                <w:lang w:val="en-US"/>
              </w:rPr>
              <w:t>e</w:t>
            </w:r>
            <w:r w:rsidRPr="0058620C">
              <w:rPr>
                <w:rFonts w:ascii="Calibri" w:hAnsi="Calibri" w:cs="Calibri"/>
                <w:lang w:val="en-US"/>
              </w:rPr>
              <w:t xml:space="preserve"> izbjegavanja negativnih utjecaja ekstremnih razina mora i ujedno mjere neupitnih (win-win), višestruko pozitivnih efekata</w:t>
            </w:r>
          </w:p>
          <w:p w14:paraId="33992850" w14:textId="3B65D013" w:rsidR="000800F6" w:rsidRPr="00954BC4"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O</w:t>
            </w:r>
            <w:r w:rsidRPr="00954BC4">
              <w:rPr>
                <w:rFonts w:ascii="Calibri" w:hAnsi="Calibri" w:cs="Calibri"/>
                <w:lang w:val="en-US"/>
              </w:rPr>
              <w:t xml:space="preserve">čuvanje i razvoj regionalne </w:t>
            </w:r>
            <w:r w:rsidR="005A5616">
              <w:rPr>
                <w:rFonts w:ascii="Calibri" w:hAnsi="Calibri" w:cs="Calibri"/>
                <w:lang w:val="en-US"/>
              </w:rPr>
              <w:t>“</w:t>
            </w:r>
            <w:r w:rsidRPr="00954BC4">
              <w:rPr>
                <w:rFonts w:ascii="Calibri" w:hAnsi="Calibri" w:cs="Calibri"/>
                <w:lang w:val="en-US"/>
              </w:rPr>
              <w:t>zelene</w:t>
            </w:r>
            <w:r w:rsidR="005A5616">
              <w:rPr>
                <w:rFonts w:ascii="Calibri" w:hAnsi="Calibri" w:cs="Calibri"/>
                <w:lang w:val="en-US"/>
              </w:rPr>
              <w:t>”</w:t>
            </w:r>
            <w:r>
              <w:rPr>
                <w:rFonts w:ascii="Calibri" w:hAnsi="Calibri" w:cs="Calibri"/>
                <w:lang w:val="en-US"/>
              </w:rPr>
              <w:t xml:space="preserve"> </w:t>
            </w:r>
            <w:r w:rsidRPr="00954BC4">
              <w:rPr>
                <w:rFonts w:ascii="Calibri" w:hAnsi="Calibri" w:cs="Calibri"/>
                <w:lang w:val="en-US"/>
              </w:rPr>
              <w:t>infrastrukture kao i očuvanje ekološki važnih otvorenih (neurbaniziranih) područja</w:t>
            </w:r>
          </w:p>
          <w:p w14:paraId="15AC48CD" w14:textId="5A667A76" w:rsidR="000800F6" w:rsidRPr="00954BC4"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954BC4">
              <w:rPr>
                <w:rFonts w:ascii="Calibri" w:hAnsi="Calibri" w:cs="Calibri"/>
                <w:lang w:val="en-US"/>
              </w:rPr>
              <w:t>rimjenu uvjeta uređenja prostora u naseljima koji će jačati otpornost građevina i uređenog okoliša na ekstremne razine mora</w:t>
            </w:r>
          </w:p>
          <w:p w14:paraId="0D719BBF" w14:textId="728FDDCE" w:rsidR="000800F6" w:rsidRPr="00954BC4"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954BC4">
              <w:rPr>
                <w:rFonts w:ascii="Calibri" w:hAnsi="Calibri" w:cs="Calibri"/>
                <w:lang w:val="en-US"/>
              </w:rPr>
              <w:t xml:space="preserve">laniranje naselja na način da se ublaže utjecaji ekstremnih vrućina i ekstremnih oborina, primarno kroz korištenje, uz </w:t>
            </w:r>
            <w:r w:rsidR="005A5616">
              <w:rPr>
                <w:rFonts w:ascii="Calibri" w:hAnsi="Calibri" w:cs="Calibri"/>
                <w:lang w:val="en-US"/>
              </w:rPr>
              <w:t>“</w:t>
            </w:r>
            <w:r w:rsidRPr="00954BC4">
              <w:rPr>
                <w:rFonts w:ascii="Calibri" w:hAnsi="Calibri" w:cs="Calibri"/>
                <w:lang w:val="en-US"/>
              </w:rPr>
              <w:t>sivu</w:t>
            </w:r>
            <w:r w:rsidR="005A5616">
              <w:rPr>
                <w:rFonts w:ascii="Calibri" w:hAnsi="Calibri" w:cs="Calibri"/>
                <w:lang w:val="en-US"/>
              </w:rPr>
              <w:t>”</w:t>
            </w:r>
            <w:r w:rsidRPr="00954BC4">
              <w:rPr>
                <w:rFonts w:ascii="Calibri" w:hAnsi="Calibri" w:cs="Calibri"/>
                <w:lang w:val="en-US"/>
              </w:rPr>
              <w:t xml:space="preserve">, </w:t>
            </w:r>
            <w:r w:rsidR="005A5616">
              <w:rPr>
                <w:rFonts w:ascii="Calibri" w:hAnsi="Calibri" w:cs="Calibri"/>
                <w:lang w:val="en-US"/>
              </w:rPr>
              <w:t>“</w:t>
            </w:r>
            <w:r w:rsidRPr="00954BC4">
              <w:rPr>
                <w:rFonts w:ascii="Calibri" w:hAnsi="Calibri" w:cs="Calibri"/>
                <w:lang w:val="en-US"/>
              </w:rPr>
              <w:t>zelene</w:t>
            </w:r>
            <w:r w:rsidR="005A5616">
              <w:rPr>
                <w:rFonts w:ascii="Calibri" w:hAnsi="Calibri" w:cs="Calibri"/>
                <w:lang w:val="en-US"/>
              </w:rPr>
              <w:t>”</w:t>
            </w:r>
            <w:r w:rsidRPr="00954BC4">
              <w:rPr>
                <w:rFonts w:ascii="Calibri" w:hAnsi="Calibri" w:cs="Calibri"/>
                <w:lang w:val="en-US"/>
              </w:rPr>
              <w:t xml:space="preserve"> i </w:t>
            </w:r>
            <w:r w:rsidR="005A5616">
              <w:rPr>
                <w:rFonts w:ascii="Calibri" w:hAnsi="Calibri" w:cs="Calibri"/>
                <w:lang w:val="en-US"/>
              </w:rPr>
              <w:t>“</w:t>
            </w:r>
            <w:r w:rsidRPr="00954BC4">
              <w:rPr>
                <w:rFonts w:ascii="Calibri" w:hAnsi="Calibri" w:cs="Calibri"/>
                <w:lang w:val="en-US"/>
              </w:rPr>
              <w:t>plave</w:t>
            </w:r>
            <w:r w:rsidR="005A5616">
              <w:rPr>
                <w:rFonts w:ascii="Calibri" w:hAnsi="Calibri" w:cs="Calibri"/>
                <w:lang w:val="en-US"/>
              </w:rPr>
              <w:t>”</w:t>
            </w:r>
            <w:r w:rsidRPr="00954BC4">
              <w:rPr>
                <w:rFonts w:ascii="Calibri" w:hAnsi="Calibri" w:cs="Calibri"/>
                <w:lang w:val="en-US"/>
              </w:rPr>
              <w:t xml:space="preserve"> infrastrukture (win-win mjera)</w:t>
            </w:r>
          </w:p>
          <w:p w14:paraId="5A70957F" w14:textId="2172E90C" w:rsidR="000800F6" w:rsidRPr="00954BC4"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K</w:t>
            </w:r>
            <w:r w:rsidRPr="00954BC4">
              <w:rPr>
                <w:rFonts w:ascii="Calibri" w:hAnsi="Calibri" w:cs="Calibri"/>
                <w:lang w:val="en-US"/>
              </w:rPr>
              <w:t>orištenje karata poplavnih rizika kao jedne od bitnih podloga pri utvrđivanju namjene površina</w:t>
            </w:r>
          </w:p>
          <w:p w14:paraId="2C24224C" w14:textId="412B2D5D" w:rsidR="000800F6" w:rsidRPr="00954BC4"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954BC4">
              <w:rPr>
                <w:rFonts w:ascii="Calibri" w:hAnsi="Calibri" w:cs="Calibri"/>
                <w:lang w:val="en-US"/>
              </w:rPr>
              <w:t>laniranje sanacije izgrađenih dijelova naselja na obali i obalne infrastrukture osobito ranjivih na utjecaje ekstremnih razina mora</w:t>
            </w:r>
          </w:p>
          <w:p w14:paraId="1958DA2E" w14:textId="686C6DB2" w:rsidR="000800F6"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I</w:t>
            </w:r>
            <w:r w:rsidRPr="00954BC4">
              <w:rPr>
                <w:rFonts w:ascii="Calibri" w:hAnsi="Calibri" w:cs="Calibri"/>
                <w:lang w:val="en-US"/>
              </w:rPr>
              <w:t>ntegracij</w:t>
            </w:r>
            <w:r w:rsidR="00970E80">
              <w:rPr>
                <w:rFonts w:ascii="Calibri" w:hAnsi="Calibri" w:cs="Calibri"/>
                <w:lang w:val="en-US"/>
              </w:rPr>
              <w:t>u</w:t>
            </w:r>
            <w:r w:rsidRPr="00954BC4">
              <w:rPr>
                <w:rFonts w:ascii="Calibri" w:hAnsi="Calibri" w:cs="Calibri"/>
                <w:lang w:val="en-US"/>
              </w:rPr>
              <w:t xml:space="preserve"> mjera prilagodbe za izgrađene dijelove naselja ranjive na klimatske utjecaje u programe i planove urbane sanacije i preobrazbe</w:t>
            </w:r>
          </w:p>
          <w:p w14:paraId="4B6A2002" w14:textId="6ADDC412" w:rsidR="000800F6" w:rsidRPr="00D54E0F" w:rsidRDefault="000800F6" w:rsidP="002650ED">
            <w:pPr>
              <w:pStyle w:val="Odlomakpopisa"/>
              <w:numPr>
                <w:ilvl w:val="0"/>
                <w:numId w:val="23"/>
              </w:numPr>
              <w:cnfStyle w:val="000000000000" w:firstRow="0" w:lastRow="0" w:firstColumn="0" w:lastColumn="0" w:oddVBand="0" w:evenVBand="0" w:oddHBand="0" w:evenHBand="0" w:firstRowFirstColumn="0" w:firstRowLastColumn="0" w:lastRowFirstColumn="0" w:lastRowLastColumn="0"/>
              <w:rPr>
                <w:lang w:val="en-US"/>
              </w:rPr>
            </w:pPr>
            <w:r w:rsidRPr="00BB10C7">
              <w:rPr>
                <w:rFonts w:ascii="Calibri" w:hAnsi="Calibri" w:cs="Calibri"/>
                <w:lang w:val="en-US"/>
              </w:rPr>
              <w:t xml:space="preserve">Osigurati da novi </w:t>
            </w:r>
            <w:r w:rsidR="00A153FD">
              <w:rPr>
                <w:rFonts w:ascii="Calibri" w:hAnsi="Calibri" w:cs="Calibri"/>
                <w:lang w:val="en-US"/>
              </w:rPr>
              <w:t>i</w:t>
            </w:r>
            <w:r w:rsidRPr="00BB10C7">
              <w:rPr>
                <w:rFonts w:ascii="Calibri" w:hAnsi="Calibri" w:cs="Calibri"/>
                <w:lang w:val="en-US"/>
              </w:rPr>
              <w:t>nteligentni prometni sustav, svaka shema izna</w:t>
            </w:r>
            <w:r>
              <w:rPr>
                <w:rFonts w:ascii="Calibri" w:hAnsi="Calibri" w:cs="Calibri"/>
                <w:lang w:val="en-US"/>
              </w:rPr>
              <w:t>j</w:t>
            </w:r>
            <w:r w:rsidRPr="00BB10C7">
              <w:rPr>
                <w:rFonts w:ascii="Calibri" w:hAnsi="Calibri" w:cs="Calibri"/>
                <w:lang w:val="en-US"/>
              </w:rPr>
              <w:t>mljivanja  bicikala i stanica za punjenje električnih vozila koriste materijale koji mogu izdržati klimatske nepogode</w:t>
            </w:r>
          </w:p>
        </w:tc>
      </w:tr>
    </w:tbl>
    <w:p w14:paraId="55316F3C" w14:textId="77777777" w:rsidR="000800F6" w:rsidRDefault="000800F6" w:rsidP="00896CD3">
      <w:pPr>
        <w:rPr>
          <w:rFonts w:eastAsia="Times New Roman"/>
          <w:highlight w:val="yellow"/>
          <w:lang w:val="en-US"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6C9F4579"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DAE1B58" w14:textId="38C6EDA7" w:rsidR="000800F6" w:rsidRPr="00E62B9D" w:rsidRDefault="000800F6" w:rsidP="00FC1991">
            <w:pPr>
              <w:rPr>
                <w:rFonts w:ascii="Calibri" w:hAnsi="Calibri" w:cs="Calibri"/>
              </w:rPr>
            </w:pPr>
            <w:r>
              <w:rPr>
                <w:rFonts w:ascii="Calibri" w:hAnsi="Calibri" w:cs="Calibri"/>
              </w:rPr>
              <w:t>Mjera 21</w:t>
            </w:r>
          </w:p>
        </w:tc>
        <w:tc>
          <w:tcPr>
            <w:tcW w:w="2410" w:type="dxa"/>
            <w:shd w:val="clear" w:color="auto" w:fill="D9E2F3"/>
          </w:tcPr>
          <w:p w14:paraId="5B5BD296" w14:textId="44F667D1"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CAAB99A" w14:textId="6D55D0F6"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A3636C">
              <w:rPr>
                <w:rFonts w:ascii="Calibri" w:hAnsi="Calibri" w:cs="Calibri"/>
                <w:lang w:val="en-US"/>
              </w:rPr>
              <w:t>Jačanje osviještenosti i senzibiliziranje javnosti i donositelja odluka na svim razinama</w:t>
            </w:r>
          </w:p>
        </w:tc>
      </w:tr>
      <w:tr w:rsidR="000800F6" w:rsidRPr="00E62B9D" w14:paraId="5728DF4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392ED1"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6DC5C524" w14:textId="417C35A3"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Edukacija i informiranje</w:t>
            </w:r>
          </w:p>
        </w:tc>
      </w:tr>
      <w:tr w:rsidR="000800F6" w:rsidRPr="00E62B9D" w14:paraId="333EC66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652A88" w14:textId="0D62D44B" w:rsidR="000800F6" w:rsidRDefault="000800F6" w:rsidP="00A758E5">
            <w:pPr>
              <w:rPr>
                <w:rFonts w:ascii="Calibri" w:hAnsi="Calibri" w:cs="Calibri"/>
              </w:rPr>
            </w:pPr>
            <w:r>
              <w:rPr>
                <w:rFonts w:ascii="Calibri" w:hAnsi="Calibri" w:cs="Calibri"/>
                <w:szCs w:val="20"/>
              </w:rPr>
              <w:t>Ključna mjera</w:t>
            </w:r>
          </w:p>
        </w:tc>
        <w:tc>
          <w:tcPr>
            <w:tcW w:w="5761" w:type="dxa"/>
          </w:tcPr>
          <w:p w14:paraId="5A1D5B27" w14:textId="7D18C1F7"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3361CC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0A8188"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6C1816F8"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1EBC6FB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DFA1145"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13DFF6A7" w14:textId="12062842" w:rsidR="003B54B1" w:rsidRDefault="003B54B1" w:rsidP="00F33D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Zadarska županija</w:t>
            </w:r>
          </w:p>
          <w:p w14:paraId="76F13252" w14:textId="77777777" w:rsidR="000800F6" w:rsidRDefault="000800F6" w:rsidP="00E25E4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49F6">
              <w:rPr>
                <w:rFonts w:ascii="Calibri" w:hAnsi="Calibri" w:cs="Calibri"/>
              </w:rPr>
              <w:t>Agencija za razvoj Zadarske županije ZADRA NOVA</w:t>
            </w:r>
            <w:r w:rsidRPr="0058620C">
              <w:rPr>
                <w:rFonts w:ascii="Calibri" w:hAnsi="Calibri" w:cs="Calibri"/>
              </w:rPr>
              <w:t xml:space="preserve"> </w:t>
            </w:r>
          </w:p>
          <w:p w14:paraId="7D757953" w14:textId="5B160601" w:rsidR="000800F6" w:rsidRPr="00E62B9D" w:rsidRDefault="000800F6" w:rsidP="00E25E4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620C">
              <w:rPr>
                <w:rFonts w:ascii="Calibri" w:hAnsi="Calibri" w:cs="Calibri"/>
              </w:rPr>
              <w:t>Udrug</w:t>
            </w:r>
            <w:r>
              <w:rPr>
                <w:rFonts w:ascii="Calibri" w:hAnsi="Calibri" w:cs="Calibri"/>
              </w:rPr>
              <w:t>e</w:t>
            </w:r>
          </w:p>
        </w:tc>
      </w:tr>
      <w:tr w:rsidR="000800F6" w:rsidRPr="00E62B9D" w14:paraId="2274F44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15D3F5"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6671451A" w14:textId="0AF874CB"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Sveučilište u Zadru</w:t>
            </w:r>
          </w:p>
        </w:tc>
      </w:tr>
      <w:tr w:rsidR="000800F6" w:rsidRPr="00E62B9D" w14:paraId="0C6FB66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BCB141D"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38CF86B6"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7EEA84A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50DCDA" w14:textId="77777777" w:rsidR="000800F6" w:rsidRPr="00E62B9D" w:rsidRDefault="000800F6" w:rsidP="0001590C">
            <w:pPr>
              <w:rPr>
                <w:rFonts w:ascii="Calibri" w:hAnsi="Calibri" w:cs="Calibri"/>
              </w:rPr>
            </w:pPr>
            <w:r w:rsidRPr="00E62B9D">
              <w:rPr>
                <w:rFonts w:ascii="Calibri" w:hAnsi="Calibri" w:cs="Calibri"/>
              </w:rPr>
              <w:lastRenderedPageBreak/>
              <w:t>Izvor financiranja</w:t>
            </w:r>
          </w:p>
        </w:tc>
        <w:tc>
          <w:tcPr>
            <w:tcW w:w="5761" w:type="dxa"/>
          </w:tcPr>
          <w:p w14:paraId="41A1DAF4"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0C272972" w14:textId="77777777" w:rsidR="000800F6" w:rsidRDefault="000800F6"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p w14:paraId="60357C32" w14:textId="211809A8" w:rsidR="00970E80" w:rsidRPr="00E62B9D" w:rsidRDefault="00970E80"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Državni proračun RH</w:t>
            </w:r>
          </w:p>
        </w:tc>
      </w:tr>
      <w:tr w:rsidR="000800F6" w:rsidRPr="00E62B9D" w14:paraId="05AD9008"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F093A7" w14:textId="38EF2F81"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047A6BD4" w14:textId="77777777" w:rsidR="000800F6" w:rsidRPr="003003AB" w:rsidRDefault="000800F6" w:rsidP="002650ED">
            <w:pPr>
              <w:pStyle w:val="Odlomakpopisa"/>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Osmišljavanje i provođenje programa informiranja i edukacije javnosti s naglaskom na ciljane skupine u ranjivim područjima</w:t>
            </w:r>
          </w:p>
          <w:p w14:paraId="67874AC0" w14:textId="77777777" w:rsidR="000800F6" w:rsidRPr="003003AB" w:rsidRDefault="000800F6" w:rsidP="002650ED">
            <w:pPr>
              <w:pStyle w:val="Odlomakpopisa"/>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rPr>
              <w:t>Osmišljavanje i provođenje programa informiranja za donositelje odluka na svim razinama uprave</w:t>
            </w:r>
          </w:p>
          <w:p w14:paraId="795D26FC" w14:textId="104FEF62" w:rsidR="000800F6" w:rsidRPr="003003AB" w:rsidRDefault="000800F6" w:rsidP="002650ED">
            <w:pPr>
              <w:pStyle w:val="Odlomakpopisa"/>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rPr>
              <w:t>Osvješćivanje društvene odgovornosti bankarskog sektora i sektora osiguranja u odnosu na klimatske promjene</w:t>
            </w:r>
          </w:p>
        </w:tc>
      </w:tr>
    </w:tbl>
    <w:p w14:paraId="22FA7028" w14:textId="27F17C4A" w:rsidR="000800F6" w:rsidRDefault="000800F6">
      <w:pPr>
        <w:rPr>
          <w:rFonts w:asciiTheme="majorHAnsi" w:eastAsia="Times New Roman" w:hAnsiTheme="majorHAnsi" w:cstheme="majorBidi"/>
          <w:b/>
          <w:bCs/>
          <w:sz w:val="28"/>
          <w:szCs w:val="28"/>
          <w:lang w:bidi="ar-SA"/>
        </w:rPr>
      </w:pPr>
    </w:p>
    <w:tbl>
      <w:tblPr>
        <w:tblStyle w:val="Reetkatablice"/>
        <w:tblW w:w="0" w:type="auto"/>
        <w:tblLook w:val="04A0" w:firstRow="1" w:lastRow="0" w:firstColumn="1" w:lastColumn="0" w:noHBand="0" w:noVBand="1"/>
      </w:tblPr>
      <w:tblGrid>
        <w:gridCol w:w="846"/>
        <w:gridCol w:w="2410"/>
        <w:gridCol w:w="5761"/>
      </w:tblGrid>
      <w:tr w:rsidR="000800F6" w:rsidRPr="00E62B9D" w14:paraId="5FD56265" w14:textId="77777777" w:rsidTr="0018483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0866952" w14:textId="47E40DE1" w:rsidR="000800F6" w:rsidRPr="00E62B9D" w:rsidRDefault="000800F6" w:rsidP="00FC1991">
            <w:pPr>
              <w:rPr>
                <w:rFonts w:ascii="Calibri" w:hAnsi="Calibri" w:cs="Calibri"/>
              </w:rPr>
            </w:pPr>
            <w:r>
              <w:rPr>
                <w:rFonts w:ascii="Calibri" w:hAnsi="Calibri" w:cs="Calibri"/>
              </w:rPr>
              <w:t>Mjera 22</w:t>
            </w:r>
          </w:p>
        </w:tc>
        <w:tc>
          <w:tcPr>
            <w:tcW w:w="2410" w:type="dxa"/>
            <w:shd w:val="clear" w:color="auto" w:fill="D9E2F3"/>
          </w:tcPr>
          <w:p w14:paraId="0F833141" w14:textId="024A1CCE"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7054283" w14:textId="2761959A" w:rsidR="000800F6" w:rsidRPr="00980300" w:rsidRDefault="000800F6" w:rsidP="00733866">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E</w:t>
            </w:r>
            <w:r w:rsidRPr="00811934">
              <w:rPr>
                <w:rFonts w:ascii="Calibri" w:hAnsi="Calibri" w:cs="Calibri"/>
                <w:lang w:val="en-US"/>
              </w:rPr>
              <w:t xml:space="preserve">dukacije </w:t>
            </w:r>
            <w:r w:rsidR="00FB20A3">
              <w:rPr>
                <w:rFonts w:ascii="Calibri" w:hAnsi="Calibri" w:cs="Calibri"/>
                <w:lang w:val="en-US"/>
              </w:rPr>
              <w:t xml:space="preserve">vrtićke djece, </w:t>
            </w:r>
            <w:r w:rsidRPr="00811934">
              <w:rPr>
                <w:rFonts w:ascii="Calibri" w:hAnsi="Calibri" w:cs="Calibri"/>
                <w:lang w:val="en-US"/>
              </w:rPr>
              <w:t>učenika i studenata o klimatskim promjenama</w:t>
            </w:r>
          </w:p>
        </w:tc>
      </w:tr>
      <w:tr w:rsidR="000800F6" w:rsidRPr="00E62B9D" w14:paraId="2508E33F"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2CAF7C" w14:textId="77777777" w:rsidR="000800F6" w:rsidRPr="00E62B9D" w:rsidRDefault="000800F6" w:rsidP="00184831">
            <w:pPr>
              <w:rPr>
                <w:rFonts w:ascii="Calibri" w:hAnsi="Calibri" w:cs="Calibri"/>
              </w:rPr>
            </w:pPr>
            <w:r>
              <w:rPr>
                <w:rFonts w:ascii="Calibri" w:hAnsi="Calibri" w:cs="Calibri"/>
              </w:rPr>
              <w:t>Tip mjere</w:t>
            </w:r>
          </w:p>
        </w:tc>
        <w:tc>
          <w:tcPr>
            <w:tcW w:w="5761" w:type="dxa"/>
          </w:tcPr>
          <w:p w14:paraId="0554E604" w14:textId="77777777" w:rsidR="000800F6"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Edukacija i informiranje</w:t>
            </w:r>
          </w:p>
        </w:tc>
      </w:tr>
      <w:tr w:rsidR="000800F6" w:rsidRPr="00E62B9D" w14:paraId="02A438C2"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2BFC7" w14:textId="499FBE81" w:rsidR="000800F6" w:rsidRDefault="000800F6" w:rsidP="00184831">
            <w:pPr>
              <w:rPr>
                <w:rFonts w:ascii="Calibri" w:hAnsi="Calibri" w:cs="Calibri"/>
              </w:rPr>
            </w:pPr>
            <w:r w:rsidRPr="0058620C">
              <w:rPr>
                <w:rFonts w:ascii="Calibri" w:hAnsi="Calibri" w:cs="Calibri"/>
              </w:rPr>
              <w:t xml:space="preserve">Ključna </w:t>
            </w:r>
            <w:r>
              <w:rPr>
                <w:rFonts w:ascii="Calibri" w:hAnsi="Calibri" w:cs="Calibri"/>
                <w:szCs w:val="20"/>
              </w:rPr>
              <w:t>mjera</w:t>
            </w:r>
          </w:p>
        </w:tc>
        <w:tc>
          <w:tcPr>
            <w:tcW w:w="5761" w:type="dxa"/>
          </w:tcPr>
          <w:p w14:paraId="4184119B" w14:textId="25BCFBAB" w:rsidR="000800F6"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3F3731A3"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1222EF5" w14:textId="77777777" w:rsidR="000800F6" w:rsidRPr="00E62B9D" w:rsidRDefault="000800F6" w:rsidP="00184831">
            <w:pPr>
              <w:rPr>
                <w:rFonts w:ascii="Calibri" w:hAnsi="Calibri" w:cs="Calibri"/>
              </w:rPr>
            </w:pPr>
            <w:r w:rsidRPr="00E62B9D">
              <w:rPr>
                <w:rFonts w:ascii="Calibri" w:hAnsi="Calibri" w:cs="Calibri"/>
              </w:rPr>
              <w:t>Nositelj aktivnosti</w:t>
            </w:r>
          </w:p>
        </w:tc>
        <w:tc>
          <w:tcPr>
            <w:tcW w:w="5761" w:type="dxa"/>
          </w:tcPr>
          <w:p w14:paraId="47706DF5" w14:textId="77777777"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 Zadar</w:t>
            </w:r>
          </w:p>
        </w:tc>
      </w:tr>
      <w:tr w:rsidR="000800F6" w:rsidRPr="00E62B9D" w14:paraId="1EFA61E9"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37807B1" w14:textId="77777777" w:rsidR="000800F6" w:rsidRPr="00E62B9D" w:rsidRDefault="000800F6" w:rsidP="00184831">
            <w:pPr>
              <w:rPr>
                <w:rFonts w:ascii="Calibri" w:hAnsi="Calibri" w:cs="Calibri"/>
              </w:rPr>
            </w:pPr>
            <w:r>
              <w:rPr>
                <w:rFonts w:ascii="Calibri" w:hAnsi="Calibri" w:cs="Calibri"/>
              </w:rPr>
              <w:t>Partneri u provođenju aktivnosti</w:t>
            </w:r>
          </w:p>
        </w:tc>
        <w:tc>
          <w:tcPr>
            <w:tcW w:w="5761" w:type="dxa"/>
          </w:tcPr>
          <w:p w14:paraId="066EA46B" w14:textId="77777777" w:rsidR="000800F6" w:rsidRDefault="000800F6" w:rsidP="00F33D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Zadarska županija </w:t>
            </w:r>
          </w:p>
          <w:p w14:paraId="6ECBE418" w14:textId="1AD8BBBE" w:rsidR="000800F6" w:rsidRPr="00E62B9D" w:rsidRDefault="000800F6" w:rsidP="00E25E4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3866">
              <w:rPr>
                <w:rFonts w:ascii="Calibri" w:hAnsi="Calibri" w:cs="Calibri"/>
              </w:rPr>
              <w:t>Agencija za razvoj Zadarske županije ZADRA NOVA</w:t>
            </w:r>
          </w:p>
        </w:tc>
      </w:tr>
      <w:tr w:rsidR="000800F6" w:rsidRPr="00E62B9D" w14:paraId="07DBAE68"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68ADE6C" w14:textId="77777777" w:rsidR="000800F6" w:rsidRPr="00E62B9D" w:rsidRDefault="000800F6" w:rsidP="00184831">
            <w:pPr>
              <w:rPr>
                <w:rFonts w:ascii="Calibri" w:hAnsi="Calibri" w:cs="Calibri"/>
              </w:rPr>
            </w:pPr>
            <w:r>
              <w:rPr>
                <w:rFonts w:ascii="Calibri" w:hAnsi="Calibri" w:cs="Calibri"/>
              </w:rPr>
              <w:t>Ostali uključeni dionici</w:t>
            </w:r>
          </w:p>
        </w:tc>
        <w:tc>
          <w:tcPr>
            <w:tcW w:w="5761" w:type="dxa"/>
          </w:tcPr>
          <w:p w14:paraId="1883803F" w14:textId="5B61F9A6" w:rsidR="000800F6" w:rsidRPr="00E62B9D" w:rsidRDefault="000800F6" w:rsidP="00F33D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Osnovne i srednje škole</w:t>
            </w:r>
            <w:r w:rsidR="00E25E47">
              <w:rPr>
                <w:rFonts w:ascii="Calibri" w:hAnsi="Calibri" w:cs="Calibri"/>
              </w:rPr>
              <w:t>, p</w:t>
            </w:r>
            <w:r>
              <w:rPr>
                <w:rFonts w:ascii="Calibri" w:hAnsi="Calibri" w:cs="Calibri"/>
              </w:rPr>
              <w:t>redškolske ustanove</w:t>
            </w:r>
            <w:r w:rsidR="00E25E47">
              <w:rPr>
                <w:rFonts w:ascii="Calibri" w:hAnsi="Calibri" w:cs="Calibri"/>
              </w:rPr>
              <w:t xml:space="preserve">, </w:t>
            </w:r>
            <w:r>
              <w:rPr>
                <w:rFonts w:ascii="Calibri" w:hAnsi="Calibri" w:cs="Calibri"/>
              </w:rPr>
              <w:t>Sveučilište u Zadru</w:t>
            </w:r>
          </w:p>
        </w:tc>
      </w:tr>
      <w:tr w:rsidR="000800F6" w:rsidRPr="00E62B9D" w14:paraId="24791497"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1BE8421" w14:textId="77777777" w:rsidR="000800F6" w:rsidRPr="00E62B9D" w:rsidRDefault="000800F6" w:rsidP="00184831">
            <w:pPr>
              <w:rPr>
                <w:rFonts w:ascii="Calibri" w:hAnsi="Calibri" w:cs="Calibri"/>
              </w:rPr>
            </w:pPr>
            <w:r>
              <w:rPr>
                <w:rFonts w:ascii="Calibri" w:hAnsi="Calibri" w:cs="Calibri"/>
              </w:rPr>
              <w:t>Razdoblje provedbe</w:t>
            </w:r>
          </w:p>
        </w:tc>
        <w:tc>
          <w:tcPr>
            <w:tcW w:w="5761" w:type="dxa"/>
          </w:tcPr>
          <w:p w14:paraId="54DFB03E" w14:textId="77777777" w:rsidR="000800F6" w:rsidRPr="00E62B9D"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DC0D5CB"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61DFBC" w14:textId="77777777" w:rsidR="000800F6" w:rsidRPr="00E62B9D" w:rsidRDefault="000800F6" w:rsidP="00184831">
            <w:pPr>
              <w:rPr>
                <w:rFonts w:ascii="Calibri" w:hAnsi="Calibri" w:cs="Calibri"/>
              </w:rPr>
            </w:pPr>
            <w:r w:rsidRPr="00E62B9D">
              <w:rPr>
                <w:rFonts w:ascii="Calibri" w:hAnsi="Calibri" w:cs="Calibri"/>
              </w:rPr>
              <w:t>Izvor financiranja</w:t>
            </w:r>
          </w:p>
        </w:tc>
        <w:tc>
          <w:tcPr>
            <w:tcW w:w="5761" w:type="dxa"/>
          </w:tcPr>
          <w:p w14:paraId="3958AB28" w14:textId="77777777" w:rsidR="000800F6" w:rsidRDefault="000800F6" w:rsidP="00C16DA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Zadra </w:t>
            </w:r>
          </w:p>
          <w:p w14:paraId="4898A5A2" w14:textId="77777777" w:rsidR="000800F6" w:rsidRDefault="000800F6"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Zadarske županije</w:t>
            </w:r>
          </w:p>
          <w:p w14:paraId="2F4F852F" w14:textId="77777777" w:rsidR="000800F6" w:rsidRDefault="000800F6"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59D0E3D2" w14:textId="18B51A0B" w:rsidR="00AB71F9" w:rsidRPr="00466D24" w:rsidRDefault="00AB71F9" w:rsidP="00F2328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Državni proračun RH</w:t>
            </w:r>
          </w:p>
        </w:tc>
      </w:tr>
      <w:tr w:rsidR="000800F6" w:rsidRPr="00E62B9D" w14:paraId="4872F700"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D692CE" w14:textId="764173E6" w:rsidR="000800F6" w:rsidRPr="00E62B9D" w:rsidRDefault="000800F6" w:rsidP="00184831">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27CABC4F" w14:textId="77777777" w:rsidR="000800F6" w:rsidRPr="003003AB" w:rsidRDefault="000800F6" w:rsidP="002650ED">
            <w:pPr>
              <w:pStyle w:val="Odlomakpopisa"/>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Izobrazba o klimatskim promjenama, utjecaju i rizicima te mjerama prilagodbe u turizmu</w:t>
            </w:r>
          </w:p>
          <w:p w14:paraId="70A7897E" w14:textId="77777777" w:rsidR="000800F6" w:rsidRDefault="000800F6" w:rsidP="00A103E8">
            <w:pPr>
              <w:pStyle w:val="Odlomakpopisa"/>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predmeta/kolegija</w:t>
            </w:r>
            <w:r w:rsidR="00A103E8">
              <w:rPr>
                <w:rFonts w:ascii="Calibri" w:hAnsi="Calibri" w:cs="Calibri"/>
                <w:lang w:val="en-US"/>
              </w:rPr>
              <w:t xml:space="preserve"> u</w:t>
            </w:r>
            <w:r w:rsidR="00AB71F9">
              <w:rPr>
                <w:rFonts w:ascii="Calibri" w:hAnsi="Calibri" w:cs="Calibri"/>
                <w:lang w:val="en-US"/>
              </w:rPr>
              <w:t xml:space="preserve"> </w:t>
            </w:r>
            <w:r w:rsidRPr="003003AB">
              <w:rPr>
                <w:rFonts w:ascii="Calibri" w:hAnsi="Calibri" w:cs="Calibri"/>
                <w:lang w:val="en-US"/>
              </w:rPr>
              <w:t>srednjim</w:t>
            </w:r>
            <w:r w:rsidR="00AB71F9">
              <w:rPr>
                <w:rFonts w:ascii="Calibri" w:hAnsi="Calibri" w:cs="Calibri"/>
                <w:lang w:val="en-US"/>
              </w:rPr>
              <w:t xml:space="preserve"> školama</w:t>
            </w:r>
            <w:r w:rsidRPr="003003AB">
              <w:rPr>
                <w:rFonts w:ascii="Calibri" w:hAnsi="Calibri" w:cs="Calibri"/>
                <w:lang w:val="en-US"/>
              </w:rPr>
              <w:t xml:space="preserve"> </w:t>
            </w:r>
            <w:r w:rsidR="00AB71F9" w:rsidRPr="003003AB">
              <w:rPr>
                <w:rFonts w:ascii="Calibri" w:hAnsi="Calibri" w:cs="Calibri"/>
                <w:lang w:val="en-US"/>
              </w:rPr>
              <w:t xml:space="preserve">turističkih smjerova </w:t>
            </w:r>
            <w:r w:rsidR="00AB71F9">
              <w:rPr>
                <w:rFonts w:ascii="Calibri" w:hAnsi="Calibri" w:cs="Calibri"/>
                <w:lang w:val="en-US"/>
              </w:rPr>
              <w:t xml:space="preserve">te Sveučilištu </w:t>
            </w:r>
            <w:r w:rsidRPr="003003AB">
              <w:rPr>
                <w:rFonts w:ascii="Calibri" w:hAnsi="Calibri" w:cs="Calibri"/>
                <w:lang w:val="en-US"/>
              </w:rPr>
              <w:t>o utjecaju i rizicima klimatskih promjena i mjerama prilagodbe u turizmu</w:t>
            </w:r>
          </w:p>
          <w:p w14:paraId="27A6E384" w14:textId="6E86A87E" w:rsidR="00A103E8" w:rsidRPr="003003AB" w:rsidRDefault="00A103E8" w:rsidP="00A103E8">
            <w:pPr>
              <w:pStyle w:val="Odlomakpopisa"/>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Edukacija predškolske </w:t>
            </w:r>
            <w:r w:rsidR="0064091A">
              <w:rPr>
                <w:rFonts w:ascii="Calibri" w:hAnsi="Calibri" w:cs="Calibri"/>
                <w:lang w:val="en-US"/>
              </w:rPr>
              <w:t>i</w:t>
            </w:r>
            <w:r>
              <w:rPr>
                <w:rFonts w:ascii="Calibri" w:hAnsi="Calibri" w:cs="Calibri"/>
                <w:lang w:val="en-US"/>
              </w:rPr>
              <w:t xml:space="preserve"> školske djece o klimatskim promjenama</w:t>
            </w:r>
          </w:p>
        </w:tc>
      </w:tr>
    </w:tbl>
    <w:p w14:paraId="7DF4BADA" w14:textId="026DE395" w:rsidR="000800F6" w:rsidRDefault="000800F6">
      <w:pPr>
        <w:jc w:val="left"/>
        <w:rPr>
          <w:rFonts w:asciiTheme="majorHAnsi" w:eastAsia="Times New Roman" w:hAnsiTheme="majorHAnsi" w:cstheme="majorBidi"/>
          <w:b/>
          <w:bCs/>
          <w:sz w:val="28"/>
          <w:szCs w:val="26"/>
          <w:lang w:bidi="ar-SA"/>
        </w:rPr>
      </w:pPr>
    </w:p>
    <w:p w14:paraId="6ED1DA93" w14:textId="16ACCB02" w:rsidR="000800F6" w:rsidRPr="00EB6DBC" w:rsidRDefault="000800F6" w:rsidP="002650ED">
      <w:pPr>
        <w:pStyle w:val="Naslov2"/>
      </w:pPr>
      <w:bookmarkStart w:id="64" w:name="_Toc66357528"/>
      <w:r w:rsidRPr="00896CD3">
        <w:t>Energetsko siromaštvo</w:t>
      </w:r>
      <w:bookmarkEnd w:id="64"/>
    </w:p>
    <w:p w14:paraId="07D502EF" w14:textId="3F722EE6"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Energetsko siromaštvo je kompleksna tema koja se provlači kroz nekoliko sektora. U 2019. godini, paketom mjera </w:t>
      </w:r>
      <w:r w:rsidR="007E11EE" w:rsidRPr="007E11EE">
        <w:rPr>
          <w:rFonts w:ascii="Calibri" w:eastAsia="Calibri" w:hAnsi="Calibri" w:cs="Times New Roman"/>
          <w:lang w:bidi="ar-SA"/>
        </w:rPr>
        <w:t>„</w:t>
      </w:r>
      <w:r w:rsidRPr="00405FB0">
        <w:rPr>
          <w:rFonts w:ascii="Calibri" w:eastAsia="Calibri" w:hAnsi="Calibri" w:cs="Times New Roman"/>
          <w:lang w:bidi="ar-SA"/>
        </w:rPr>
        <w:t>Čista energija za sve Europljane</w:t>
      </w:r>
      <w:r w:rsidR="007E11EE" w:rsidRPr="007E11EE">
        <w:rPr>
          <w:rFonts w:ascii="Calibri" w:eastAsia="Calibri" w:hAnsi="Calibri" w:cs="Times New Roman"/>
          <w:lang w:bidi="ar-SA"/>
        </w:rPr>
        <w:t>“</w:t>
      </w:r>
      <w:r w:rsidRPr="00405FB0">
        <w:rPr>
          <w:rFonts w:ascii="Calibri" w:eastAsia="Calibri" w:hAnsi="Calibri" w:cs="Times New Roman"/>
          <w:lang w:bidi="ar-SA"/>
        </w:rPr>
        <w:t xml:space="preserve">, Europska unija je u važeću energetsku regulativu unijela obveze praćenja i izvještavanja o implementaciji mjera vezanih uz suzbijanje energetskog siromaštva. Tako je Direktivom 2019/944 o zajedničkim pravilima za unutarnje tržište električne energije i izmjeni Direktive 2012/27/EU, između ostaloga, za države članice pogođene energetskim siromaštvom predviđena obveza da u svoje nacionalne akcijske planove ili druge odgovarajuće okvire za rješavanje problema energetskog siromaštva ugrade mjere za suzbijanje energetskog siromaštva s ciljem smanjivanja broja energetski siromašnih potrošača. Direktivom se isto tako navodi da su „niska primanja, velika potrošnja energije i loša energetska učinkovitost stambenih objekata relevantni čimbenici za uspostavu kriterija kojima se mjeri energetsko siromaštvo. U svakom slučaju, države članice trebale bi osigurati potrebnu opskrbu energije za ugrožene i energetski siromašne potrošače. </w:t>
      </w:r>
      <w:r w:rsidRPr="00405FB0">
        <w:rPr>
          <w:rFonts w:ascii="Calibri" w:eastAsia="Calibri" w:hAnsi="Calibri" w:cs="Times New Roman"/>
          <w:lang w:bidi="ar-SA"/>
        </w:rPr>
        <w:lastRenderedPageBreak/>
        <w:t xml:space="preserve">Pri tome bi se mogao koristiti integrirani pristup, primjerice u okviru energetske i socijalne politike, a mjere bi mogle uključivati socijalne politike ili poboljšanja energetske učinkovitosti zgrada.“ </w:t>
      </w:r>
    </w:p>
    <w:p w14:paraId="18088AA1" w14:textId="33BB3142"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Energetski ugroženima se smatraju oni potrošači energije koji po svojim socio-demografskim obilježjima i energetskim pokazateljima koji se vežu na njihovo kućanstvo imaju veću vjerojatnost da budu energetski siromašni od opće populacije, primjerice korisnici socijalne skrbi, umirovljenici, osobe s invaliditetom, kronično bolesni, obitelji sa samohranim roditeljima, starci, samci. Energetsko siromaštvo ima dalekosežne posljedice na zdravlje, socijalni status, obrazovanje, društveni status, a prema podacima koji se mogu </w:t>
      </w:r>
      <w:r w:rsidR="007E11EE">
        <w:rPr>
          <w:rFonts w:ascii="Calibri" w:eastAsia="Calibri" w:hAnsi="Calibri" w:cs="Times New Roman"/>
          <w:lang w:bidi="ar-SA"/>
        </w:rPr>
        <w:t>pro</w:t>
      </w:r>
      <w:r w:rsidRPr="00405FB0">
        <w:rPr>
          <w:rFonts w:ascii="Calibri" w:eastAsia="Calibri" w:hAnsi="Calibri" w:cs="Times New Roman"/>
          <w:lang w:bidi="ar-SA"/>
        </w:rPr>
        <w:t xml:space="preserve">naći na </w:t>
      </w:r>
      <w:r w:rsidR="007E11EE">
        <w:rPr>
          <w:rFonts w:ascii="Calibri" w:eastAsia="Calibri" w:hAnsi="Calibri" w:cs="Times New Roman"/>
          <w:lang w:bidi="ar-SA"/>
        </w:rPr>
        <w:t xml:space="preserve">web </w:t>
      </w:r>
      <w:r w:rsidRPr="00405FB0">
        <w:rPr>
          <w:rFonts w:ascii="Calibri" w:eastAsia="Calibri" w:hAnsi="Calibri" w:cs="Times New Roman"/>
          <w:lang w:bidi="ar-SA"/>
        </w:rPr>
        <w:t>stranici Sporazum</w:t>
      </w:r>
      <w:r w:rsidR="007E11EE">
        <w:rPr>
          <w:rFonts w:ascii="Calibri" w:eastAsia="Calibri" w:hAnsi="Calibri" w:cs="Times New Roman"/>
          <w:lang w:bidi="ar-SA"/>
        </w:rPr>
        <w:t>a</w:t>
      </w:r>
      <w:r w:rsidRPr="00405FB0">
        <w:rPr>
          <w:rFonts w:ascii="Calibri" w:eastAsia="Calibri" w:hAnsi="Calibri" w:cs="Times New Roman"/>
          <w:lang w:bidi="ar-SA"/>
        </w:rPr>
        <w:t xml:space="preserve"> gradonačelnika procjenjuje se da je jedan od 10 građana Europske unije pogođen energetskim siromaštvom. Prema podacima dostupnim</w:t>
      </w:r>
      <w:r w:rsidR="007E11EE">
        <w:rPr>
          <w:rFonts w:ascii="Calibri" w:eastAsia="Calibri" w:hAnsi="Calibri" w:cs="Times New Roman"/>
          <w:lang w:bidi="ar-SA"/>
        </w:rPr>
        <w:t>a</w:t>
      </w:r>
      <w:r w:rsidRPr="00405FB0">
        <w:rPr>
          <w:rFonts w:ascii="Calibri" w:eastAsia="Calibri" w:hAnsi="Calibri" w:cs="Times New Roman"/>
          <w:lang w:bidi="ar-SA"/>
        </w:rPr>
        <w:t xml:space="preserve"> na istoj stranici: 57 milijuna ljudi ne može održavati svoje domove toplima tijekom zime; 104 milijuna ljudi ne može održavati svoje domove ugodno rashlađenim tijekom ljeta; 52 milijuna ljudi suočava se s kašnjenjem u plaćanju računa za energiju; 10 milijuna ljudi treba pješačiti više od 30 minuta kako bi pristupilo objektima javnog prijevoza. </w:t>
      </w:r>
    </w:p>
    <w:p w14:paraId="65D0A0EF" w14:textId="02D1EB30" w:rsidR="000800F6" w:rsidRPr="0044553A" w:rsidRDefault="000800F6" w:rsidP="00A36387">
      <w:pPr>
        <w:rPr>
          <w:rFonts w:eastAsia="Calibri"/>
          <w:lang w:bidi="ar-SA"/>
        </w:rPr>
      </w:pPr>
      <w:r w:rsidRPr="0044553A">
        <w:rPr>
          <w:rFonts w:eastAsia="Calibri"/>
          <w:lang w:bidi="ar-SA"/>
        </w:rPr>
        <w:t>Kada govorimo o</w:t>
      </w:r>
      <w:r>
        <w:rPr>
          <w:rFonts w:eastAsia="Calibri"/>
          <w:lang w:bidi="ar-SA"/>
        </w:rPr>
        <w:t xml:space="preserve"> Republici Hrvatskoj podaci koji</w:t>
      </w:r>
      <w:r w:rsidRPr="0044553A">
        <w:rPr>
          <w:rFonts w:eastAsia="Calibri"/>
          <w:lang w:bidi="ar-SA"/>
        </w:rPr>
        <w:t xml:space="preserve"> se mogu pronaći odnose se na 2018. godinu, a prema njima stopa rizi</w:t>
      </w:r>
      <w:r>
        <w:rPr>
          <w:rFonts w:eastAsia="Calibri"/>
          <w:lang w:bidi="ar-SA"/>
        </w:rPr>
        <w:t>ka od siromaštva iznosi 19,3 %.</w:t>
      </w:r>
      <w:r w:rsidRPr="0044553A">
        <w:rPr>
          <w:rFonts w:eastAsia="Calibri"/>
          <w:lang w:bidi="ar-SA"/>
        </w:rPr>
        <w:t xml:space="preserve"> Pokazatelj </w:t>
      </w:r>
      <w:r>
        <w:rPr>
          <w:rFonts w:eastAsia="Calibri"/>
          <w:lang w:bidi="ar-SA"/>
        </w:rPr>
        <w:t>„</w:t>
      </w:r>
      <w:r w:rsidRPr="0044553A">
        <w:rPr>
          <w:rFonts w:eastAsia="Calibri"/>
          <w:lang w:bidi="ar-SA"/>
        </w:rPr>
        <w:t>Osobe</w:t>
      </w:r>
      <w:r w:rsidRPr="00386B32">
        <w:rPr>
          <w:rFonts w:eastAsia="Calibri"/>
          <w:lang w:bidi="ar-SA"/>
        </w:rPr>
        <w:t xml:space="preserve"> u riziku od siromaštva ili socijalne isključenosti</w:t>
      </w:r>
      <w:r>
        <w:rPr>
          <w:rFonts w:eastAsia="Calibri"/>
          <w:lang w:bidi="ar-SA"/>
        </w:rPr>
        <w:t>“</w:t>
      </w:r>
      <w:r w:rsidRPr="00386B32">
        <w:rPr>
          <w:rFonts w:eastAsia="Calibri"/>
          <w:lang w:bidi="ar-SA"/>
        </w:rPr>
        <w:t xml:space="preserve"> odnosi se na one osobe koje su u riziku od siromaštva ili su u teškoj deprivaciji ili žive u kućanstvima s niskim intenzitetom rada. Prema tom pokazatelju za 201</w:t>
      </w:r>
      <w:r>
        <w:rPr>
          <w:rFonts w:eastAsia="Calibri"/>
          <w:lang w:bidi="ar-SA"/>
        </w:rPr>
        <w:t>8.</w:t>
      </w:r>
      <w:r w:rsidR="007E11EE">
        <w:rPr>
          <w:rFonts w:eastAsia="Calibri"/>
          <w:lang w:bidi="ar-SA"/>
        </w:rPr>
        <w:t xml:space="preserve"> godinu</w:t>
      </w:r>
      <w:r>
        <w:rPr>
          <w:rFonts w:eastAsia="Calibri"/>
          <w:lang w:bidi="ar-SA"/>
        </w:rPr>
        <w:t xml:space="preserve"> u Republici Hrvatskoj u takvom</w:t>
      </w:r>
      <w:r w:rsidRPr="00386B32">
        <w:rPr>
          <w:rFonts w:eastAsia="Calibri"/>
          <w:lang w:bidi="ar-SA"/>
        </w:rPr>
        <w:t xml:space="preserve"> je položaju bilo 24,8</w:t>
      </w:r>
      <w:r>
        <w:rPr>
          <w:rFonts w:eastAsia="Calibri"/>
          <w:lang w:bidi="ar-SA"/>
        </w:rPr>
        <w:t xml:space="preserve"> </w:t>
      </w:r>
      <w:r w:rsidRPr="00386B32">
        <w:rPr>
          <w:rFonts w:eastAsia="Calibri"/>
          <w:lang w:bidi="ar-SA"/>
        </w:rPr>
        <w:t>% osoba.</w:t>
      </w:r>
      <w:r>
        <w:rPr>
          <w:rStyle w:val="Referencafusnote"/>
          <w:rFonts w:ascii="Calibri" w:eastAsia="Calibri" w:hAnsi="Calibri" w:cs="Times New Roman"/>
          <w:lang w:bidi="ar-SA"/>
        </w:rPr>
        <w:footnoteReference w:id="14"/>
      </w:r>
      <w:r>
        <w:rPr>
          <w:rFonts w:eastAsia="Calibri"/>
          <w:lang w:bidi="ar-SA"/>
        </w:rPr>
        <w:t xml:space="preserve"> Nadalje, p</w:t>
      </w:r>
      <w:r w:rsidRPr="00CB4D03">
        <w:rPr>
          <w:rFonts w:eastAsia="Calibri"/>
          <w:lang w:bidi="ar-SA"/>
        </w:rPr>
        <w:t xml:space="preserve">rema podacima Ankete o potrošnji kućanstava, </w:t>
      </w:r>
      <w:r>
        <w:rPr>
          <w:rFonts w:eastAsia="Calibri"/>
          <w:lang w:bidi="ar-SA"/>
        </w:rPr>
        <w:t>s</w:t>
      </w:r>
      <w:r w:rsidRPr="00CB4D03">
        <w:rPr>
          <w:rFonts w:eastAsia="Calibri"/>
          <w:lang w:bidi="ar-SA"/>
        </w:rPr>
        <w:t>truktura izdataka kućanstava iskazana je s pomoću dvanaest glavnih skupina proizvoda i usluga u skladu s Klasifikacijom osobne potrošnje prema namjeni − COICOP. Promatrano po glavnim skupinama, u 201</w:t>
      </w:r>
      <w:r w:rsidR="00A103E8">
        <w:rPr>
          <w:rFonts w:eastAsia="Calibri"/>
          <w:lang w:bidi="ar-SA"/>
        </w:rPr>
        <w:t>8</w:t>
      </w:r>
      <w:r w:rsidRPr="00CB4D03">
        <w:rPr>
          <w:rFonts w:eastAsia="Calibri"/>
          <w:lang w:bidi="ar-SA"/>
        </w:rPr>
        <w:t>.</w:t>
      </w:r>
      <w:r w:rsidR="007E11EE">
        <w:rPr>
          <w:rFonts w:eastAsia="Calibri"/>
          <w:lang w:bidi="ar-SA"/>
        </w:rPr>
        <w:t xml:space="preserve"> godini</w:t>
      </w:r>
      <w:r w:rsidRPr="00CB4D03">
        <w:rPr>
          <w:rFonts w:eastAsia="Calibri"/>
          <w:lang w:bidi="ar-SA"/>
        </w:rPr>
        <w:t xml:space="preserve"> najveći udio </w:t>
      </w:r>
      <w:r>
        <w:rPr>
          <w:rFonts w:eastAsia="Calibri"/>
          <w:lang w:bidi="ar-SA"/>
        </w:rPr>
        <w:t>u izdacima činili su izdaci za h</w:t>
      </w:r>
      <w:r w:rsidRPr="00CB4D03">
        <w:rPr>
          <w:rFonts w:eastAsia="Calibri"/>
          <w:lang w:bidi="ar-SA"/>
        </w:rPr>
        <w:t>ranu i bezalkoholna pića, 28,2</w:t>
      </w:r>
      <w:r>
        <w:rPr>
          <w:rFonts w:eastAsia="Calibri"/>
          <w:lang w:bidi="ar-SA"/>
        </w:rPr>
        <w:t xml:space="preserve"> %. Slijedili su izdaci za s</w:t>
      </w:r>
      <w:r w:rsidRPr="00CB4D03">
        <w:rPr>
          <w:rFonts w:eastAsia="Calibri"/>
          <w:lang w:bidi="ar-SA"/>
        </w:rPr>
        <w:t>tanovanje i potrošnju energenata, 15,7</w:t>
      </w:r>
      <w:r>
        <w:rPr>
          <w:rFonts w:eastAsia="Calibri"/>
          <w:lang w:bidi="ar-SA"/>
        </w:rPr>
        <w:t xml:space="preserve"> %, i izdaci za p</w:t>
      </w:r>
      <w:r w:rsidRPr="00CB4D03">
        <w:rPr>
          <w:rFonts w:eastAsia="Calibri"/>
          <w:lang w:bidi="ar-SA"/>
        </w:rPr>
        <w:t>rijevoz, 15,5</w:t>
      </w:r>
      <w:r>
        <w:rPr>
          <w:rFonts w:eastAsia="Calibri"/>
          <w:lang w:bidi="ar-SA"/>
        </w:rPr>
        <w:t xml:space="preserve"> </w:t>
      </w:r>
      <w:r w:rsidRPr="00CB4D03">
        <w:rPr>
          <w:rFonts w:eastAsia="Calibri"/>
          <w:lang w:bidi="ar-SA"/>
        </w:rPr>
        <w:t>%</w:t>
      </w:r>
      <w:r>
        <w:rPr>
          <w:rFonts w:eastAsia="Calibri"/>
          <w:lang w:bidi="ar-SA"/>
        </w:rPr>
        <w:t>. U ukupnim izdacima izdaci za r</w:t>
      </w:r>
      <w:r w:rsidRPr="00CB4D03">
        <w:rPr>
          <w:rFonts w:eastAsia="Calibri"/>
          <w:lang w:bidi="ar-SA"/>
        </w:rPr>
        <w:t>azna dobra i usluge imali su udio od 7,6</w:t>
      </w:r>
      <w:r>
        <w:rPr>
          <w:rFonts w:eastAsia="Calibri"/>
          <w:lang w:bidi="ar-SA"/>
        </w:rPr>
        <w:t xml:space="preserve"> %, za o</w:t>
      </w:r>
      <w:r w:rsidRPr="00CB4D03">
        <w:rPr>
          <w:rFonts w:eastAsia="Calibri"/>
          <w:lang w:bidi="ar-SA"/>
        </w:rPr>
        <w:t>djeću i obuću udio od 7,3</w:t>
      </w:r>
      <w:r>
        <w:rPr>
          <w:rFonts w:eastAsia="Calibri"/>
          <w:lang w:bidi="ar-SA"/>
        </w:rPr>
        <w:t xml:space="preserve"> %, za rekreaciju i kulturu te za p</w:t>
      </w:r>
      <w:r w:rsidRPr="00CB4D03">
        <w:rPr>
          <w:rFonts w:eastAsia="Calibri"/>
          <w:lang w:bidi="ar-SA"/>
        </w:rPr>
        <w:t xml:space="preserve">okućstvo, opremu za kuću i redovito održavanje kuće </w:t>
      </w:r>
      <w:r>
        <w:rPr>
          <w:rFonts w:eastAsia="Calibri"/>
          <w:lang w:bidi="ar-SA"/>
        </w:rPr>
        <w:t>udio</w:t>
      </w:r>
      <w:r w:rsidRPr="00CB4D03">
        <w:rPr>
          <w:rFonts w:eastAsia="Calibri"/>
          <w:lang w:bidi="ar-SA"/>
        </w:rPr>
        <w:t xml:space="preserve"> od 5,5</w:t>
      </w:r>
      <w:r>
        <w:rPr>
          <w:rFonts w:eastAsia="Calibri"/>
          <w:lang w:bidi="ar-SA"/>
        </w:rPr>
        <w:t xml:space="preserve"> </w:t>
      </w:r>
      <w:r w:rsidRPr="00CB4D03">
        <w:rPr>
          <w:rFonts w:eastAsia="Calibri"/>
          <w:lang w:bidi="ar-SA"/>
        </w:rPr>
        <w:t xml:space="preserve">%, a za </w:t>
      </w:r>
      <w:r>
        <w:rPr>
          <w:rFonts w:eastAsia="Calibri"/>
          <w:lang w:bidi="ar-SA"/>
        </w:rPr>
        <w:t>k</w:t>
      </w:r>
      <w:r w:rsidRPr="00CB4D03">
        <w:rPr>
          <w:rFonts w:eastAsia="Calibri"/>
          <w:lang w:bidi="ar-SA"/>
        </w:rPr>
        <w:t>omunikacije udio od 5,4</w:t>
      </w:r>
      <w:r>
        <w:rPr>
          <w:rFonts w:eastAsia="Calibri"/>
          <w:lang w:bidi="ar-SA"/>
        </w:rPr>
        <w:t xml:space="preserve"> </w:t>
      </w:r>
      <w:r w:rsidRPr="00CB4D03">
        <w:rPr>
          <w:rFonts w:eastAsia="Calibri"/>
          <w:lang w:bidi="ar-SA"/>
        </w:rPr>
        <w:t>%. Sve ostale skupine u ukupnim izdacima kućanstava imale su udio manji od 5,0</w:t>
      </w:r>
      <w:r>
        <w:rPr>
          <w:rFonts w:eastAsia="Calibri"/>
          <w:lang w:bidi="ar-SA"/>
        </w:rPr>
        <w:t xml:space="preserve"> </w:t>
      </w:r>
      <w:r w:rsidRPr="00CB4D03">
        <w:rPr>
          <w:rFonts w:eastAsia="Calibri"/>
          <w:lang w:bidi="ar-SA"/>
        </w:rPr>
        <w:t>%</w:t>
      </w:r>
      <w:r>
        <w:rPr>
          <w:rFonts w:eastAsia="Calibri"/>
          <w:lang w:bidi="ar-SA"/>
        </w:rPr>
        <w:t>.</w:t>
      </w:r>
      <w:r w:rsidRPr="00CB4D03">
        <w:t xml:space="preserve"> </w:t>
      </w:r>
      <w:r>
        <w:t>Unutar s</w:t>
      </w:r>
      <w:r>
        <w:rPr>
          <w:rFonts w:eastAsia="Calibri"/>
          <w:lang w:bidi="ar-SA"/>
        </w:rPr>
        <w:t>kupine s</w:t>
      </w:r>
      <w:r w:rsidRPr="00CB4D03">
        <w:rPr>
          <w:rFonts w:eastAsia="Calibri"/>
          <w:lang w:bidi="ar-SA"/>
        </w:rPr>
        <w:t>t</w:t>
      </w:r>
      <w:r>
        <w:rPr>
          <w:rFonts w:eastAsia="Calibri"/>
          <w:lang w:bidi="ar-SA"/>
        </w:rPr>
        <w:t xml:space="preserve">anovanje i potrošnja energenata </w:t>
      </w:r>
      <w:r w:rsidRPr="00CB4D03">
        <w:rPr>
          <w:rFonts w:eastAsia="Calibri"/>
          <w:lang w:bidi="ar-SA"/>
        </w:rPr>
        <w:t>najveći udio činili su izdaci za električnu energiju, plin i ostala goriva, 62,8</w:t>
      </w:r>
      <w:r>
        <w:rPr>
          <w:rFonts w:eastAsia="Calibri"/>
          <w:lang w:bidi="ar-SA"/>
        </w:rPr>
        <w:t xml:space="preserve"> </w:t>
      </w:r>
      <w:r w:rsidRPr="00CB4D03">
        <w:rPr>
          <w:rFonts w:eastAsia="Calibri"/>
          <w:lang w:bidi="ar-SA"/>
        </w:rPr>
        <w:t>%, i izdaci za opskrbu vodom i razne usluge vezane za stanovanje, 28,0</w:t>
      </w:r>
      <w:r>
        <w:rPr>
          <w:rFonts w:eastAsia="Calibri"/>
          <w:lang w:bidi="ar-SA"/>
        </w:rPr>
        <w:t xml:space="preserve"> </w:t>
      </w:r>
      <w:r w:rsidRPr="00CB4D03">
        <w:rPr>
          <w:rFonts w:eastAsia="Calibri"/>
          <w:lang w:bidi="ar-SA"/>
        </w:rPr>
        <w:t>%.</w:t>
      </w:r>
      <w:r>
        <w:rPr>
          <w:rStyle w:val="Referencafusnote"/>
          <w:rFonts w:ascii="Calibri" w:eastAsia="Calibri" w:hAnsi="Calibri" w:cs="Times New Roman"/>
          <w:lang w:bidi="ar-SA"/>
        </w:rPr>
        <w:footnoteReference w:id="15"/>
      </w:r>
    </w:p>
    <w:p w14:paraId="0FBAD3A8" w14:textId="47162C04" w:rsidR="000800F6" w:rsidRPr="00005AE0" w:rsidRDefault="000800F6" w:rsidP="00A36387">
      <w:pPr>
        <w:rPr>
          <w:rFonts w:eastAsia="Calibri"/>
          <w:lang w:bidi="ar-SA"/>
        </w:rPr>
      </w:pPr>
      <w:r w:rsidRPr="0027488D">
        <w:rPr>
          <w:rFonts w:eastAsia="Calibri"/>
          <w:lang w:bidi="ar-SA"/>
        </w:rPr>
        <w:t>Prema rezultatima istraživanja o izdacima kućanstava 9,9 % ljudi živjelo je u kućanstvima koja nisu mogla održavati odgovarajuću toplinu tijekom najhladnijih mjeseci, 30,4 % ljudi živjelo je u kućanstvima koja nisu mogla na vrijeme plaćati račune za komunalne usluge tijekom prethodnih 12 mjeseci, 68,4 % ljudi živjelo je u kućanstvima u kojima su ukupni troškovi stanovanja predstavljali veliki financijski teret, dok je samo 2,1 % ljudi živjelo u kućanstvima u kojima ukupni troškovi stanovanja nisu predstavljali nika</w:t>
      </w:r>
      <w:r w:rsidR="00D94723">
        <w:rPr>
          <w:rFonts w:eastAsia="Calibri"/>
          <w:lang w:bidi="ar-SA"/>
        </w:rPr>
        <w:t>kav teret.</w:t>
      </w:r>
      <w:r w:rsidRPr="0027488D">
        <w:rPr>
          <w:rStyle w:val="Referencafusnote"/>
          <w:rFonts w:ascii="Calibri" w:eastAsia="Calibri" w:hAnsi="Calibri" w:cs="Times New Roman"/>
          <w:lang w:bidi="ar-SA"/>
        </w:rPr>
        <w:footnoteReference w:id="16"/>
      </w:r>
    </w:p>
    <w:p w14:paraId="5C5B03D4" w14:textId="3D152E98"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Energetsko siromaštvo korelira s niskim prihodima u kućanstvu, visokom cijenom energenata, i energetski neučinkovitim zgradama</w:t>
      </w:r>
      <w:r>
        <w:rPr>
          <w:rFonts w:ascii="Calibri" w:eastAsia="Calibri" w:hAnsi="Calibri" w:cs="Times New Roman"/>
          <w:lang w:bidi="ar-SA"/>
        </w:rPr>
        <w:t xml:space="preserve"> te kućanskim uređajima i sustavima grijanja i hlađenja</w:t>
      </w:r>
      <w:r w:rsidRPr="00405FB0">
        <w:rPr>
          <w:rFonts w:ascii="Calibri" w:eastAsia="Calibri" w:hAnsi="Calibri" w:cs="Times New Roman"/>
          <w:lang w:bidi="ar-SA"/>
        </w:rPr>
        <w:t xml:space="preserve">, a mjere koje se najčešće predlažu s ciljem smanjenja energetskog siromaštva vezane su </w:t>
      </w:r>
      <w:r w:rsidR="00C5279A">
        <w:rPr>
          <w:rFonts w:ascii="Calibri" w:eastAsia="Calibri" w:hAnsi="Calibri" w:cs="Times New Roman"/>
          <w:lang w:bidi="ar-SA"/>
        </w:rPr>
        <w:t>u</w:t>
      </w:r>
      <w:r w:rsidRPr="00405FB0">
        <w:rPr>
          <w:rFonts w:ascii="Calibri" w:eastAsia="Calibri" w:hAnsi="Calibri" w:cs="Times New Roman"/>
          <w:lang w:bidi="ar-SA"/>
        </w:rPr>
        <w:t>z povećanje prihoda po kućanstvima, smanjenje cijene energije za krajnjeg potrošača, te povećanje energetske učinkovitosti</w:t>
      </w:r>
      <w:r>
        <w:rPr>
          <w:rFonts w:ascii="Calibri" w:eastAsia="Calibri" w:hAnsi="Calibri" w:cs="Times New Roman"/>
          <w:lang w:bidi="ar-SA"/>
        </w:rPr>
        <w:t xml:space="preserve"> ovojnice zgrade, sustava grijanja/hlađenja i kućanskih uređaja</w:t>
      </w:r>
      <w:r w:rsidRPr="00405FB0">
        <w:rPr>
          <w:rFonts w:ascii="Calibri" w:eastAsia="Calibri" w:hAnsi="Calibri" w:cs="Times New Roman"/>
          <w:lang w:bidi="ar-SA"/>
        </w:rPr>
        <w:t xml:space="preserve">. S ciljem postizanja „pravedne tranzicije“, ali i ispunjavanja 7. </w:t>
      </w:r>
      <w:r w:rsidR="00C5279A">
        <w:rPr>
          <w:rFonts w:ascii="Calibri" w:eastAsia="Calibri" w:hAnsi="Calibri" w:cs="Times New Roman"/>
          <w:lang w:bidi="ar-SA"/>
        </w:rPr>
        <w:t>Globalnog</w:t>
      </w:r>
      <w:r w:rsidR="00C5279A" w:rsidRPr="00405FB0">
        <w:rPr>
          <w:rFonts w:ascii="Calibri" w:eastAsia="Calibri" w:hAnsi="Calibri" w:cs="Times New Roman"/>
          <w:lang w:bidi="ar-SA"/>
        </w:rPr>
        <w:t xml:space="preserve"> </w:t>
      </w:r>
      <w:r w:rsidR="00C5279A">
        <w:rPr>
          <w:rFonts w:ascii="Calibri" w:eastAsia="Calibri" w:hAnsi="Calibri" w:cs="Times New Roman"/>
          <w:lang w:bidi="ar-SA"/>
        </w:rPr>
        <w:t>c</w:t>
      </w:r>
      <w:r w:rsidRPr="00405FB0">
        <w:rPr>
          <w:rFonts w:ascii="Calibri" w:eastAsia="Calibri" w:hAnsi="Calibri" w:cs="Times New Roman"/>
          <w:lang w:bidi="ar-SA"/>
        </w:rPr>
        <w:t>ilja održivog razvoja</w:t>
      </w:r>
      <w:r w:rsidR="00C5279A">
        <w:rPr>
          <w:rFonts w:ascii="Calibri" w:eastAsia="Calibri" w:hAnsi="Calibri" w:cs="Times New Roman"/>
          <w:lang w:bidi="ar-SA"/>
        </w:rPr>
        <w:t xml:space="preserve"> do 2030.</w:t>
      </w:r>
      <w:r w:rsidRPr="00405FB0">
        <w:rPr>
          <w:rFonts w:ascii="Calibri" w:eastAsia="Calibri" w:hAnsi="Calibri" w:cs="Times New Roman"/>
          <w:lang w:bidi="ar-SA"/>
        </w:rPr>
        <w:t xml:space="preserve"> „Osigurati pristup pristupačnoj, pouzdanoj, održivoj i modernoj energiji za sve“ ključno je podupirati i provoditi mjere </w:t>
      </w:r>
      <w:r w:rsidRPr="00405FB0">
        <w:rPr>
          <w:rFonts w:ascii="Calibri" w:eastAsia="Calibri" w:hAnsi="Calibri" w:cs="Times New Roman"/>
          <w:lang w:bidi="ar-SA"/>
        </w:rPr>
        <w:lastRenderedPageBreak/>
        <w:t xml:space="preserve">koje sprečavaju nastanak energetskog siromaštva odnosno, doprinose njegovom sprečavanju. Stoga je potrebno posebnu pažnju usmjeriti na mjere koje pozitivno utječu na ugrožene ili posebno ranjive skupine stanovništva. </w:t>
      </w:r>
    </w:p>
    <w:p w14:paraId="3C34C481" w14:textId="6BC61419"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En</w:t>
      </w:r>
      <w:r>
        <w:rPr>
          <w:rFonts w:ascii="Calibri" w:eastAsia="Calibri" w:hAnsi="Calibri" w:cs="Times New Roman"/>
          <w:lang w:bidi="ar-SA"/>
        </w:rPr>
        <w:t>ergetsko siromaštvu u Hrvatskoj</w:t>
      </w:r>
      <w:r w:rsidRPr="00405FB0">
        <w:rPr>
          <w:rFonts w:ascii="Calibri" w:eastAsia="Calibri" w:hAnsi="Calibri" w:cs="Times New Roman"/>
          <w:lang w:bidi="ar-SA"/>
        </w:rPr>
        <w:t xml:space="preserve"> relativno je nova tema o kojoj se tek u zadnjih nekoliko godina govori na razini mjera u javnim politikama, iako je ono kao tema već duže vrijeme prisutno u stručnoj javnosti. U Trećem nacionalnom akcijskom planu energetske učinkovitosti za razdoblje 2014. – 2016. energetsko siromaštvo spominje se u mjeri </w:t>
      </w:r>
      <w:r w:rsidR="00C579C7" w:rsidRPr="00405FB0">
        <w:rPr>
          <w:rFonts w:ascii="Calibri" w:eastAsia="Calibri" w:hAnsi="Calibri" w:cs="Times New Roman"/>
          <w:lang w:bidi="ar-SA"/>
        </w:rPr>
        <w:t>„</w:t>
      </w:r>
      <w:r w:rsidRPr="00405FB0">
        <w:rPr>
          <w:rFonts w:ascii="Calibri" w:eastAsia="Calibri" w:hAnsi="Calibri" w:cs="Times New Roman"/>
          <w:lang w:bidi="ar-SA"/>
        </w:rPr>
        <w:t>Program energetske obnov</w:t>
      </w:r>
      <w:r>
        <w:rPr>
          <w:rFonts w:ascii="Calibri" w:eastAsia="Calibri" w:hAnsi="Calibri" w:cs="Times New Roman"/>
          <w:lang w:bidi="ar-SA"/>
        </w:rPr>
        <w:t>e obiteljskih kuća 2014.-2020.</w:t>
      </w:r>
      <w:r w:rsidR="00C579C7" w:rsidRPr="00405FB0">
        <w:rPr>
          <w:rFonts w:ascii="Calibri" w:eastAsia="Calibri" w:hAnsi="Calibri" w:cs="Times New Roman"/>
          <w:lang w:bidi="ar-SA"/>
        </w:rPr>
        <w:t>“</w:t>
      </w:r>
      <w:r>
        <w:rPr>
          <w:rFonts w:ascii="Calibri" w:eastAsia="Calibri" w:hAnsi="Calibri" w:cs="Times New Roman"/>
          <w:lang w:bidi="ar-SA"/>
        </w:rPr>
        <w:t xml:space="preserve"> p</w:t>
      </w:r>
      <w:r w:rsidRPr="00405FB0">
        <w:rPr>
          <w:rFonts w:ascii="Calibri" w:eastAsia="Calibri" w:hAnsi="Calibri" w:cs="Times New Roman"/>
          <w:lang w:bidi="ar-SA"/>
        </w:rPr>
        <w:t>ri čemu bi jedan od najznačajniji</w:t>
      </w:r>
      <w:r>
        <w:rPr>
          <w:rFonts w:ascii="Calibri" w:eastAsia="Calibri" w:hAnsi="Calibri" w:cs="Times New Roman"/>
          <w:lang w:bidi="ar-SA"/>
        </w:rPr>
        <w:t>h</w:t>
      </w:r>
      <w:r w:rsidRPr="00405FB0">
        <w:rPr>
          <w:rFonts w:ascii="Calibri" w:eastAsia="Calibri" w:hAnsi="Calibri" w:cs="Times New Roman"/>
          <w:lang w:bidi="ar-SA"/>
        </w:rPr>
        <w:t xml:space="preserve"> očekivanih učinaka provedbe ove mjere, između ostaloga, trebao dovesti i do smanjenja energetskog siromaštva i općeg poboljšanja uvjeta stanovanja. </w:t>
      </w:r>
    </w:p>
    <w:p w14:paraId="069A4141" w14:textId="641B2F23"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U Četvrtom nacionalnom akcijskom planu energetske učinkovitosti za razdoblje do kraja 2019. koji je Vlada Republike Hrvatske usvojila na sjednici u siječnju 2019. godine jasno se navode dvije mjere za suzbijanje energetskog siromaštva</w:t>
      </w:r>
      <w:r>
        <w:rPr>
          <w:rFonts w:ascii="Calibri" w:eastAsia="Calibri" w:hAnsi="Calibri" w:cs="Times New Roman"/>
          <w:lang w:bidi="ar-SA"/>
        </w:rPr>
        <w:t>. J</w:t>
      </w:r>
      <w:r w:rsidRPr="00405FB0">
        <w:rPr>
          <w:rFonts w:ascii="Calibri" w:eastAsia="Calibri" w:hAnsi="Calibri" w:cs="Times New Roman"/>
          <w:lang w:bidi="ar-SA"/>
        </w:rPr>
        <w:t xml:space="preserve">edna od mjera </w:t>
      </w:r>
      <w:r>
        <w:rPr>
          <w:rFonts w:ascii="Calibri" w:eastAsia="Calibri" w:hAnsi="Calibri" w:cs="Times New Roman"/>
          <w:lang w:bidi="ar-SA"/>
        </w:rPr>
        <w:t xml:space="preserve">je </w:t>
      </w:r>
      <w:r w:rsidR="00751CD6" w:rsidRPr="00405FB0">
        <w:rPr>
          <w:rFonts w:ascii="Calibri" w:eastAsia="Calibri" w:hAnsi="Calibri" w:cs="Times New Roman"/>
          <w:lang w:bidi="ar-SA"/>
        </w:rPr>
        <w:t>„</w:t>
      </w:r>
      <w:r w:rsidR="00751CD6">
        <w:rPr>
          <w:rFonts w:ascii="Calibri" w:eastAsia="Calibri" w:hAnsi="Calibri" w:cs="Times New Roman"/>
          <w:lang w:bidi="ar-SA"/>
        </w:rPr>
        <w:t>I</w:t>
      </w:r>
      <w:r w:rsidRPr="00405FB0">
        <w:rPr>
          <w:rFonts w:ascii="Calibri" w:eastAsia="Calibri" w:hAnsi="Calibri" w:cs="Times New Roman"/>
          <w:lang w:bidi="ar-SA"/>
        </w:rPr>
        <w:t>zgradnja kapaciteta za suzbijanje energetskog siromaštva</w:t>
      </w:r>
      <w:r w:rsidR="00751CD6" w:rsidRPr="00405FB0">
        <w:rPr>
          <w:rFonts w:ascii="Calibri" w:eastAsia="Calibri" w:hAnsi="Calibri" w:cs="Times New Roman"/>
          <w:lang w:bidi="ar-SA"/>
        </w:rPr>
        <w:t>“</w:t>
      </w:r>
      <w:r w:rsidRPr="00405FB0">
        <w:rPr>
          <w:rFonts w:ascii="Calibri" w:eastAsia="Calibri" w:hAnsi="Calibri" w:cs="Times New Roman"/>
          <w:lang w:bidi="ar-SA"/>
        </w:rPr>
        <w:t xml:space="preserve"> koja se proteže kroz sve sektore, dok je druga </w:t>
      </w:r>
      <w:r w:rsidR="00751CD6" w:rsidRPr="00405FB0">
        <w:rPr>
          <w:rFonts w:ascii="Calibri" w:eastAsia="Calibri" w:hAnsi="Calibri" w:cs="Times New Roman"/>
          <w:lang w:bidi="ar-SA"/>
        </w:rPr>
        <w:t>„</w:t>
      </w:r>
      <w:r w:rsidRPr="00405FB0">
        <w:rPr>
          <w:rFonts w:ascii="Calibri" w:eastAsia="Calibri" w:hAnsi="Calibri" w:cs="Times New Roman"/>
          <w:lang w:bidi="ar-SA"/>
        </w:rPr>
        <w:t>Program za suzbijanje energetskog siromaštva</w:t>
      </w:r>
      <w:r w:rsidR="00751CD6" w:rsidRPr="00405FB0">
        <w:rPr>
          <w:rFonts w:ascii="Calibri" w:eastAsia="Calibri" w:hAnsi="Calibri" w:cs="Times New Roman"/>
          <w:lang w:bidi="ar-SA"/>
        </w:rPr>
        <w:t>“</w:t>
      </w:r>
      <w:r w:rsidRPr="00405FB0">
        <w:rPr>
          <w:rFonts w:ascii="Calibri" w:eastAsia="Calibri" w:hAnsi="Calibri" w:cs="Times New Roman"/>
          <w:lang w:bidi="ar-SA"/>
        </w:rPr>
        <w:t xml:space="preserve"> čije je predviđeno trajanje do 2026.</w:t>
      </w:r>
      <w:r w:rsidR="00016C55">
        <w:rPr>
          <w:rFonts w:ascii="Calibri" w:eastAsia="Calibri" w:hAnsi="Calibri" w:cs="Times New Roman"/>
          <w:lang w:bidi="ar-SA"/>
        </w:rPr>
        <w:t xml:space="preserve"> godine.</w:t>
      </w:r>
      <w:r w:rsidRPr="00405FB0">
        <w:rPr>
          <w:rFonts w:ascii="Calibri" w:eastAsia="Calibri" w:hAnsi="Calibri" w:cs="Times New Roman"/>
          <w:lang w:bidi="ar-SA"/>
        </w:rPr>
        <w:t xml:space="preserve"> </w:t>
      </w:r>
      <w:r w:rsidRPr="00005AE0">
        <w:rPr>
          <w:rFonts w:ascii="Calibri" w:eastAsia="Calibri" w:hAnsi="Calibri" w:cs="Times New Roman"/>
          <w:lang w:bidi="ar-SA"/>
        </w:rPr>
        <w:t>Ovom se mjerom između ostaloga predviđa osmišljavanje i pokretanje sustavnog programa borbe protiv energetskog siromaštva kroz provođenje mjera energetske učinkovitosti</w:t>
      </w:r>
      <w:r>
        <w:rPr>
          <w:rStyle w:val="Referencafusnote"/>
          <w:rFonts w:ascii="Calibri" w:eastAsia="Calibri" w:hAnsi="Calibri" w:cs="Times New Roman"/>
          <w:lang w:bidi="ar-SA"/>
        </w:rPr>
        <w:footnoteReference w:id="17"/>
      </w:r>
      <w:r w:rsidR="00016C55">
        <w:rPr>
          <w:rFonts w:ascii="Calibri" w:eastAsia="Calibri" w:hAnsi="Calibri" w:cs="Times New Roman"/>
          <w:lang w:bidi="ar-SA"/>
        </w:rPr>
        <w:t>.</w:t>
      </w:r>
      <w:r w:rsidRPr="00005AE0">
        <w:rPr>
          <w:rFonts w:ascii="Calibri" w:eastAsia="Calibri" w:hAnsi="Calibri" w:cs="Times New Roman"/>
          <w:lang w:bidi="ar-SA"/>
        </w:rPr>
        <w:t xml:space="preserve"> Mjerom se predviđa i uspostava sustava praćenja socio-demografskih i energetskih pokazatelja kojima se opisuje energetsko siromaštvo na nacionalnoj razini, što bi trebalo doprinijeti jasnijem i transparentnijem prikupljanju podat</w:t>
      </w:r>
      <w:r w:rsidR="00016C55">
        <w:rPr>
          <w:rFonts w:ascii="Calibri" w:eastAsia="Calibri" w:hAnsi="Calibri" w:cs="Times New Roman"/>
          <w:lang w:bidi="ar-SA"/>
        </w:rPr>
        <w:t>a</w:t>
      </w:r>
      <w:r w:rsidRPr="00005AE0">
        <w:rPr>
          <w:rFonts w:ascii="Calibri" w:eastAsia="Calibri" w:hAnsi="Calibri" w:cs="Times New Roman"/>
          <w:lang w:bidi="ar-SA"/>
        </w:rPr>
        <w:t>ka o ugroženim i energetski siromašnim kućanstvima.</w:t>
      </w:r>
    </w:p>
    <w:p w14:paraId="45D4F152" w14:textId="62CBD14D" w:rsidR="000800F6" w:rsidRDefault="000800F6" w:rsidP="001F44FA">
      <w:pPr>
        <w:rPr>
          <w:rFonts w:ascii="Calibri" w:eastAsia="Calibri" w:hAnsi="Calibri" w:cs="Times New Roman"/>
          <w:lang w:bidi="ar-SA"/>
        </w:rPr>
      </w:pPr>
      <w:r w:rsidRPr="00A97F48">
        <w:rPr>
          <w:rFonts w:ascii="Calibri" w:eastAsia="Calibri" w:hAnsi="Calibri" w:cs="Times New Roman"/>
          <w:lang w:bidi="ar-SA"/>
        </w:rPr>
        <w:t xml:space="preserve">S obzirom na obvezu država članica da izrade i usvoje </w:t>
      </w:r>
      <w:r w:rsidR="001F44FA">
        <w:rPr>
          <w:rFonts w:ascii="Calibri" w:eastAsia="Calibri" w:hAnsi="Calibri" w:cs="Times New Roman"/>
          <w:lang w:bidi="ar-SA"/>
        </w:rPr>
        <w:t>integrirane n</w:t>
      </w:r>
      <w:r w:rsidRPr="00A97F48">
        <w:rPr>
          <w:rFonts w:ascii="Calibri" w:eastAsia="Calibri" w:hAnsi="Calibri" w:cs="Times New Roman"/>
          <w:lang w:bidi="ar-SA"/>
        </w:rPr>
        <w:t>acionalne energetske i klimatske planove za razdoblje od 20</w:t>
      </w:r>
      <w:r w:rsidR="00A103E8">
        <w:rPr>
          <w:rFonts w:ascii="Calibri" w:eastAsia="Calibri" w:hAnsi="Calibri" w:cs="Times New Roman"/>
          <w:lang w:bidi="ar-SA"/>
        </w:rPr>
        <w:t>21</w:t>
      </w:r>
      <w:r w:rsidRPr="00A97F48">
        <w:rPr>
          <w:rFonts w:ascii="Calibri" w:eastAsia="Calibri" w:hAnsi="Calibri" w:cs="Times New Roman"/>
          <w:lang w:bidi="ar-SA"/>
        </w:rPr>
        <w:t>. do 2030. godine, te da njima predvide i mjere za sprečavanje energetskog siromaštva na nacionalnoj razini, Republika Hrvatska je svojim</w:t>
      </w:r>
      <w:r w:rsidR="001F44FA">
        <w:rPr>
          <w:rFonts w:ascii="Calibri" w:eastAsia="Calibri" w:hAnsi="Calibri" w:cs="Times New Roman"/>
          <w:lang w:bidi="ar-SA"/>
        </w:rPr>
        <w:t xml:space="preserve"> </w:t>
      </w:r>
      <w:r w:rsidR="001F44FA" w:rsidRPr="001F44FA">
        <w:rPr>
          <w:rFonts w:ascii="Calibri" w:eastAsia="Calibri" w:hAnsi="Calibri" w:cs="Times New Roman"/>
          <w:lang w:bidi="ar-SA"/>
        </w:rPr>
        <w:t>Integrirani</w:t>
      </w:r>
      <w:r w:rsidR="00740A58">
        <w:rPr>
          <w:rFonts w:ascii="Calibri" w:eastAsia="Calibri" w:hAnsi="Calibri" w:cs="Times New Roman"/>
          <w:lang w:bidi="ar-SA"/>
        </w:rPr>
        <w:t>m</w:t>
      </w:r>
      <w:r w:rsidR="001F44FA" w:rsidRPr="001F44FA">
        <w:rPr>
          <w:rFonts w:ascii="Calibri" w:eastAsia="Calibri" w:hAnsi="Calibri" w:cs="Times New Roman"/>
          <w:lang w:bidi="ar-SA"/>
        </w:rPr>
        <w:t xml:space="preserve"> nacionalni</w:t>
      </w:r>
      <w:r w:rsidR="00740A58">
        <w:rPr>
          <w:rFonts w:ascii="Calibri" w:eastAsia="Calibri" w:hAnsi="Calibri" w:cs="Times New Roman"/>
          <w:lang w:bidi="ar-SA"/>
        </w:rPr>
        <w:t>m</w:t>
      </w:r>
      <w:r w:rsidR="001F44FA" w:rsidRPr="001F44FA">
        <w:rPr>
          <w:rFonts w:ascii="Calibri" w:eastAsia="Calibri" w:hAnsi="Calibri" w:cs="Times New Roman"/>
          <w:lang w:bidi="ar-SA"/>
        </w:rPr>
        <w:t xml:space="preserve"> energetski</w:t>
      </w:r>
      <w:r w:rsidR="00740A58">
        <w:rPr>
          <w:rFonts w:ascii="Calibri" w:eastAsia="Calibri" w:hAnsi="Calibri" w:cs="Times New Roman"/>
          <w:lang w:bidi="ar-SA"/>
        </w:rPr>
        <w:t>m</w:t>
      </w:r>
      <w:r w:rsidR="001F44FA" w:rsidRPr="001F44FA">
        <w:rPr>
          <w:rFonts w:ascii="Calibri" w:eastAsia="Calibri" w:hAnsi="Calibri" w:cs="Times New Roman"/>
          <w:lang w:bidi="ar-SA"/>
        </w:rPr>
        <w:t xml:space="preserve"> i klimatski</w:t>
      </w:r>
      <w:r w:rsidR="00740A58">
        <w:rPr>
          <w:rFonts w:ascii="Calibri" w:eastAsia="Calibri" w:hAnsi="Calibri" w:cs="Times New Roman"/>
          <w:lang w:bidi="ar-SA"/>
        </w:rPr>
        <w:t>m</w:t>
      </w:r>
      <w:r w:rsidR="001F44FA" w:rsidRPr="001F44FA">
        <w:rPr>
          <w:rFonts w:ascii="Calibri" w:eastAsia="Calibri" w:hAnsi="Calibri" w:cs="Times New Roman"/>
          <w:lang w:bidi="ar-SA"/>
        </w:rPr>
        <w:t xml:space="preserve"> plan</w:t>
      </w:r>
      <w:r w:rsidR="00740A58">
        <w:rPr>
          <w:rFonts w:ascii="Calibri" w:eastAsia="Calibri" w:hAnsi="Calibri" w:cs="Times New Roman"/>
          <w:lang w:bidi="ar-SA"/>
        </w:rPr>
        <w:t xml:space="preserve">om </w:t>
      </w:r>
      <w:r w:rsidR="001F44FA" w:rsidRPr="001F44FA">
        <w:rPr>
          <w:rFonts w:ascii="Calibri" w:eastAsia="Calibri" w:hAnsi="Calibri" w:cs="Times New Roman"/>
          <w:lang w:bidi="ar-SA"/>
        </w:rPr>
        <w:t>za Republiku Hrvatsku za razdoblje od 2021. do 2030. godine</w:t>
      </w:r>
      <w:r w:rsidR="001F44FA" w:rsidRPr="001F44FA" w:rsidDel="001F44FA">
        <w:rPr>
          <w:rFonts w:ascii="Calibri" w:eastAsia="Calibri" w:hAnsi="Calibri" w:cs="Times New Roman"/>
          <w:lang w:bidi="ar-SA"/>
        </w:rPr>
        <w:t xml:space="preserve"> </w:t>
      </w:r>
      <w:r w:rsidRPr="00A97F48">
        <w:rPr>
          <w:rFonts w:ascii="Calibri" w:eastAsia="Calibri" w:hAnsi="Calibri" w:cs="Times New Roman"/>
          <w:lang w:bidi="ar-SA"/>
        </w:rPr>
        <w:t xml:space="preserve"> predvidjela mjere suzbijanja energetskog siromaštva prema </w:t>
      </w:r>
      <w:r w:rsidR="002D1E21" w:rsidRPr="00405FB0">
        <w:rPr>
          <w:rFonts w:ascii="Calibri" w:eastAsia="Calibri" w:hAnsi="Calibri" w:cs="Times New Roman"/>
          <w:lang w:bidi="ar-SA"/>
        </w:rPr>
        <w:t>„</w:t>
      </w:r>
      <w:r w:rsidRPr="00A97F48">
        <w:rPr>
          <w:rFonts w:ascii="Calibri" w:eastAsia="Calibri" w:hAnsi="Calibri" w:cs="Times New Roman"/>
          <w:lang w:bidi="ar-SA"/>
        </w:rPr>
        <w:t>Programu za suzbijanje energetskog siromaštva</w:t>
      </w:r>
      <w:r w:rsidR="002D1E21" w:rsidRPr="00405FB0">
        <w:rPr>
          <w:rFonts w:ascii="Calibri" w:eastAsia="Calibri" w:hAnsi="Calibri" w:cs="Times New Roman"/>
          <w:lang w:bidi="ar-SA"/>
        </w:rPr>
        <w:t>“</w:t>
      </w:r>
      <w:r w:rsidRPr="00A97F48">
        <w:rPr>
          <w:rFonts w:ascii="Calibri" w:eastAsia="Calibri" w:hAnsi="Calibri" w:cs="Times New Roman"/>
          <w:lang w:bidi="ar-SA"/>
        </w:rPr>
        <w:t>, sa sljedećim ciljevima: osiguranje energetskog savjetovanja za sve energetski siromašne građane RH; uspostav</w:t>
      </w:r>
      <w:r w:rsidR="00C579C7">
        <w:rPr>
          <w:rFonts w:ascii="Calibri" w:eastAsia="Calibri" w:hAnsi="Calibri" w:cs="Times New Roman"/>
          <w:lang w:bidi="ar-SA"/>
        </w:rPr>
        <w:t>a</w:t>
      </w:r>
      <w:r w:rsidRPr="00A97F48">
        <w:rPr>
          <w:rFonts w:ascii="Calibri" w:eastAsia="Calibri" w:hAnsi="Calibri" w:cs="Times New Roman"/>
          <w:lang w:bidi="ar-SA"/>
        </w:rPr>
        <w:t xml:space="preserve"> sustava mjerenja i praćenja pokazatelja kojima se opisuje energetsko siromaštvo na nacionalnoj razini; uspostav</w:t>
      </w:r>
      <w:r w:rsidR="00C579C7">
        <w:rPr>
          <w:rFonts w:ascii="Calibri" w:eastAsia="Calibri" w:hAnsi="Calibri" w:cs="Times New Roman"/>
          <w:lang w:bidi="ar-SA"/>
        </w:rPr>
        <w:t>a</w:t>
      </w:r>
      <w:r w:rsidRPr="00A97F48">
        <w:rPr>
          <w:rFonts w:ascii="Calibri" w:eastAsia="Calibri" w:hAnsi="Calibri" w:cs="Times New Roman"/>
          <w:lang w:bidi="ar-SA"/>
        </w:rPr>
        <w:t xml:space="preserve"> sustava povećanja energetske učinkovitosti na razini energetski siromašnih kućanstava i kućanstava u riziku od energetskog siromaštva</w:t>
      </w:r>
      <w:r>
        <w:rPr>
          <w:rStyle w:val="Referencafusnote"/>
          <w:rFonts w:ascii="Calibri" w:eastAsia="Calibri" w:hAnsi="Calibri" w:cs="Times New Roman"/>
          <w:lang w:bidi="ar-SA"/>
        </w:rPr>
        <w:footnoteReference w:id="18"/>
      </w:r>
      <w:r w:rsidRPr="00A97F48">
        <w:rPr>
          <w:rFonts w:ascii="Calibri" w:eastAsia="Calibri" w:hAnsi="Calibri" w:cs="Times New Roman"/>
          <w:lang w:bidi="ar-SA"/>
        </w:rPr>
        <w:t>.</w:t>
      </w:r>
    </w:p>
    <w:p w14:paraId="153AC0AA" w14:textId="52C1B965" w:rsidR="000800F6" w:rsidRDefault="000800F6" w:rsidP="00326373">
      <w:pPr>
        <w:rPr>
          <w:rFonts w:ascii="Calibri" w:eastAsia="Calibri" w:hAnsi="Calibri" w:cs="Times New Roman"/>
          <w:lang w:bidi="ar-SA"/>
        </w:rPr>
      </w:pPr>
      <w:r w:rsidRPr="00005AE0">
        <w:rPr>
          <w:rFonts w:ascii="Calibri" w:eastAsia="Calibri" w:hAnsi="Calibri" w:cs="Times New Roman"/>
          <w:lang w:bidi="ar-SA"/>
        </w:rPr>
        <w:t>U slučaju da država članica utvrdi da postoji znatan broj kućanstava u energetskom siromaštvu, trebala bi u svoj plan uključiti nacionalni okvirni cilj smanjenja energetskog siromaštva</w:t>
      </w:r>
      <w:r w:rsidR="00A103E8">
        <w:rPr>
          <w:rFonts w:ascii="Calibri" w:eastAsia="Calibri" w:hAnsi="Calibri" w:cs="Times New Roman"/>
          <w:lang w:bidi="ar-SA"/>
        </w:rPr>
        <w:t>.</w:t>
      </w:r>
      <w:r>
        <w:rPr>
          <w:rStyle w:val="Referencafusnote"/>
          <w:rFonts w:ascii="Calibri" w:eastAsia="Calibri" w:hAnsi="Calibri" w:cs="Times New Roman"/>
          <w:lang w:bidi="ar-SA"/>
        </w:rPr>
        <w:footnoteReference w:id="19"/>
      </w:r>
      <w:r>
        <w:rPr>
          <w:rFonts w:ascii="Calibri" w:eastAsia="Calibri" w:hAnsi="Calibri" w:cs="Times New Roman"/>
          <w:lang w:bidi="ar-SA"/>
        </w:rPr>
        <w:t xml:space="preserve"> Ujedno, </w:t>
      </w:r>
      <w:r w:rsidRPr="00005AE0">
        <w:rPr>
          <w:rFonts w:ascii="Calibri" w:eastAsia="Calibri" w:hAnsi="Calibri" w:cs="Times New Roman"/>
          <w:lang w:bidi="ar-SA"/>
        </w:rPr>
        <w:t>člankom 24.</w:t>
      </w:r>
      <w:r w:rsidRPr="00FE5720">
        <w:t xml:space="preserve"> </w:t>
      </w:r>
      <w:r w:rsidRPr="00FE5720">
        <w:rPr>
          <w:rFonts w:ascii="Calibri" w:eastAsia="Calibri" w:hAnsi="Calibri" w:cs="Times New Roman"/>
          <w:lang w:bidi="ar-SA"/>
        </w:rPr>
        <w:t>Direktive 2012/27/EU</w:t>
      </w:r>
      <w:r w:rsidR="0026670B">
        <w:rPr>
          <w:rFonts w:ascii="Calibri" w:eastAsia="Calibri" w:hAnsi="Calibri" w:cs="Times New Roman"/>
          <w:lang w:bidi="ar-SA"/>
        </w:rPr>
        <w:t xml:space="preserve"> </w:t>
      </w:r>
      <w:r w:rsidR="0026670B" w:rsidRPr="0026670B">
        <w:rPr>
          <w:rFonts w:ascii="Calibri" w:eastAsia="Calibri" w:hAnsi="Calibri" w:cs="Times New Roman"/>
          <w:lang w:bidi="ar-SA"/>
        </w:rPr>
        <w:t>o energetskoj učinkovitosti, izmjeni direktiva 2009/125/EZ i 2010/30/EU i stavljanju izvan snage direktiva 2004/8/EZ i 2006/32/EZ</w:t>
      </w:r>
      <w:r>
        <w:rPr>
          <w:rFonts w:ascii="Calibri" w:eastAsia="Calibri" w:hAnsi="Calibri" w:cs="Times New Roman"/>
          <w:lang w:bidi="ar-SA"/>
        </w:rPr>
        <w:t>,</w:t>
      </w:r>
      <w:r w:rsidRPr="00005AE0">
        <w:rPr>
          <w:rFonts w:ascii="Calibri" w:eastAsia="Calibri" w:hAnsi="Calibri" w:cs="Times New Roman"/>
          <w:lang w:bidi="ar-SA"/>
        </w:rPr>
        <w:t xml:space="preserve"> predviđeno</w:t>
      </w:r>
      <w:r>
        <w:rPr>
          <w:rFonts w:ascii="Calibri" w:eastAsia="Calibri" w:hAnsi="Calibri" w:cs="Times New Roman"/>
          <w:lang w:bidi="ar-SA"/>
        </w:rPr>
        <w:t xml:space="preserve"> je</w:t>
      </w:r>
      <w:r w:rsidRPr="00005AE0">
        <w:rPr>
          <w:rFonts w:ascii="Calibri" w:eastAsia="Calibri" w:hAnsi="Calibri" w:cs="Times New Roman"/>
          <w:lang w:bidi="ar-SA"/>
        </w:rPr>
        <w:t xml:space="preserve"> da države članice i izvještavaju o napretku u ostvarenju nacionalnog okvirnog cilja smanjenja broja kućanstava u energetskom siromaštvu; te da daju kvantitativne informacije o broju kućanstava u energetskom siromaštvu, kao i informacije o politikama i mjerama za rješavanje problema energetskog siromaštva. </w:t>
      </w:r>
    </w:p>
    <w:p w14:paraId="09FE067D" w14:textId="4E5F8CB9" w:rsidR="000800F6" w:rsidRDefault="000800F6" w:rsidP="00326373">
      <w:pPr>
        <w:rPr>
          <w:rFonts w:ascii="Calibri" w:eastAsia="Calibri" w:hAnsi="Calibri" w:cs="Times New Roman"/>
          <w:lang w:bidi="ar-SA"/>
        </w:rPr>
      </w:pPr>
      <w:r w:rsidRPr="00005AE0">
        <w:rPr>
          <w:rFonts w:ascii="Calibri" w:eastAsia="Calibri" w:hAnsi="Calibri" w:cs="Times New Roman"/>
          <w:lang w:bidi="ar-SA"/>
        </w:rPr>
        <w:lastRenderedPageBreak/>
        <w:t>Jedan od najvećih izazova kada govorimo o energetskom siromaštvu i implementaciji mjera za njegovo sprečavanje je određivanje jasnih kriterija ugroženih ili ranjivih skupina građana. Zakon o energiji (</w:t>
      </w:r>
      <w:r w:rsidR="002F5F91">
        <w:rPr>
          <w:rFonts w:ascii="Calibri" w:eastAsia="Calibri" w:hAnsi="Calibri" w:cs="Times New Roman"/>
          <w:lang w:bidi="ar-SA"/>
        </w:rPr>
        <w:t>»</w:t>
      </w:r>
      <w:r w:rsidRPr="00005AE0">
        <w:rPr>
          <w:rFonts w:ascii="Calibri" w:eastAsia="Calibri" w:hAnsi="Calibri" w:cs="Times New Roman"/>
          <w:lang w:bidi="ar-SA"/>
        </w:rPr>
        <w:t>Narodne novine</w:t>
      </w:r>
      <w:r w:rsidR="002F5F91">
        <w:rPr>
          <w:rFonts w:ascii="Calibri" w:eastAsia="Calibri" w:hAnsi="Calibri" w:cs="Times New Roman"/>
          <w:lang w:bidi="ar-SA"/>
        </w:rPr>
        <w:t>«</w:t>
      </w:r>
      <w:r w:rsidRPr="00005AE0">
        <w:rPr>
          <w:rFonts w:ascii="Calibri" w:eastAsia="Calibri" w:hAnsi="Calibri" w:cs="Times New Roman"/>
          <w:lang w:bidi="ar-SA"/>
        </w:rPr>
        <w:t>, broj</w:t>
      </w:r>
      <w:r w:rsidR="002F5F91">
        <w:rPr>
          <w:rFonts w:ascii="Calibri" w:eastAsia="Calibri" w:hAnsi="Calibri" w:cs="Times New Roman"/>
          <w:lang w:bidi="ar-SA"/>
        </w:rPr>
        <w:t xml:space="preserve"> </w:t>
      </w:r>
      <w:r w:rsidRPr="00005AE0">
        <w:rPr>
          <w:rFonts w:ascii="Calibri" w:eastAsia="Calibri" w:hAnsi="Calibri" w:cs="Times New Roman"/>
          <w:lang w:bidi="ar-SA"/>
        </w:rPr>
        <w:t>120/12, 14/14, 95/15, 102/15</w:t>
      </w:r>
      <w:r w:rsidR="002F5F91">
        <w:rPr>
          <w:rFonts w:ascii="Calibri" w:eastAsia="Calibri" w:hAnsi="Calibri" w:cs="Times New Roman"/>
          <w:lang w:bidi="ar-SA"/>
        </w:rPr>
        <w:t xml:space="preserve"> i </w:t>
      </w:r>
      <w:r w:rsidRPr="00005AE0">
        <w:rPr>
          <w:rFonts w:ascii="Calibri" w:eastAsia="Calibri" w:hAnsi="Calibri" w:cs="Times New Roman"/>
          <w:lang w:bidi="ar-SA"/>
        </w:rPr>
        <w:t>68/18) kategoriju ugroženi kupac definira kao kupca energije iz kategorije kućanstva koji zbog svog socijalnog položaja i/ili zdravstvenog stanja ima pravo na isporuku energije prema posebnim uvjetima. Sukladno navedenoj definiciji Vlada Republike Hrvatske je 2015. godine usvojila Uredbu o mjesečnom iznosu naknade za ugroženog kupca energenata, načinu sudjelovanja u podmirenju troškova energenata korisnika naknade i postupanju nadležnih centara za socijalnu skrb (</w:t>
      </w:r>
      <w:r w:rsidR="002F5F91">
        <w:rPr>
          <w:rFonts w:ascii="Calibri" w:eastAsia="Calibri" w:hAnsi="Calibri" w:cs="Times New Roman"/>
          <w:lang w:bidi="ar-SA"/>
        </w:rPr>
        <w:t>»</w:t>
      </w:r>
      <w:r w:rsidRPr="00005AE0">
        <w:rPr>
          <w:rFonts w:ascii="Calibri" w:eastAsia="Calibri" w:hAnsi="Calibri" w:cs="Times New Roman"/>
          <w:lang w:bidi="ar-SA"/>
        </w:rPr>
        <w:t>Narodne novine</w:t>
      </w:r>
      <w:r w:rsidR="002F5F91">
        <w:rPr>
          <w:rFonts w:ascii="Calibri" w:eastAsia="Calibri" w:hAnsi="Calibri" w:cs="Times New Roman"/>
          <w:lang w:bidi="ar-SA"/>
        </w:rPr>
        <w:t>«</w:t>
      </w:r>
      <w:r w:rsidRPr="00005AE0">
        <w:rPr>
          <w:rFonts w:ascii="Calibri" w:eastAsia="Calibri" w:hAnsi="Calibri" w:cs="Times New Roman"/>
          <w:lang w:bidi="ar-SA"/>
        </w:rPr>
        <w:t>, broj 140/15), koja definira naknadu za ugroženog kupca energenata, a koja iznosi 200 kuna mjesečno, te status ugroženog kupca, odnosno pravo na sufinanciranje troškova električne energije može ostvariti kao korisnik zajamčene minimalne naknade</w:t>
      </w:r>
      <w:r w:rsidR="00C321C0">
        <w:rPr>
          <w:rFonts w:ascii="Calibri" w:eastAsia="Calibri" w:hAnsi="Calibri" w:cs="Times New Roman"/>
          <w:lang w:bidi="ar-SA"/>
        </w:rPr>
        <w:t>,</w:t>
      </w:r>
      <w:r w:rsidR="00C321C0" w:rsidRPr="00C321C0">
        <w:t xml:space="preserve"> </w:t>
      </w:r>
      <w:r w:rsidR="00C321C0">
        <w:rPr>
          <w:rFonts w:ascii="Calibri" w:eastAsia="Calibri" w:hAnsi="Calibri" w:cs="Times New Roman"/>
          <w:lang w:bidi="ar-SA"/>
        </w:rPr>
        <w:t>korisnik</w:t>
      </w:r>
      <w:r w:rsidR="00C321C0" w:rsidRPr="00C321C0">
        <w:rPr>
          <w:rFonts w:ascii="Calibri" w:eastAsia="Calibri" w:hAnsi="Calibri" w:cs="Times New Roman"/>
          <w:lang w:bidi="ar-SA"/>
        </w:rPr>
        <w:t xml:space="preserve"> pomoć</w:t>
      </w:r>
      <w:r w:rsidR="00C321C0">
        <w:rPr>
          <w:rFonts w:ascii="Calibri" w:eastAsia="Calibri" w:hAnsi="Calibri" w:cs="Times New Roman"/>
          <w:lang w:bidi="ar-SA"/>
        </w:rPr>
        <w:t>i</w:t>
      </w:r>
      <w:r w:rsidR="00C321C0" w:rsidRPr="00C321C0">
        <w:rPr>
          <w:rFonts w:ascii="Calibri" w:eastAsia="Calibri" w:hAnsi="Calibri" w:cs="Times New Roman"/>
          <w:lang w:bidi="ar-SA"/>
        </w:rPr>
        <w:t xml:space="preserve"> za uzdržavanje</w:t>
      </w:r>
      <w:r w:rsidRPr="00005AE0">
        <w:rPr>
          <w:rFonts w:ascii="Calibri" w:eastAsia="Calibri" w:hAnsi="Calibri" w:cs="Times New Roman"/>
          <w:lang w:bidi="ar-SA"/>
        </w:rPr>
        <w:t xml:space="preserve"> ili kao korisnik osobne invalidnine, pri čemu su te </w:t>
      </w:r>
      <w:r w:rsidR="00C321C0">
        <w:rPr>
          <w:rFonts w:ascii="Calibri" w:eastAsia="Calibri" w:hAnsi="Calibri" w:cs="Times New Roman"/>
          <w:lang w:bidi="ar-SA"/>
        </w:rPr>
        <w:t>tri</w:t>
      </w:r>
      <w:r w:rsidR="00C321C0" w:rsidRPr="00005AE0">
        <w:rPr>
          <w:rFonts w:ascii="Calibri" w:eastAsia="Calibri" w:hAnsi="Calibri" w:cs="Times New Roman"/>
          <w:lang w:bidi="ar-SA"/>
        </w:rPr>
        <w:t xml:space="preserve"> </w:t>
      </w:r>
      <w:r w:rsidRPr="00005AE0">
        <w:rPr>
          <w:rFonts w:ascii="Calibri" w:eastAsia="Calibri" w:hAnsi="Calibri" w:cs="Times New Roman"/>
          <w:lang w:bidi="ar-SA"/>
        </w:rPr>
        <w:t xml:space="preserve">kategorije međusobno isključujuće i korisnik može ostvariti naknadu </w:t>
      </w:r>
      <w:r w:rsidR="00C321C0" w:rsidRPr="00C321C0">
        <w:rPr>
          <w:rFonts w:ascii="Calibri" w:eastAsia="Calibri" w:hAnsi="Calibri" w:cs="Times New Roman"/>
          <w:lang w:bidi="ar-SA"/>
        </w:rPr>
        <w:t>samo po jednoj osnovi</w:t>
      </w:r>
      <w:r w:rsidRPr="00005AE0">
        <w:rPr>
          <w:rFonts w:ascii="Calibri" w:eastAsia="Calibri" w:hAnsi="Calibri" w:cs="Times New Roman"/>
          <w:lang w:bidi="ar-SA"/>
        </w:rPr>
        <w:t xml:space="preserve">. </w:t>
      </w:r>
    </w:p>
    <w:p w14:paraId="008BD484" w14:textId="241B523A"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Međutim, navedeni kriteriji nisu dovoljno </w:t>
      </w:r>
      <w:r>
        <w:rPr>
          <w:rFonts w:ascii="Calibri" w:eastAsia="Calibri" w:hAnsi="Calibri" w:cs="Times New Roman"/>
          <w:lang w:bidi="ar-SA"/>
        </w:rPr>
        <w:t>sveobuhvatni</w:t>
      </w:r>
      <w:r w:rsidRPr="00405FB0">
        <w:rPr>
          <w:rFonts w:ascii="Calibri" w:eastAsia="Calibri" w:hAnsi="Calibri" w:cs="Times New Roman"/>
          <w:lang w:bidi="ar-SA"/>
        </w:rPr>
        <w:t xml:space="preserve">, te su isključujući za cijeli niz potencijalnih korisnika. Stoga je kao jedan od ključnih izazova u implementaciji mjera sprečavanja energetskog siromaštva svakako određivanje jasnih kriterija za ugrožene odnosno ranjive skupine građana, te uključivanje tih kriterija u postojeće zakonodavstvo i izrada metodologije prikupljanja i praćenja podataka o energetskom siromaštvu. </w:t>
      </w:r>
    </w:p>
    <w:p w14:paraId="58CB38A4" w14:textId="60FF5D4B"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S obzirom na predviđene mjere u </w:t>
      </w:r>
      <w:r w:rsidR="00C321C0" w:rsidRPr="00C321C0">
        <w:rPr>
          <w:rFonts w:ascii="Calibri" w:eastAsia="Calibri" w:hAnsi="Calibri" w:cs="Times New Roman"/>
          <w:lang w:bidi="ar-SA"/>
        </w:rPr>
        <w:t>Integriran</w:t>
      </w:r>
      <w:r w:rsidR="00C321C0">
        <w:rPr>
          <w:rFonts w:ascii="Calibri" w:eastAsia="Calibri" w:hAnsi="Calibri" w:cs="Times New Roman"/>
          <w:lang w:bidi="ar-SA"/>
        </w:rPr>
        <w:t>om</w:t>
      </w:r>
      <w:r w:rsidR="00C321C0" w:rsidRPr="00C321C0">
        <w:rPr>
          <w:rFonts w:ascii="Calibri" w:eastAsia="Calibri" w:hAnsi="Calibri" w:cs="Times New Roman"/>
          <w:lang w:bidi="ar-SA"/>
        </w:rPr>
        <w:t xml:space="preserve"> nacionaln</w:t>
      </w:r>
      <w:r w:rsidR="00C321C0">
        <w:rPr>
          <w:rFonts w:ascii="Calibri" w:eastAsia="Calibri" w:hAnsi="Calibri" w:cs="Times New Roman"/>
          <w:lang w:bidi="ar-SA"/>
        </w:rPr>
        <w:t>o</w:t>
      </w:r>
      <w:r w:rsidR="00C321C0" w:rsidRPr="00C321C0">
        <w:rPr>
          <w:rFonts w:ascii="Calibri" w:eastAsia="Calibri" w:hAnsi="Calibri" w:cs="Times New Roman"/>
          <w:lang w:bidi="ar-SA"/>
        </w:rPr>
        <w:t>m energetsk</w:t>
      </w:r>
      <w:r w:rsidR="00C321C0">
        <w:rPr>
          <w:rFonts w:ascii="Calibri" w:eastAsia="Calibri" w:hAnsi="Calibri" w:cs="Times New Roman"/>
          <w:lang w:bidi="ar-SA"/>
        </w:rPr>
        <w:t>o</w:t>
      </w:r>
      <w:r w:rsidR="00C321C0" w:rsidRPr="00C321C0">
        <w:rPr>
          <w:rFonts w:ascii="Calibri" w:eastAsia="Calibri" w:hAnsi="Calibri" w:cs="Times New Roman"/>
          <w:lang w:bidi="ar-SA"/>
        </w:rPr>
        <w:t>m i klimatsk</w:t>
      </w:r>
      <w:r w:rsidR="00C321C0">
        <w:rPr>
          <w:rFonts w:ascii="Calibri" w:eastAsia="Calibri" w:hAnsi="Calibri" w:cs="Times New Roman"/>
          <w:lang w:bidi="ar-SA"/>
        </w:rPr>
        <w:t>o</w:t>
      </w:r>
      <w:r w:rsidR="00C321C0" w:rsidRPr="00C321C0">
        <w:rPr>
          <w:rFonts w:ascii="Calibri" w:eastAsia="Calibri" w:hAnsi="Calibri" w:cs="Times New Roman"/>
          <w:lang w:bidi="ar-SA"/>
        </w:rPr>
        <w:t>m plan</w:t>
      </w:r>
      <w:r w:rsidR="00C321C0">
        <w:rPr>
          <w:rFonts w:ascii="Calibri" w:eastAsia="Calibri" w:hAnsi="Calibri" w:cs="Times New Roman"/>
          <w:lang w:bidi="ar-SA"/>
        </w:rPr>
        <w:t>u</w:t>
      </w:r>
      <w:r w:rsidR="00C321C0" w:rsidRPr="00C321C0">
        <w:rPr>
          <w:rFonts w:ascii="Calibri" w:eastAsia="Calibri" w:hAnsi="Calibri" w:cs="Times New Roman"/>
          <w:lang w:bidi="ar-SA"/>
        </w:rPr>
        <w:t xml:space="preserve"> za Republiku Hrvatsku za razdoblje od 2021. do 2030. godine</w:t>
      </w:r>
      <w:r w:rsidRPr="00405FB0">
        <w:rPr>
          <w:rFonts w:ascii="Calibri" w:eastAsia="Calibri" w:hAnsi="Calibri" w:cs="Times New Roman"/>
          <w:lang w:bidi="ar-SA"/>
        </w:rPr>
        <w:t>, jedinice lokalne samouprave bi trebale sudjelovati u izgradnji kapaciteta za suzbijanje energetskog siromaštva na način da osiguraju tehničku i administrativnu podršku energetski siromašnim kućanstvima s ciljem osnaživanja kućanstava za korištenje različitih mjera za povećanje energetske učinkovitosti zgrada i kućanstava. Slij</w:t>
      </w:r>
      <w:r>
        <w:rPr>
          <w:rFonts w:ascii="Calibri" w:eastAsia="Calibri" w:hAnsi="Calibri" w:cs="Times New Roman"/>
          <w:lang w:bidi="ar-SA"/>
        </w:rPr>
        <w:t>edom navedenoga predviđene su mjere navedene u nastavku.</w:t>
      </w:r>
      <w:r w:rsidR="00A103E8">
        <w:rPr>
          <w:rFonts w:ascii="Calibri" w:eastAsia="Calibri" w:hAnsi="Calibri" w:cs="Times New Roman"/>
          <w:lang w:bidi="ar-SA"/>
        </w:rPr>
        <w:t xml:space="preserve"> Grad Zadar pokrenuo je EE info ured u sklopu kojega se daju potpore i savjeti za energetsk</w:t>
      </w:r>
      <w:r w:rsidR="00EC5A26">
        <w:rPr>
          <w:rFonts w:ascii="Calibri" w:eastAsia="Calibri" w:hAnsi="Calibri" w:cs="Times New Roman"/>
          <w:lang w:bidi="ar-SA"/>
        </w:rPr>
        <w:t>i</w:t>
      </w:r>
      <w:r w:rsidR="00A103E8">
        <w:rPr>
          <w:rFonts w:ascii="Calibri" w:eastAsia="Calibri" w:hAnsi="Calibri" w:cs="Times New Roman"/>
          <w:lang w:bidi="ar-SA"/>
        </w:rPr>
        <w:t xml:space="preserve"> siromašne građane.</w:t>
      </w:r>
    </w:p>
    <w:tbl>
      <w:tblPr>
        <w:tblStyle w:val="Reetkatablice"/>
        <w:tblW w:w="0" w:type="auto"/>
        <w:tblLook w:val="04A0" w:firstRow="1" w:lastRow="0" w:firstColumn="1" w:lastColumn="0" w:noHBand="0" w:noVBand="1"/>
      </w:tblPr>
      <w:tblGrid>
        <w:gridCol w:w="846"/>
        <w:gridCol w:w="2410"/>
        <w:gridCol w:w="5761"/>
      </w:tblGrid>
      <w:tr w:rsidR="000800F6" w:rsidRPr="00E62B9D" w14:paraId="70148909" w14:textId="77777777" w:rsidTr="00D620D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595829E" w14:textId="35A44360" w:rsidR="000800F6" w:rsidRPr="001658E6" w:rsidRDefault="000800F6" w:rsidP="00FC1991">
            <w:pPr>
              <w:rPr>
                <w:rFonts w:ascii="Calibri" w:hAnsi="Calibri" w:cs="Calibri"/>
                <w:b w:val="0"/>
              </w:rPr>
            </w:pPr>
            <w:r w:rsidRPr="001658E6">
              <w:rPr>
                <w:rFonts w:ascii="Calibri" w:hAnsi="Calibri" w:cs="Calibri"/>
              </w:rPr>
              <w:t xml:space="preserve">Mjera </w:t>
            </w:r>
          </w:p>
        </w:tc>
        <w:tc>
          <w:tcPr>
            <w:tcW w:w="2410" w:type="dxa"/>
            <w:shd w:val="clear" w:color="auto" w:fill="D9E2F3"/>
          </w:tcPr>
          <w:p w14:paraId="43C0A703" w14:textId="77777777" w:rsidR="000800F6" w:rsidRPr="001658E6" w:rsidRDefault="000800F6" w:rsidP="00D620D1">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1658E6">
              <w:rPr>
                <w:rFonts w:ascii="Calibri" w:hAnsi="Calibri" w:cs="Calibri"/>
              </w:rPr>
              <w:t>Naziv mjere</w:t>
            </w:r>
          </w:p>
        </w:tc>
        <w:tc>
          <w:tcPr>
            <w:tcW w:w="5761" w:type="dxa"/>
            <w:shd w:val="clear" w:color="auto" w:fill="D9E2F3"/>
          </w:tcPr>
          <w:p w14:paraId="50D40018" w14:textId="7FFDC609" w:rsidR="000800F6" w:rsidRPr="001658E6" w:rsidRDefault="00EC5A26" w:rsidP="00D620D1">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rPr>
              <w:t>F</w:t>
            </w:r>
            <w:r w:rsidR="000800F6" w:rsidRPr="001658E6">
              <w:rPr>
                <w:rFonts w:ascii="Calibri" w:hAnsi="Calibri" w:cs="Calibri"/>
              </w:rPr>
              <w:t>inanciranje energetske obnove obiteljskih kuća za ranjive skupine građana u opasnosti od energetskog siromaštva</w:t>
            </w:r>
          </w:p>
        </w:tc>
      </w:tr>
      <w:tr w:rsidR="000800F6" w:rsidRPr="00E62B9D" w14:paraId="7D5E2D38"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DA02D2" w14:textId="77777777" w:rsidR="000800F6" w:rsidRPr="00E62B9D" w:rsidRDefault="000800F6" w:rsidP="00D620D1">
            <w:pPr>
              <w:rPr>
                <w:rFonts w:ascii="Calibri" w:hAnsi="Calibri" w:cs="Calibri"/>
              </w:rPr>
            </w:pPr>
            <w:r w:rsidRPr="00E62B9D">
              <w:rPr>
                <w:rFonts w:ascii="Calibri" w:hAnsi="Calibri" w:cs="Calibri"/>
              </w:rPr>
              <w:t>Nositelj aktivnosti</w:t>
            </w:r>
          </w:p>
        </w:tc>
        <w:tc>
          <w:tcPr>
            <w:tcW w:w="5761" w:type="dxa"/>
          </w:tcPr>
          <w:p w14:paraId="6CAB2959" w14:textId="6A925F45" w:rsidR="000800F6" w:rsidRPr="00E62B9D" w:rsidRDefault="000800F6" w:rsidP="009021A0">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11DB">
              <w:rPr>
                <w:rFonts w:ascii="Calibri" w:hAnsi="Calibri" w:cs="Calibri"/>
              </w:rPr>
              <w:t>Fond za zaštitu okoliša i energetsku učinkovitost</w:t>
            </w:r>
          </w:p>
        </w:tc>
      </w:tr>
      <w:tr w:rsidR="000800F6" w:rsidRPr="00E62B9D" w14:paraId="6F85766A"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0F9C125" w14:textId="77777777" w:rsidR="000800F6" w:rsidRPr="00E62B9D" w:rsidRDefault="000800F6" w:rsidP="00D620D1">
            <w:pPr>
              <w:rPr>
                <w:rFonts w:ascii="Calibri" w:hAnsi="Calibri" w:cs="Calibri"/>
              </w:rPr>
            </w:pPr>
            <w:r w:rsidRPr="00E62B9D">
              <w:rPr>
                <w:rFonts w:ascii="Calibri" w:hAnsi="Calibri" w:cs="Calibri"/>
              </w:rPr>
              <w:t>Početak i kraj provedbe</w:t>
            </w:r>
          </w:p>
        </w:tc>
        <w:tc>
          <w:tcPr>
            <w:tcW w:w="5761" w:type="dxa"/>
          </w:tcPr>
          <w:p w14:paraId="28736F66" w14:textId="77777777" w:rsidR="000800F6" w:rsidRPr="00E62B9D" w:rsidRDefault="000800F6" w:rsidP="00D620D1">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6F76FCBA"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150686" w14:textId="77777777" w:rsidR="000800F6" w:rsidRPr="00E62B9D" w:rsidRDefault="000800F6" w:rsidP="00D620D1">
            <w:pPr>
              <w:rPr>
                <w:rFonts w:ascii="Calibri" w:hAnsi="Calibri" w:cs="Calibri"/>
              </w:rPr>
            </w:pPr>
            <w:r w:rsidRPr="00E62B9D">
              <w:rPr>
                <w:rFonts w:ascii="Calibri" w:hAnsi="Calibri" w:cs="Calibri"/>
              </w:rPr>
              <w:t>Izvor financiranja</w:t>
            </w:r>
          </w:p>
        </w:tc>
        <w:tc>
          <w:tcPr>
            <w:tcW w:w="5761" w:type="dxa"/>
          </w:tcPr>
          <w:p w14:paraId="2BA837F2" w14:textId="7E9E7F69" w:rsidR="000800F6" w:rsidRPr="00E62B9D" w:rsidRDefault="000800F6" w:rsidP="009021A0">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411DB">
              <w:rPr>
                <w:rFonts w:ascii="Calibri" w:hAnsi="Calibri" w:cs="Calibri"/>
              </w:rPr>
              <w:t>Fond za zaštitu okoliša i energetsku učinkovitost</w:t>
            </w:r>
          </w:p>
        </w:tc>
      </w:tr>
      <w:tr w:rsidR="000800F6" w:rsidRPr="00E62B9D" w14:paraId="306D5389"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2CA6627" w14:textId="77777777" w:rsidR="000800F6" w:rsidRPr="00E62B9D" w:rsidRDefault="000800F6" w:rsidP="00D620D1">
            <w:pPr>
              <w:rPr>
                <w:rFonts w:ascii="Calibri" w:hAnsi="Calibri" w:cs="Calibri"/>
              </w:rPr>
            </w:pPr>
            <w:r w:rsidRPr="00E62B9D">
              <w:rPr>
                <w:rFonts w:ascii="Calibri" w:hAnsi="Calibri" w:cs="Calibri"/>
              </w:rPr>
              <w:t>Kratki opis/komentar</w:t>
            </w:r>
          </w:p>
        </w:tc>
        <w:tc>
          <w:tcPr>
            <w:tcW w:w="5761" w:type="dxa"/>
          </w:tcPr>
          <w:p w14:paraId="69BDC64C" w14:textId="1839E871" w:rsidR="000800F6" w:rsidRPr="003B4224" w:rsidRDefault="000800F6" w:rsidP="00B05B65">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2644E3">
              <w:rPr>
                <w:rFonts w:ascii="Calibri" w:hAnsi="Calibri" w:cs="Calibri"/>
              </w:rPr>
              <w:t>U sklopu mjere financirat će se provedba mjera energetske učinkovitosti u energetski siromašnim kućanstvima</w:t>
            </w:r>
            <w:r w:rsidR="00C81B9A">
              <w:rPr>
                <w:rFonts w:ascii="Calibri" w:hAnsi="Calibri" w:cs="Calibri"/>
              </w:rPr>
              <w:t xml:space="preserve"> koje uključuju</w:t>
            </w:r>
            <w:r w:rsidR="00C81B9A" w:rsidRPr="00D94723">
              <w:rPr>
                <w:rFonts w:ascii="Calibri" w:hAnsi="Calibri" w:cs="Calibri"/>
              </w:rPr>
              <w:t xml:space="preserve"> cjelovitu obnovu ovojnice (toplinska izolacija + stolarija)</w:t>
            </w:r>
            <w:r w:rsidR="00C81B9A">
              <w:rPr>
                <w:rFonts w:ascii="Calibri" w:hAnsi="Calibri" w:cs="Calibri"/>
              </w:rPr>
              <w:t>,</w:t>
            </w:r>
            <w:r w:rsidR="00C81B9A" w:rsidRPr="00D94723">
              <w:rPr>
                <w:rFonts w:ascii="Calibri" w:hAnsi="Calibri" w:cs="Calibri"/>
              </w:rPr>
              <w:t xml:space="preserve"> </w:t>
            </w:r>
            <w:r w:rsidR="00C81B9A">
              <w:rPr>
                <w:rFonts w:ascii="Calibri" w:hAnsi="Calibri" w:cs="Calibri"/>
              </w:rPr>
              <w:t xml:space="preserve"> </w:t>
            </w:r>
            <w:r w:rsidRPr="002644E3">
              <w:rPr>
                <w:rFonts w:ascii="Calibri" w:hAnsi="Calibri" w:cs="Calibri"/>
              </w:rPr>
              <w:t xml:space="preserve"> unaprjeđenje ili zamjen</w:t>
            </w:r>
            <w:r w:rsidR="00C81B9A">
              <w:rPr>
                <w:rFonts w:ascii="Calibri" w:hAnsi="Calibri" w:cs="Calibri"/>
              </w:rPr>
              <w:t>u</w:t>
            </w:r>
            <w:r w:rsidRPr="002644E3">
              <w:rPr>
                <w:rFonts w:ascii="Calibri" w:hAnsi="Calibri" w:cs="Calibri"/>
              </w:rPr>
              <w:t xml:space="preserve"> sustava grijanja (poboljšanja učinkovitosti sustava grijanja</w:t>
            </w:r>
            <w:r w:rsidR="00C321C0">
              <w:rPr>
                <w:rFonts w:ascii="Calibri" w:hAnsi="Calibri" w:cs="Calibri"/>
              </w:rPr>
              <w:t>)</w:t>
            </w:r>
            <w:r w:rsidRPr="002644E3">
              <w:rPr>
                <w:rFonts w:ascii="Calibri" w:hAnsi="Calibri" w:cs="Calibri"/>
              </w:rPr>
              <w:t xml:space="preserve"> </w:t>
            </w:r>
            <w:r w:rsidR="00B05B65">
              <w:rPr>
                <w:rFonts w:ascii="Calibri" w:hAnsi="Calibri" w:cs="Calibri"/>
              </w:rPr>
              <w:t xml:space="preserve">onima koji koriste obnovljive izvore energije </w:t>
            </w:r>
            <w:r w:rsidRPr="002644E3">
              <w:rPr>
                <w:rFonts w:ascii="Calibri" w:hAnsi="Calibri" w:cs="Calibri"/>
              </w:rPr>
              <w:t>i zamjen</w:t>
            </w:r>
            <w:r w:rsidR="00C81B9A">
              <w:rPr>
                <w:rFonts w:ascii="Calibri" w:hAnsi="Calibri" w:cs="Calibri"/>
              </w:rPr>
              <w:t>u</w:t>
            </w:r>
            <w:r w:rsidRPr="002644E3">
              <w:rPr>
                <w:rFonts w:ascii="Calibri" w:hAnsi="Calibri" w:cs="Calibri"/>
              </w:rPr>
              <w:t xml:space="preserve"> energenata (naročito električne energije i loživog ulja) okolišno, ekonomski i energetski povoljnijima</w:t>
            </w:r>
            <w:r w:rsidR="00B05B65">
              <w:rPr>
                <w:rFonts w:ascii="Calibri" w:hAnsi="Calibri" w:cs="Calibri"/>
              </w:rPr>
              <w:t xml:space="preserve"> </w:t>
            </w:r>
            <w:r w:rsidRPr="002644E3">
              <w:rPr>
                <w:rFonts w:ascii="Calibri" w:hAnsi="Calibri" w:cs="Calibri"/>
              </w:rPr>
              <w:t>te provedb</w:t>
            </w:r>
            <w:r w:rsidR="00C81B9A">
              <w:rPr>
                <w:rFonts w:ascii="Calibri" w:hAnsi="Calibri" w:cs="Calibri"/>
              </w:rPr>
              <w:t>u</w:t>
            </w:r>
            <w:r w:rsidRPr="002644E3">
              <w:rPr>
                <w:rFonts w:ascii="Calibri" w:hAnsi="Calibri" w:cs="Calibri"/>
              </w:rPr>
              <w:t xml:space="preserve"> drugih tehničkih mjera energetske učinkovitosti.</w:t>
            </w:r>
          </w:p>
        </w:tc>
      </w:tr>
    </w:tbl>
    <w:p w14:paraId="0693673A" w14:textId="2A900A44" w:rsidR="000800F6" w:rsidRDefault="000800F6" w:rsidP="00F20FF4">
      <w:pPr>
        <w:rPr>
          <w:rFonts w:ascii="Calibri" w:eastAsia="Calibri" w:hAnsi="Calibri" w:cs="Times New Roman"/>
          <w:lang w:bidi="ar-SA"/>
        </w:rPr>
      </w:pPr>
      <w:r>
        <w:rPr>
          <w:rFonts w:ascii="Calibri" w:eastAsia="Calibri" w:hAnsi="Calibri" w:cs="Times New Roman"/>
          <w:lang w:bidi="ar-SA"/>
        </w:rPr>
        <w:br w:type="page"/>
      </w:r>
    </w:p>
    <w:p w14:paraId="6B016CA0" w14:textId="6E18F5A8" w:rsidR="000800F6" w:rsidRDefault="000800F6" w:rsidP="002650ED">
      <w:pPr>
        <w:pStyle w:val="Naslov2"/>
      </w:pPr>
      <w:bookmarkStart w:id="65" w:name="_Toc53668694"/>
      <w:bookmarkStart w:id="66" w:name="_Toc53668732"/>
      <w:bookmarkStart w:id="67" w:name="_Toc53668952"/>
      <w:bookmarkStart w:id="68" w:name="_Toc53668996"/>
      <w:bookmarkStart w:id="69" w:name="_Toc53668695"/>
      <w:bookmarkStart w:id="70" w:name="_Toc53668733"/>
      <w:bookmarkStart w:id="71" w:name="_Toc53668953"/>
      <w:bookmarkStart w:id="72" w:name="_Toc53668997"/>
      <w:bookmarkStart w:id="73" w:name="_Toc53668696"/>
      <w:bookmarkStart w:id="74" w:name="_Toc53668734"/>
      <w:bookmarkStart w:id="75" w:name="_Toc53668954"/>
      <w:bookmarkStart w:id="76" w:name="_Toc53668998"/>
      <w:bookmarkStart w:id="77" w:name="_Toc53668697"/>
      <w:bookmarkStart w:id="78" w:name="_Toc53668735"/>
      <w:bookmarkStart w:id="79" w:name="_Toc53668955"/>
      <w:bookmarkStart w:id="80" w:name="_Toc53668999"/>
      <w:bookmarkStart w:id="81" w:name="_Toc53668698"/>
      <w:bookmarkStart w:id="82" w:name="_Toc53668736"/>
      <w:bookmarkStart w:id="83" w:name="_Toc53668956"/>
      <w:bookmarkStart w:id="84" w:name="_Toc53669000"/>
      <w:bookmarkStart w:id="85" w:name="_Toc53668699"/>
      <w:bookmarkStart w:id="86" w:name="_Toc53668737"/>
      <w:bookmarkStart w:id="87" w:name="_Toc53668957"/>
      <w:bookmarkStart w:id="88" w:name="_Toc5366900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lastRenderedPageBreak/>
        <w:t xml:space="preserve"> </w:t>
      </w:r>
      <w:bookmarkStart w:id="89" w:name="_Toc66357529"/>
      <w:r>
        <w:t>Mogući izvori financiranja</w:t>
      </w:r>
      <w:bookmarkEnd w:id="89"/>
    </w:p>
    <w:p w14:paraId="4EFC94DE" w14:textId="6658F851" w:rsidR="000800F6" w:rsidRDefault="000800F6" w:rsidP="007D5F0E">
      <w:pPr>
        <w:spacing w:line="276" w:lineRule="auto"/>
        <w:rPr>
          <w:rFonts w:eastAsia="Calibri"/>
        </w:rPr>
      </w:pPr>
      <w:r>
        <w:rPr>
          <w:rFonts w:ascii="Calibri" w:eastAsia="Calibri" w:hAnsi="Calibri" w:cs="Calibri"/>
        </w:rPr>
        <w:t>U ovom poglavlju navedeni su mogući izvori financiranja za mjere ublažavanja i prilagodbe.</w:t>
      </w:r>
    </w:p>
    <w:p w14:paraId="4AE7FA17" w14:textId="77777777" w:rsidR="000800F6" w:rsidRDefault="000800F6" w:rsidP="002650ED">
      <w:pPr>
        <w:pStyle w:val="Naslov3"/>
      </w:pPr>
      <w:bookmarkStart w:id="90" w:name="_Toc66357530"/>
      <w:r>
        <w:t>Lokalni i regionalni izvori financiranja</w:t>
      </w:r>
      <w:bookmarkEnd w:id="90"/>
    </w:p>
    <w:p w14:paraId="40721E58" w14:textId="77777777"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Proračun Grada Zadra</w:t>
      </w:r>
    </w:p>
    <w:p w14:paraId="7502F593" w14:textId="77777777"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Proračun Zadarske županije</w:t>
      </w:r>
    </w:p>
    <w:p w14:paraId="0D93FFEB" w14:textId="6883F1F6"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Proračun poduzeća kojima je Grad Zadar osnivač, vlasnik ili suvlasnik</w:t>
      </w:r>
    </w:p>
    <w:p w14:paraId="4429A220" w14:textId="77777777" w:rsidR="000800F6" w:rsidRDefault="000800F6" w:rsidP="002650ED">
      <w:pPr>
        <w:pStyle w:val="Naslov3"/>
      </w:pPr>
      <w:bookmarkStart w:id="91" w:name="_Toc66357531"/>
      <w:r>
        <w:t>Nacionalni izvori financiranja</w:t>
      </w:r>
      <w:bookmarkEnd w:id="91"/>
      <w:r>
        <w:t xml:space="preserve"> </w:t>
      </w:r>
    </w:p>
    <w:p w14:paraId="0C3D9101" w14:textId="77777777" w:rsidR="000800F6" w:rsidRPr="00D75F8D" w:rsidRDefault="000800F6" w:rsidP="002650ED">
      <w:pPr>
        <w:numPr>
          <w:ilvl w:val="1"/>
          <w:numId w:val="29"/>
        </w:numPr>
        <w:spacing w:before="0" w:after="0" w:line="276" w:lineRule="auto"/>
        <w:ind w:left="576" w:hanging="288"/>
        <w:rPr>
          <w:rFonts w:eastAsia="Calibri"/>
          <w:b/>
        </w:rPr>
      </w:pPr>
      <w:r w:rsidRPr="00D75F8D">
        <w:rPr>
          <w:rFonts w:ascii="Calibri" w:eastAsia="Calibri" w:hAnsi="Calibri" w:cs="Calibri"/>
          <w:b/>
        </w:rPr>
        <w:t xml:space="preserve">Proračun nadležnog ministarstva </w:t>
      </w:r>
    </w:p>
    <w:p w14:paraId="30F082A5" w14:textId="7DF5A8D6" w:rsidR="000800F6" w:rsidRDefault="000800F6" w:rsidP="007D5F0E">
      <w:pPr>
        <w:spacing w:before="0"/>
        <w:ind w:left="576"/>
        <w:rPr>
          <w:rFonts w:eastAsia="Calibri"/>
        </w:rPr>
      </w:pPr>
      <w:r>
        <w:rPr>
          <w:rFonts w:ascii="Calibri" w:eastAsia="Calibri" w:hAnsi="Calibri" w:cs="Calibri"/>
        </w:rPr>
        <w:t>Ministarstva u svojim proračunima često alociraju određena sredstva za financiranje mjera smanjenja utjecaja klimatskih promjena kao i povećanja energetske učinkovitosti. Korisnici tih sredstava često su jedinice lokalne samouprave te javne ustanove na lokalnoj i regionalnoj razini.</w:t>
      </w:r>
    </w:p>
    <w:p w14:paraId="15D0BF06" w14:textId="77777777" w:rsidR="000800F6" w:rsidRPr="00D75F8D" w:rsidRDefault="000800F6" w:rsidP="002650ED">
      <w:pPr>
        <w:numPr>
          <w:ilvl w:val="1"/>
          <w:numId w:val="29"/>
        </w:numPr>
        <w:pBdr>
          <w:top w:val="nil"/>
          <w:left w:val="nil"/>
          <w:bottom w:val="nil"/>
          <w:right w:val="nil"/>
          <w:between w:val="nil"/>
        </w:pBdr>
        <w:spacing w:line="276" w:lineRule="auto"/>
        <w:ind w:left="576" w:hanging="288"/>
        <w:rPr>
          <w:rFonts w:eastAsia="Calibri"/>
          <w:b/>
          <w:color w:val="000000"/>
        </w:rPr>
      </w:pPr>
      <w:r w:rsidRPr="00D75F8D">
        <w:rPr>
          <w:rFonts w:ascii="Calibri" w:eastAsia="Calibri" w:hAnsi="Calibri" w:cs="Calibri"/>
          <w:b/>
          <w:color w:val="000000"/>
        </w:rPr>
        <w:t>Fond za zaštitu okoliša i energetsku učinkovitost</w:t>
      </w:r>
    </w:p>
    <w:p w14:paraId="043CFCCF" w14:textId="77777777" w:rsidR="000800F6" w:rsidRDefault="000800F6" w:rsidP="007D5F0E">
      <w:pPr>
        <w:ind w:left="576"/>
        <w:rPr>
          <w:rFonts w:eastAsia="Calibri"/>
        </w:rPr>
      </w:pPr>
      <w:r>
        <w:rPr>
          <w:rFonts w:ascii="Calibri" w:eastAsia="Calibri" w:hAnsi="Calibri" w:cs="Calibri"/>
        </w:rPr>
        <w:t xml:space="preserve">Fond za zaštitu okoliša i energetsku učinkovitost (FZOEU) središnje je mjesto prikupljanja i ulaganja izvanproračunskih sredstava u programe i projekte zaštite okoliša i prirode, energetske učinkovitosti i korištenja obnovljivih izvora energije. </w:t>
      </w:r>
    </w:p>
    <w:p w14:paraId="32BB4A72" w14:textId="6D96EFCE" w:rsidR="000800F6" w:rsidRDefault="000800F6" w:rsidP="007D5F0E">
      <w:pPr>
        <w:spacing w:after="0"/>
        <w:ind w:left="576"/>
        <w:rPr>
          <w:rFonts w:eastAsia="Calibri"/>
        </w:rPr>
      </w:pPr>
      <w:r w:rsidRPr="007D5F0E">
        <w:rPr>
          <w:rFonts w:ascii="Calibri" w:eastAsia="Calibri" w:hAnsi="Calibri" w:cs="Calibri"/>
        </w:rPr>
        <w:t>Modernizacijski fond</w:t>
      </w:r>
      <w:r>
        <w:rPr>
          <w:rFonts w:ascii="Calibri" w:eastAsia="Calibri" w:hAnsi="Calibri" w:cs="Calibri"/>
        </w:rPr>
        <w:t xml:space="preserve"> koji se financira sredstvima osiguranim od prodaje emisijskih jedinica, a kojim na nacionalnoj razini upravlja Fond za zaštitu okoliša i energetsku učinkovitost i čiji je cilj pružiti potporu ulaganjima u proizvodnju i uporabu električne energije iz obnovljivih izvora</w:t>
      </w:r>
      <w:r w:rsidR="00C83AA8">
        <w:rPr>
          <w:rFonts w:ascii="Calibri" w:eastAsia="Calibri" w:hAnsi="Calibri" w:cs="Calibri"/>
        </w:rPr>
        <w:t>:</w:t>
      </w:r>
      <w:r>
        <w:rPr>
          <w:rFonts w:ascii="Calibri" w:eastAsia="Calibri" w:hAnsi="Calibri" w:cs="Calibri"/>
        </w:rPr>
        <w:t xml:space="preserve"> za poboljšanje energetske učinkovitosti; za skladištenje energije i modernizaciju energetskih mreža; za potporu pravednom prijelazu</w:t>
      </w:r>
      <w:r w:rsidR="00C83AA8">
        <w:rPr>
          <w:rFonts w:ascii="Calibri" w:eastAsia="Calibri" w:hAnsi="Calibri" w:cs="Calibri"/>
        </w:rPr>
        <w:t>.</w:t>
      </w:r>
      <w:r>
        <w:rPr>
          <w:rFonts w:ascii="Calibri" w:eastAsia="Calibri" w:hAnsi="Calibri" w:cs="Calibri"/>
        </w:rPr>
        <w:t xml:space="preserve"> </w:t>
      </w:r>
    </w:p>
    <w:p w14:paraId="5623C88F" w14:textId="77777777" w:rsidR="000800F6" w:rsidRDefault="000800F6" w:rsidP="007D5F0E">
      <w:pPr>
        <w:spacing w:before="0"/>
        <w:ind w:left="576"/>
        <w:rPr>
          <w:rFonts w:eastAsia="Calibri"/>
        </w:rPr>
      </w:pPr>
      <w:r>
        <w:rPr>
          <w:rFonts w:ascii="Calibri" w:eastAsia="Calibri" w:hAnsi="Calibri" w:cs="Calibri"/>
        </w:rPr>
        <w:t>Prikupljanjem izvanproračunskih prihoda po principu „onečišćivač plaća“ sukladno važećim zakonima i pravilnicima omogućuje se sufinanciranje programa i projekata zaštite okoliša i energetske učinkovitosti čiji je cilj sprečavanje daljnjeg onečišćenja okoliša, saniranje postojećih onečišćenja te održivo korištenje prirodnih resursa, kao i organizacija sustava gospodarenja posebnim kategorijama otpada.</w:t>
      </w:r>
    </w:p>
    <w:p w14:paraId="35D20B4A" w14:textId="77777777" w:rsidR="000800F6" w:rsidRPr="00D75F8D" w:rsidRDefault="000800F6" w:rsidP="002650ED">
      <w:pPr>
        <w:numPr>
          <w:ilvl w:val="1"/>
          <w:numId w:val="31"/>
        </w:numPr>
        <w:spacing w:after="0" w:line="276" w:lineRule="auto"/>
        <w:ind w:left="576" w:hanging="288"/>
        <w:rPr>
          <w:rFonts w:eastAsia="Calibri"/>
          <w:b/>
        </w:rPr>
      </w:pPr>
      <w:r w:rsidRPr="00D75F8D">
        <w:rPr>
          <w:rFonts w:ascii="Calibri" w:eastAsia="Calibri" w:hAnsi="Calibri" w:cs="Calibri"/>
          <w:b/>
        </w:rPr>
        <w:t>Hrvatska banka za obnovu i razvitak (HBOR)</w:t>
      </w:r>
    </w:p>
    <w:p w14:paraId="5607DA97" w14:textId="77777777" w:rsidR="000800F6" w:rsidRDefault="000800F6" w:rsidP="007D5F0E">
      <w:pPr>
        <w:spacing w:before="0"/>
        <w:ind w:left="576"/>
      </w:pPr>
      <w:r>
        <w:t>Hrvatska banka za obnovu i razvitak je razvojna i izvozna banka Republike Hrvatske čija je osnovna zadaća poticanje razvitka hrvatskog gospodarstva. Kreditiranjem, osiguranjem izvoza od političkih i komercijalnih rizika, izdavanjem garancija te poslovnim savjetovanjem, HBOR gradi mostove između poduzetničkih ideja i njihovih ostvarenja s ciljem osnaživanja konkurentnosti hrvatskog gospodarstva.</w:t>
      </w:r>
    </w:p>
    <w:p w14:paraId="0659C25A" w14:textId="77777777" w:rsidR="000800F6" w:rsidRDefault="000800F6" w:rsidP="007D5F0E">
      <w:pPr>
        <w:ind w:left="576"/>
      </w:pPr>
      <w:r>
        <w:t>Financijski mehanizmi koje nudi HBOR su raznoliki: krediti, ESIF krediti, garancije, izvozno – kreditno osiguranje, fondovi rizičnog kapitala, dokumentarni akreditivi, leasing. Kamatne stope kao i rokovi otplate razlikuju se ovisno o vrsti krajnjeg korisnika i investicije.</w:t>
      </w:r>
    </w:p>
    <w:p w14:paraId="3C81B4F6" w14:textId="77777777" w:rsidR="000800F6" w:rsidRPr="00D75F8D" w:rsidRDefault="000800F6" w:rsidP="002650ED">
      <w:pPr>
        <w:numPr>
          <w:ilvl w:val="1"/>
          <w:numId w:val="35"/>
        </w:numPr>
        <w:spacing w:after="0" w:line="276" w:lineRule="auto"/>
        <w:ind w:left="576" w:hanging="288"/>
        <w:rPr>
          <w:rFonts w:eastAsia="Calibri"/>
          <w:b/>
        </w:rPr>
      </w:pPr>
      <w:r w:rsidRPr="00D75F8D">
        <w:rPr>
          <w:rFonts w:ascii="Calibri" w:eastAsia="Calibri" w:hAnsi="Calibri" w:cs="Calibri"/>
          <w:b/>
        </w:rPr>
        <w:t>Hrvatska agencija za malo gospodarstvo, inovacije i investicije (HAMAG-BICRO)</w:t>
      </w:r>
    </w:p>
    <w:p w14:paraId="57081908" w14:textId="77777777" w:rsidR="000800F6" w:rsidRDefault="000800F6" w:rsidP="007D5F0E">
      <w:pPr>
        <w:spacing w:before="0" w:after="0"/>
        <w:ind w:left="576"/>
        <w:rPr>
          <w:rFonts w:eastAsia="Calibri"/>
        </w:rPr>
      </w:pPr>
      <w:r>
        <w:rPr>
          <w:rFonts w:ascii="Calibri" w:eastAsia="Calibri" w:hAnsi="Calibri" w:cs="Calibri"/>
        </w:rPr>
        <w:t xml:space="preserve">Osnovana je s ciljem kreiranja jedinstvenog sustava koji će poduzetnicima pružiti podršku kroz sve razvojne faze njihovog poslovanja – od istraživanja i razvoja ideje, pa sve do komercijalizacije i plasmana na tržište. Financijski instrumenti koji su putem HAMAG-BICRA dostupni poduzetnicima su zajmovi i jamstva, a s obzirom na trenutnu ekonomsku situaciju i sve veću </w:t>
      </w:r>
      <w:r>
        <w:rPr>
          <w:rFonts w:ascii="Calibri" w:eastAsia="Calibri" w:hAnsi="Calibri" w:cs="Calibri"/>
        </w:rPr>
        <w:lastRenderedPageBreak/>
        <w:t>oskudnost javnih resursa, očekuje se da će financijski instrumenti imati još značajniju ulogu u budućnosti.</w:t>
      </w:r>
    </w:p>
    <w:p w14:paraId="29CC7258" w14:textId="77777777" w:rsidR="000800F6" w:rsidRDefault="000800F6" w:rsidP="002650ED">
      <w:pPr>
        <w:pStyle w:val="Naslov3"/>
      </w:pPr>
      <w:bookmarkStart w:id="92" w:name="_Toc55998743"/>
      <w:bookmarkStart w:id="93" w:name="_Toc55998744"/>
      <w:bookmarkStart w:id="94" w:name="_Toc55998745"/>
      <w:bookmarkStart w:id="95" w:name="_Toc66357532"/>
      <w:bookmarkEnd w:id="92"/>
      <w:bookmarkEnd w:id="93"/>
      <w:bookmarkEnd w:id="94"/>
      <w:r>
        <w:t>Europski strukturni i investicijski fondovi (ESIF)</w:t>
      </w:r>
      <w:bookmarkEnd w:id="95"/>
    </w:p>
    <w:p w14:paraId="234B5CA8" w14:textId="77777777" w:rsidR="000800F6" w:rsidRDefault="000800F6" w:rsidP="007D5F0E">
      <w:pPr>
        <w:spacing w:before="0" w:after="0"/>
        <w:ind w:left="288"/>
        <w:rPr>
          <w:rFonts w:eastAsia="Calibri"/>
        </w:rPr>
      </w:pPr>
      <w:r>
        <w:rPr>
          <w:rFonts w:ascii="Calibri" w:eastAsia="Calibri" w:hAnsi="Calibri" w:cs="Calibri"/>
        </w:rPr>
        <w:t xml:space="preserve">Više od polovine sredstava Europske unije usmjerava se preko pet europskih strukturnih i investicijskih fondova (ESIF). </w:t>
      </w:r>
    </w:p>
    <w:p w14:paraId="1D2E65D6" w14:textId="77777777" w:rsidR="000800F6" w:rsidRDefault="000800F6" w:rsidP="007D5F0E">
      <w:pPr>
        <w:spacing w:before="0" w:after="0"/>
        <w:ind w:left="288"/>
        <w:rPr>
          <w:rFonts w:eastAsia="Calibri"/>
        </w:rPr>
      </w:pPr>
    </w:p>
    <w:p w14:paraId="18057D30" w14:textId="77777777" w:rsidR="000800F6" w:rsidRDefault="000800F6" w:rsidP="007D5F0E">
      <w:pPr>
        <w:spacing w:before="0" w:after="0"/>
        <w:ind w:left="288"/>
        <w:rPr>
          <w:rFonts w:eastAsia="Calibri"/>
        </w:rPr>
      </w:pPr>
      <w:r>
        <w:rPr>
          <w:rFonts w:ascii="Calibri" w:eastAsia="Calibri" w:hAnsi="Calibri" w:cs="Calibri"/>
        </w:rPr>
        <w:t>ESIF je usmjeren na pet područja</w:t>
      </w:r>
      <w:r>
        <w:rPr>
          <w:rFonts w:ascii="Calibri" w:eastAsia="Calibri" w:hAnsi="Calibri" w:cs="Calibri"/>
          <w:vertAlign w:val="superscript"/>
        </w:rPr>
        <w:footnoteReference w:id="20"/>
      </w:r>
      <w:r>
        <w:rPr>
          <w:rFonts w:ascii="Calibri" w:eastAsia="Calibri" w:hAnsi="Calibri" w:cs="Calibri"/>
        </w:rPr>
        <w:t>:</w:t>
      </w:r>
    </w:p>
    <w:p w14:paraId="25A067FD" w14:textId="37B60E9B" w:rsidR="000800F6" w:rsidRDefault="00C83AA8" w:rsidP="002650ED">
      <w:pPr>
        <w:numPr>
          <w:ilvl w:val="0"/>
          <w:numId w:val="28"/>
        </w:numPr>
        <w:spacing w:before="0" w:after="0" w:line="276" w:lineRule="auto"/>
        <w:ind w:left="936"/>
        <w:rPr>
          <w:rFonts w:eastAsia="Calibri"/>
        </w:rPr>
      </w:pPr>
      <w:r>
        <w:rPr>
          <w:rFonts w:ascii="Calibri" w:eastAsia="Calibri" w:hAnsi="Calibri" w:cs="Calibri"/>
        </w:rPr>
        <w:t>P</w:t>
      </w:r>
      <w:r w:rsidR="000800F6">
        <w:rPr>
          <w:rFonts w:ascii="Calibri" w:eastAsia="Calibri" w:hAnsi="Calibri" w:cs="Calibri"/>
        </w:rPr>
        <w:t>ametnija Europa (inovacije, digitalizacija, ekonomska transformacija i potpora malim i srednjim poduzećima);</w:t>
      </w:r>
    </w:p>
    <w:p w14:paraId="15C22EAD" w14:textId="318B7DE1" w:rsidR="000800F6" w:rsidRDefault="00C83AA8" w:rsidP="002650ED">
      <w:pPr>
        <w:numPr>
          <w:ilvl w:val="0"/>
          <w:numId w:val="28"/>
        </w:numPr>
        <w:spacing w:before="0" w:after="0" w:line="276" w:lineRule="auto"/>
        <w:ind w:left="936"/>
        <w:rPr>
          <w:rFonts w:eastAsia="Calibri"/>
        </w:rPr>
      </w:pPr>
      <w:r>
        <w:rPr>
          <w:rFonts w:ascii="Calibri" w:eastAsia="Calibri" w:hAnsi="Calibri" w:cs="Calibri"/>
        </w:rPr>
        <w:t>Z</w:t>
      </w:r>
      <w:r w:rsidR="000800F6">
        <w:rPr>
          <w:rFonts w:ascii="Calibri" w:eastAsia="Calibri" w:hAnsi="Calibri" w:cs="Calibri"/>
        </w:rPr>
        <w:t>elenija i Europa slobodna od emisija CO</w:t>
      </w:r>
      <w:r w:rsidR="000800F6">
        <w:rPr>
          <w:rFonts w:ascii="Calibri" w:eastAsia="Calibri" w:hAnsi="Calibri" w:cs="Calibri"/>
          <w:vertAlign w:val="subscript"/>
        </w:rPr>
        <w:t>2</w:t>
      </w:r>
      <w:r w:rsidR="000800F6">
        <w:rPr>
          <w:rFonts w:ascii="Calibri" w:eastAsia="Calibri" w:hAnsi="Calibri" w:cs="Calibri"/>
        </w:rPr>
        <w:t xml:space="preserve"> (implementacija Pariškog sporazuma, energetska tranzicija, OIE i borba protiv klimatskih promjena);</w:t>
      </w:r>
    </w:p>
    <w:p w14:paraId="55856D8D" w14:textId="01166DB8" w:rsidR="000800F6" w:rsidRDefault="00C83AA8" w:rsidP="002650ED">
      <w:pPr>
        <w:numPr>
          <w:ilvl w:val="0"/>
          <w:numId w:val="28"/>
        </w:numPr>
        <w:spacing w:before="0" w:after="0" w:line="276" w:lineRule="auto"/>
        <w:ind w:left="936"/>
        <w:rPr>
          <w:rFonts w:eastAsia="Calibri"/>
        </w:rPr>
      </w:pPr>
      <w:r>
        <w:rPr>
          <w:rFonts w:ascii="Calibri" w:eastAsia="Calibri" w:hAnsi="Calibri" w:cs="Calibri"/>
        </w:rPr>
        <w:t>P</w:t>
      </w:r>
      <w:r w:rsidR="000800F6">
        <w:rPr>
          <w:rFonts w:ascii="Calibri" w:eastAsia="Calibri" w:hAnsi="Calibri" w:cs="Calibri"/>
        </w:rPr>
        <w:t>ovezanija Europa (strateški prijevoz i digitalne mreže);</w:t>
      </w:r>
    </w:p>
    <w:p w14:paraId="7AC897BB" w14:textId="28984BE4" w:rsidR="000800F6" w:rsidRDefault="00C83AA8" w:rsidP="002650ED">
      <w:pPr>
        <w:numPr>
          <w:ilvl w:val="0"/>
          <w:numId w:val="28"/>
        </w:numPr>
        <w:spacing w:before="0" w:after="0" w:line="276" w:lineRule="auto"/>
        <w:ind w:left="936"/>
        <w:rPr>
          <w:rFonts w:eastAsia="Calibri"/>
        </w:rPr>
      </w:pPr>
      <w:r>
        <w:rPr>
          <w:rFonts w:ascii="Calibri" w:eastAsia="Calibri" w:hAnsi="Calibri" w:cs="Calibri"/>
        </w:rPr>
        <w:t>S</w:t>
      </w:r>
      <w:r w:rsidR="000800F6">
        <w:rPr>
          <w:rFonts w:ascii="Calibri" w:eastAsia="Calibri" w:hAnsi="Calibri" w:cs="Calibri"/>
        </w:rPr>
        <w:t>ocijalna Europa (zapošljavanje, obrazovanje, socijalno uključenje i jednak pristup zdravstvenoj njezi);</w:t>
      </w:r>
    </w:p>
    <w:p w14:paraId="7C71D525"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Europa povezana s građanima (lokalne razvojne strategije i održivi urbani razvoj).</w:t>
      </w:r>
    </w:p>
    <w:p w14:paraId="360AE228" w14:textId="77777777" w:rsidR="000800F6" w:rsidRDefault="000800F6" w:rsidP="007D5F0E">
      <w:pPr>
        <w:spacing w:before="0" w:after="0"/>
        <w:ind w:left="288"/>
        <w:rPr>
          <w:rFonts w:eastAsia="Calibri"/>
        </w:rPr>
      </w:pPr>
    </w:p>
    <w:p w14:paraId="5A92D9CB" w14:textId="77777777" w:rsidR="000800F6" w:rsidRDefault="000800F6" w:rsidP="007D5F0E">
      <w:pPr>
        <w:spacing w:before="0" w:after="0"/>
        <w:ind w:left="288"/>
        <w:rPr>
          <w:rFonts w:eastAsia="Calibri"/>
        </w:rPr>
      </w:pPr>
      <w:r>
        <w:rPr>
          <w:rFonts w:ascii="Calibri" w:eastAsia="Calibri" w:hAnsi="Calibri" w:cs="Calibri"/>
        </w:rPr>
        <w:t>Europski strukturni i investicijski fondovi su:</w:t>
      </w:r>
    </w:p>
    <w:p w14:paraId="4EBA229A"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fond za regionalni razvoj (EFRR)</w:t>
      </w:r>
      <w:r>
        <w:rPr>
          <w:rFonts w:ascii="Calibri" w:eastAsia="Calibri" w:hAnsi="Calibri" w:cs="Calibri"/>
        </w:rPr>
        <w:t xml:space="preserve"> – promiče uravnoteženi razvoj u različitim regijama Europske unije;</w:t>
      </w:r>
    </w:p>
    <w:p w14:paraId="55CE5053" w14:textId="1AE716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socijalni fond (ESF)</w:t>
      </w:r>
      <w:r>
        <w:rPr>
          <w:rFonts w:ascii="Calibri" w:eastAsia="Calibri" w:hAnsi="Calibri" w:cs="Calibri"/>
        </w:rPr>
        <w:t xml:space="preserve"> – podržava projekte povezane sa zapošljavanjem diljem Europe i ulaže u europski lju</w:t>
      </w:r>
      <w:r w:rsidR="00C83AA8">
        <w:rPr>
          <w:rFonts w:ascii="Calibri" w:eastAsia="Calibri" w:hAnsi="Calibri" w:cs="Calibri"/>
        </w:rPr>
        <w:t>d</w:t>
      </w:r>
      <w:r>
        <w:rPr>
          <w:rFonts w:ascii="Calibri" w:eastAsia="Calibri" w:hAnsi="Calibri" w:cs="Calibri"/>
        </w:rPr>
        <w:t>ski kapital – radnike, mlade i sve koji traže posao;</w:t>
      </w:r>
    </w:p>
    <w:p w14:paraId="66EC6CF2"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Kohezijski fond (KF)</w:t>
      </w:r>
      <w:r>
        <w:rPr>
          <w:rFonts w:ascii="Calibri" w:eastAsia="Calibri" w:hAnsi="Calibri" w:cs="Calibri"/>
        </w:rPr>
        <w:t xml:space="preserve"> – ulaže u projekte povezane s prijevozom i okolišem u zemljama čiji je bruto nacionalni dohodak (BND) po stanovniku manji od 90 % prosjeka Europske unije;</w:t>
      </w:r>
    </w:p>
    <w:p w14:paraId="171C763B"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poljoprivredni fond za ruralni razvoj (EPFRR)</w:t>
      </w:r>
      <w:r>
        <w:rPr>
          <w:rFonts w:ascii="Calibri" w:eastAsia="Calibri" w:hAnsi="Calibri" w:cs="Calibri"/>
        </w:rPr>
        <w:t xml:space="preserve"> – usmjeren je na rješavanje posebnih izazova s kojima se suočavaju ruralna područja Europske unije;</w:t>
      </w:r>
    </w:p>
    <w:p w14:paraId="39F061A4"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fond za pomorstvo i ribarstvo (EFPR)</w:t>
      </w:r>
      <w:r>
        <w:rPr>
          <w:rFonts w:ascii="Calibri" w:eastAsia="Calibri" w:hAnsi="Calibri" w:cs="Calibri"/>
        </w:rPr>
        <w:t xml:space="preserve"> – ribarima pomaže u prihvaćanju održivih ribolovnih praksi, a priobalnim zajednicama u diversifikaciji njihovih gospodarstava, čime se poboljšava kvaliteta života na europskim obalama;</w:t>
      </w:r>
    </w:p>
    <w:p w14:paraId="55DEB0DC"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Fond za pravednu tranziciju</w:t>
      </w:r>
      <w:r>
        <w:rPr>
          <w:rFonts w:ascii="Calibri" w:eastAsia="Calibri" w:hAnsi="Calibri" w:cs="Calibri"/>
        </w:rPr>
        <w:t xml:space="preserve"> – jedan od stupova Mehanizma za pravedniju tranziciju u razdoblju 2021.-2027. čiji je cilj osigurati pravednu tranziciju prema klimatski neutralnom gospodarstvu.</w:t>
      </w:r>
    </w:p>
    <w:p w14:paraId="5B33D16B" w14:textId="77777777" w:rsidR="000800F6" w:rsidRDefault="000800F6" w:rsidP="007D5F0E">
      <w:pPr>
        <w:spacing w:before="0"/>
        <w:rPr>
          <w:rFonts w:eastAsia="Calibri"/>
        </w:rPr>
      </w:pPr>
    </w:p>
    <w:p w14:paraId="6DF5EC7B" w14:textId="77777777" w:rsidR="000800F6" w:rsidRDefault="000800F6" w:rsidP="002650ED">
      <w:pPr>
        <w:pStyle w:val="Naslov3"/>
      </w:pPr>
      <w:bookmarkStart w:id="96" w:name="_Toc66357533"/>
      <w:r>
        <w:t>Europski programi teritorijalne suradnje</w:t>
      </w:r>
      <w:bookmarkEnd w:id="96"/>
    </w:p>
    <w:p w14:paraId="0E7E1922" w14:textId="487462DA" w:rsidR="000800F6" w:rsidRDefault="000800F6" w:rsidP="007D5F0E">
      <w:pPr>
        <w:spacing w:before="0"/>
        <w:ind w:left="288"/>
        <w:rPr>
          <w:rFonts w:eastAsia="Calibri"/>
        </w:rPr>
      </w:pPr>
      <w:r>
        <w:rPr>
          <w:rFonts w:ascii="Calibri" w:eastAsia="Calibri" w:hAnsi="Calibri" w:cs="Calibri"/>
        </w:rPr>
        <w:t>Jedan od glavnih ciljeva kohezijske politike Europske unije je teritorijalna suradnja među državama članicama koja se financira putem INTERREG programa teritorijalne suradnje. S obzirom na prijedlog Uredbe Europskog parlamenta i Vijeća o utvrđivanju zajedničkih odredbi o Europskom fondu za regionalni razvoj, Europskom socijalnom fondu</w:t>
      </w:r>
      <w:r w:rsidR="0018442A">
        <w:rPr>
          <w:rFonts w:ascii="Calibri" w:eastAsia="Calibri" w:hAnsi="Calibri" w:cs="Calibri"/>
        </w:rPr>
        <w:t xml:space="preserve"> plus</w:t>
      </w:r>
      <w:r>
        <w:rPr>
          <w:rFonts w:ascii="Calibri" w:eastAsia="Calibri" w:hAnsi="Calibri" w:cs="Calibri"/>
        </w:rPr>
        <w:t xml:space="preserve">, Kohezijskom fondu i Europskom fondu za pomorstvo i ribarstvo i financijskih pravila za njih i za Fond za azil i migracije, Fond za unutarnju sigurnost </w:t>
      </w:r>
      <w:r w:rsidR="0018442A">
        <w:rPr>
          <w:rFonts w:ascii="Calibri" w:eastAsia="Calibri" w:hAnsi="Calibri" w:cs="Calibri"/>
        </w:rPr>
        <w:t xml:space="preserve">i </w:t>
      </w:r>
      <w:r>
        <w:rPr>
          <w:rFonts w:ascii="Calibri" w:eastAsia="Calibri" w:hAnsi="Calibri" w:cs="Calibri"/>
        </w:rPr>
        <w:t xml:space="preserve">Instrument za upravljanje granicama i vize, vidljivo je da će se program teritorijalne suradnje nastaviti i u novom programskom razdoblju 2021.-2027., pri čemu u trenutku </w:t>
      </w:r>
      <w:r>
        <w:rPr>
          <w:rFonts w:ascii="Calibri" w:eastAsia="Calibri" w:hAnsi="Calibri" w:cs="Calibri"/>
        </w:rPr>
        <w:lastRenderedPageBreak/>
        <w:t xml:space="preserve">kada nisu završeni pregovori za novi višegodišnji financijski okvir nije moguće predvidjeti koliko će sredstava biti alocirano na program teritorijalne suradnje.  </w:t>
      </w:r>
    </w:p>
    <w:p w14:paraId="33C087C2" w14:textId="7104CA25" w:rsidR="000800F6" w:rsidRDefault="000800F6" w:rsidP="007D5F0E">
      <w:pPr>
        <w:ind w:left="288"/>
        <w:rPr>
          <w:rFonts w:eastAsia="Calibri"/>
        </w:rPr>
      </w:pPr>
      <w:r>
        <w:rPr>
          <w:rFonts w:ascii="Calibri" w:eastAsia="Calibri" w:hAnsi="Calibri" w:cs="Calibri"/>
        </w:rPr>
        <w:t>U okviru programa teritorijalne suradnje država članica Europske unije razlikuju se tri tipa suradnje:</w:t>
      </w:r>
    </w:p>
    <w:p w14:paraId="7C24FDC2" w14:textId="77777777" w:rsidR="000800F6" w:rsidRPr="00D75F8D" w:rsidRDefault="000800F6" w:rsidP="007D5F0E">
      <w:pPr>
        <w:ind w:left="288"/>
        <w:rPr>
          <w:rFonts w:eastAsia="Calibri"/>
          <w:b/>
        </w:rPr>
      </w:pPr>
      <w:r w:rsidRPr="00D75F8D">
        <w:rPr>
          <w:rFonts w:ascii="Calibri" w:eastAsia="Calibri" w:hAnsi="Calibri" w:cs="Calibri"/>
          <w:b/>
        </w:rPr>
        <w:t>INTERREG A</w:t>
      </w:r>
    </w:p>
    <w:p w14:paraId="3227E4FA" w14:textId="77777777" w:rsidR="000800F6" w:rsidRDefault="000800F6" w:rsidP="007D5F0E">
      <w:pPr>
        <w:ind w:left="288"/>
        <w:rPr>
          <w:rFonts w:eastAsia="Calibri"/>
        </w:rPr>
      </w:pPr>
      <w:r>
        <w:rPr>
          <w:rFonts w:ascii="Calibri" w:eastAsia="Calibri" w:hAnsi="Calibri" w:cs="Calibri"/>
        </w:rPr>
        <w:t xml:space="preserve">Program prekogranične suradnje država članica Europske unije. Cilj ovog programa je pokušati riješiti izazove koji su zajednički utvrđeni u pograničnim regijama istovremeno poboljšavajući proces suradnje među državama članicama. Program podržava suradnju između regija NUTS III iz najmanje dvije različite države članice koje su izravno na granici, odnosno graniče sa susjednim zemljama. </w:t>
      </w:r>
    </w:p>
    <w:p w14:paraId="3F881B12" w14:textId="1462C8A0" w:rsidR="000800F6" w:rsidRDefault="000800F6" w:rsidP="007D5F0E">
      <w:pPr>
        <w:ind w:left="288"/>
        <w:rPr>
          <w:rFonts w:eastAsia="Calibri"/>
        </w:rPr>
      </w:pPr>
      <w:r>
        <w:rPr>
          <w:rFonts w:ascii="Calibri" w:eastAsia="Calibri" w:hAnsi="Calibri" w:cs="Calibri"/>
        </w:rPr>
        <w:t>U programskom razdoblju 2014.-2020. Republika Hrvatska je u okviru INTERREG A programa sudjelovala u sljedećim programima: Program prekogranične suradnje Hrvatska - Italija 2014.-2020.; Program prekogranične suradnje Mađarska - Hrvatska 2014.-2020.; Program prekogranične suradnje Slovenija - Hrvatska 2014.-2020.; IPA program prekogranične suradnje Hrvatska - Bosna i Hercegovina - Crna Gora 2014.-2020.; IPA Program prekogranične suradnje Hrvatska - Srbija 2014.-2020.</w:t>
      </w:r>
      <w:r w:rsidR="0018442A">
        <w:rPr>
          <w:rFonts w:ascii="Calibri" w:eastAsia="Calibri" w:hAnsi="Calibri" w:cs="Calibri"/>
        </w:rPr>
        <w:t>.</w:t>
      </w:r>
    </w:p>
    <w:p w14:paraId="6383499E" w14:textId="28E6525F" w:rsidR="000800F6" w:rsidRPr="00D75F8D" w:rsidRDefault="000800F6" w:rsidP="007D5F0E">
      <w:pPr>
        <w:ind w:left="288"/>
        <w:rPr>
          <w:rFonts w:eastAsia="Calibri"/>
          <w:b/>
        </w:rPr>
      </w:pPr>
      <w:r w:rsidRPr="00D75F8D">
        <w:rPr>
          <w:rFonts w:ascii="Calibri" w:eastAsia="Calibri" w:hAnsi="Calibri" w:cs="Calibri"/>
          <w:b/>
        </w:rPr>
        <w:t>INTERREG B</w:t>
      </w:r>
    </w:p>
    <w:p w14:paraId="3EAC2890" w14:textId="27D7EB5B" w:rsidR="000800F6" w:rsidRDefault="000800F6" w:rsidP="007D5F0E">
      <w:pPr>
        <w:ind w:left="288"/>
        <w:rPr>
          <w:rFonts w:eastAsia="Calibri"/>
        </w:rPr>
      </w:pPr>
      <w:r>
        <w:rPr>
          <w:rFonts w:ascii="Calibri" w:eastAsia="Calibri" w:hAnsi="Calibri" w:cs="Calibri"/>
        </w:rPr>
        <w:t>Program transnacionalne suradnje, poznat kao INTERREG B, uključuje regije iz nekoliko zemalja EU-a koje tvore veća područja. Cilj je promovirati bolju suradnju i regionalni razvoj unutar Unije zajedničkim pristupom rješavanju zajedničkih problema. INTERREG B podržava širok raspon projektnih ulaganja koja se odnose na inovacije, okruženje, dostupnost, telekomunikacije, urbani razvoj itd.. Transnacionalni programi dodaju važnu dodatnu europsku dimenziju regionalnom razvoju, razvijenu iz analize na europskoj razini, vodeći do dogovorenih prioriteta i koordiniranih strateških odgovora.</w:t>
      </w:r>
    </w:p>
    <w:p w14:paraId="6D9CE0F2" w14:textId="77777777" w:rsidR="000800F6" w:rsidRDefault="000800F6" w:rsidP="007D5F0E">
      <w:pPr>
        <w:ind w:left="288"/>
        <w:rPr>
          <w:rFonts w:eastAsia="Calibri"/>
        </w:rPr>
      </w:pPr>
      <w:r>
        <w:rPr>
          <w:rFonts w:ascii="Calibri" w:eastAsia="Calibri" w:hAnsi="Calibri" w:cs="Calibri"/>
        </w:rPr>
        <w:t>U programskom razdoblju 2014.-2020. Republika Hrvatska je u okviru INTERREG B programa sudjelovala u sljedećim programima: Program Adrion; Program Dunav; Program Srednja Europa.</w:t>
      </w:r>
    </w:p>
    <w:p w14:paraId="366E8C71" w14:textId="77777777" w:rsidR="000800F6" w:rsidRPr="00D75F8D" w:rsidRDefault="000800F6" w:rsidP="007D5F0E">
      <w:pPr>
        <w:ind w:left="288"/>
        <w:rPr>
          <w:rFonts w:eastAsia="Calibri"/>
          <w:b/>
        </w:rPr>
      </w:pPr>
      <w:r w:rsidRPr="00D75F8D">
        <w:rPr>
          <w:rFonts w:ascii="Calibri" w:eastAsia="Calibri" w:hAnsi="Calibri" w:cs="Calibri"/>
          <w:b/>
        </w:rPr>
        <w:t>INTERREG C</w:t>
      </w:r>
    </w:p>
    <w:p w14:paraId="4A0E8D83" w14:textId="77777777" w:rsidR="000800F6" w:rsidRDefault="000800F6" w:rsidP="007D5F0E">
      <w:pPr>
        <w:ind w:left="288"/>
        <w:rPr>
          <w:rFonts w:eastAsia="Calibri"/>
        </w:rPr>
      </w:pPr>
      <w:r>
        <w:rPr>
          <w:rFonts w:ascii="Calibri" w:eastAsia="Calibri" w:hAnsi="Calibri" w:cs="Calibri"/>
        </w:rPr>
        <w:t>Program međuregionalne suradnje</w:t>
      </w:r>
      <w:r>
        <w:t xml:space="preserve"> </w:t>
      </w:r>
      <w:r>
        <w:rPr>
          <w:rFonts w:ascii="Calibri" w:eastAsia="Calibri" w:hAnsi="Calibri" w:cs="Calibri"/>
        </w:rPr>
        <w:t>djeluje na paneuropskoj razini i pokriva sve države članice EU-a i još mnogo toga. Izgrađuje mreže za razvijanje dobrih praksi i potiče razmjenu i prijenos iskustava uspješnih regija. Cilj programa je prijenos znanja i praksi iz razvijenih regija u regije u razvoju. Najudaljenije regije u jednom programu suradnje mogu kombinirati mjere u okviru prekogranične i mjere u okviru transnacionalne suradnje. Treće zemlje također mogu sudjelovati u programima suradnje.</w:t>
      </w:r>
    </w:p>
    <w:p w14:paraId="2B57B8DA" w14:textId="77777777" w:rsidR="000800F6" w:rsidRDefault="000800F6" w:rsidP="007D5F0E">
      <w:pPr>
        <w:ind w:left="288"/>
        <w:rPr>
          <w:rFonts w:eastAsia="Calibri"/>
        </w:rPr>
      </w:pPr>
      <w:r>
        <w:rPr>
          <w:rFonts w:ascii="Calibri" w:eastAsia="Calibri" w:hAnsi="Calibri" w:cs="Calibri"/>
        </w:rPr>
        <w:t>U programskom razdoblju 2014.-2020. INTERREG C je obuhvaćao 4 međuregionalna programa suradnje Interreg EUROPE, INTERACT, URBACT i ESPON.</w:t>
      </w:r>
    </w:p>
    <w:p w14:paraId="5F5B4A00" w14:textId="65431A7F" w:rsidR="000800F6" w:rsidRDefault="000800F6" w:rsidP="007D5F0E">
      <w:pPr>
        <w:ind w:left="288"/>
        <w:rPr>
          <w:rFonts w:eastAsia="Calibri"/>
        </w:rPr>
      </w:pPr>
      <w:r w:rsidRPr="00D75F8D">
        <w:rPr>
          <w:rFonts w:ascii="Calibri" w:eastAsia="Calibri" w:hAnsi="Calibri" w:cs="Calibri"/>
          <w:b/>
        </w:rPr>
        <w:t>Program suradnje</w:t>
      </w:r>
      <w:r>
        <w:rPr>
          <w:rFonts w:ascii="Calibri" w:eastAsia="Calibri" w:hAnsi="Calibri" w:cs="Calibri"/>
        </w:rPr>
        <w:t xml:space="preserve"> </w:t>
      </w:r>
      <w:r w:rsidRPr="00D75F8D">
        <w:rPr>
          <w:rFonts w:ascii="Calibri" w:eastAsia="Calibri" w:hAnsi="Calibri" w:cs="Calibri"/>
          <w:b/>
        </w:rPr>
        <w:t>INTERREG EUROPE</w:t>
      </w:r>
      <w:r>
        <w:rPr>
          <w:rFonts w:ascii="Calibri" w:eastAsia="Calibri" w:hAnsi="Calibri" w:cs="Calibri"/>
        </w:rPr>
        <w:t xml:space="preserve"> je program transfera znanja u području javnih politika usmjeren prema europskim tijelima javne vlasti. Zemlje korisnice: države članice EU, Norveška, Švicarska.</w:t>
      </w:r>
    </w:p>
    <w:p w14:paraId="4C32D4CA" w14:textId="3721B006" w:rsidR="000800F6" w:rsidRDefault="000800F6" w:rsidP="007D5F0E">
      <w:pPr>
        <w:ind w:left="288"/>
        <w:rPr>
          <w:rFonts w:eastAsia="Calibri"/>
        </w:rPr>
      </w:pPr>
      <w:r w:rsidRPr="00D75F8D">
        <w:rPr>
          <w:rFonts w:ascii="Calibri" w:eastAsia="Calibri" w:hAnsi="Calibri" w:cs="Calibri"/>
          <w:b/>
        </w:rPr>
        <w:t>INTERACT III</w:t>
      </w:r>
      <w:r>
        <w:rPr>
          <w:rFonts w:ascii="Calibri" w:eastAsia="Calibri" w:hAnsi="Calibri" w:cs="Calibri"/>
        </w:rPr>
        <w:t xml:space="preserve"> europski je program stvoren posebno za pomoć programima europske teritorijalne suradnje (ETC). INTERACT pomaže upravljačkim tijelima, tijelima za reviziju, provedbenim tijelima programa suradnje i posredničkim tijelima prve razine da razumiju pravila EU definirana u razdoblju 2014.-2020. s ciljem poboljšanja upravljanja tim programima. U okviru INTERACT</w:t>
      </w:r>
      <w:r w:rsidR="00AE45D2">
        <w:rPr>
          <w:rFonts w:ascii="Calibri" w:eastAsia="Calibri" w:hAnsi="Calibri" w:cs="Calibri"/>
        </w:rPr>
        <w:t>-a III</w:t>
      </w:r>
      <w:r>
        <w:rPr>
          <w:rFonts w:ascii="Calibri" w:eastAsia="Calibri" w:hAnsi="Calibri" w:cs="Calibri"/>
        </w:rPr>
        <w:t xml:space="preserve"> dostupn</w:t>
      </w:r>
      <w:r w:rsidR="00AE45D2">
        <w:rPr>
          <w:rFonts w:ascii="Calibri" w:eastAsia="Calibri" w:hAnsi="Calibri" w:cs="Calibri"/>
        </w:rPr>
        <w:t>i su</w:t>
      </w:r>
      <w:r>
        <w:rPr>
          <w:rFonts w:ascii="Calibri" w:eastAsia="Calibri" w:hAnsi="Calibri" w:cs="Calibri"/>
        </w:rPr>
        <w:t xml:space="preserve"> edukacija i alati, a program potiče umrežavanje unutar zajednice teritorijalne suradnje i šire. Zemlje korisnice: države članice EU, Norveška, Švicarska.</w:t>
      </w:r>
    </w:p>
    <w:p w14:paraId="551A2DB6" w14:textId="77777777" w:rsidR="000800F6" w:rsidRDefault="000800F6" w:rsidP="007D5F0E">
      <w:pPr>
        <w:ind w:left="288"/>
        <w:rPr>
          <w:rFonts w:eastAsia="Calibri"/>
        </w:rPr>
      </w:pPr>
      <w:r w:rsidRPr="00D75F8D">
        <w:rPr>
          <w:rFonts w:ascii="Calibri" w:eastAsia="Calibri" w:hAnsi="Calibri" w:cs="Calibri"/>
          <w:b/>
        </w:rPr>
        <w:lastRenderedPageBreak/>
        <w:t>Program suradnje ESPON 2020</w:t>
      </w:r>
      <w:r>
        <w:rPr>
          <w:rFonts w:ascii="Calibri" w:eastAsia="Calibri" w:hAnsi="Calibri" w:cs="Calibri"/>
        </w:rPr>
        <w:t xml:space="preserve"> je paneuropski istraživački program koji različitim dionicima pruža znanstvene informacije putem teritorijalnih istraživanja i analiza. Opći cilj ESPON-a za 2020. godinu bio je podržati razvoj regija u skladu s kohezijskom politikom EU kao i nacionalnim razvojnim politikama osiguravajući da su gradovi i regije u Europi dobro informirani. Zemlje korisnice: države članice EU, Island, Lihtenštajn, Norveška, Švicarska. </w:t>
      </w:r>
    </w:p>
    <w:p w14:paraId="26643253" w14:textId="3AF75919" w:rsidR="000800F6" w:rsidRDefault="000800F6" w:rsidP="007D5F0E">
      <w:pPr>
        <w:ind w:left="288"/>
        <w:rPr>
          <w:rFonts w:eastAsia="Calibri"/>
        </w:rPr>
      </w:pPr>
      <w:r w:rsidRPr="00D75F8D">
        <w:rPr>
          <w:rFonts w:ascii="Calibri" w:eastAsia="Calibri" w:hAnsi="Calibri" w:cs="Calibri"/>
          <w:b/>
        </w:rPr>
        <w:t>URBACT III 2014.-2020.</w:t>
      </w:r>
      <w:r>
        <w:rPr>
          <w:rFonts w:ascii="Calibri" w:eastAsia="Calibri" w:hAnsi="Calibri" w:cs="Calibri"/>
        </w:rPr>
        <w:t xml:space="preserve"> omogućuje okvir za suradnju između lokalnih i regionalnih tijela koja se suočavaju sa sličnim urbanim izazovima. U cilju pronalaženja zajedničkih rješenja za održivi i integrirani urbani razvoj u Europi, URBACT III podržava gradove razmjenom informacija i identificiranjem dobre prakse. Zemlje korisnice: države članice EU, Norveška i Švicarska.</w:t>
      </w:r>
    </w:p>
    <w:p w14:paraId="6CEB5019" w14:textId="44CBDBEB" w:rsidR="000800F6" w:rsidRDefault="000800F6" w:rsidP="002650ED">
      <w:pPr>
        <w:pStyle w:val="Naslov3"/>
      </w:pPr>
      <w:bookmarkStart w:id="97" w:name="_Toc66357534"/>
      <w:r>
        <w:t>Ostali europski programi financiranja</w:t>
      </w:r>
      <w:bookmarkEnd w:id="97"/>
    </w:p>
    <w:p w14:paraId="1A6CC6E5" w14:textId="77777777" w:rsidR="000800F6" w:rsidRDefault="000800F6" w:rsidP="002650ED">
      <w:pPr>
        <w:numPr>
          <w:ilvl w:val="1"/>
          <w:numId w:val="37"/>
        </w:numPr>
        <w:spacing w:before="0" w:after="0" w:line="276" w:lineRule="auto"/>
        <w:ind w:left="576" w:hanging="288"/>
        <w:rPr>
          <w:rFonts w:eastAsia="Calibri"/>
        </w:rPr>
      </w:pPr>
      <w:r w:rsidRPr="00D75F8D">
        <w:rPr>
          <w:rFonts w:ascii="Calibri" w:eastAsia="Calibri" w:hAnsi="Calibri" w:cs="Calibri"/>
          <w:b/>
        </w:rPr>
        <w:t>Obzor Europa</w:t>
      </w:r>
      <w:r>
        <w:rPr>
          <w:rFonts w:ascii="Calibri" w:eastAsia="Calibri" w:hAnsi="Calibri" w:cs="Calibri"/>
          <w:vertAlign w:val="superscript"/>
        </w:rPr>
        <w:footnoteReference w:id="21"/>
      </w:r>
    </w:p>
    <w:p w14:paraId="5A1703C0" w14:textId="77777777" w:rsidR="000800F6" w:rsidRDefault="000800F6" w:rsidP="007D5F0E">
      <w:pPr>
        <w:spacing w:before="0"/>
        <w:ind w:left="576"/>
      </w:pPr>
      <w:r>
        <w:t xml:space="preserve">Program za istraživanje i inovacije temelji se na tri stupa: </w:t>
      </w:r>
    </w:p>
    <w:p w14:paraId="3FF7BE4F" w14:textId="77777777" w:rsidR="000800F6" w:rsidRDefault="000800F6" w:rsidP="007D5F0E">
      <w:pPr>
        <w:ind w:left="576"/>
      </w:pPr>
      <w:r>
        <w:t xml:space="preserve">Stup I. „Otvorena znanost” čiji je cilj osigurati nastavak potpore izvrsnoj znanosti iz Obzora 2020. s pristupom „odozdo prema gore” radi jačanja vodeće uloge Unije u području znanosti, visokokvalitetnom znanju i razvoju vještina. </w:t>
      </w:r>
    </w:p>
    <w:p w14:paraId="1E4CA336" w14:textId="77777777" w:rsidR="000800F6" w:rsidRDefault="000800F6" w:rsidP="007D5F0E">
      <w:pPr>
        <w:ind w:left="576"/>
      </w:pPr>
      <w:r>
        <w:t>Stup II. „Globalni izazovi i industrijska konkurentnost” koji je usmjeren na globalne izazove i industrijske tehnologije uz pristup „odozgo prema dolje”, radi rješavanja izazova Unijine te globalne politike i konkurentnosti. Oni su integrirani u pet klastera („zdravlje”, „uključivo i sigurno društvo”, „digitalizacija i industrija”, „klima, energija i mobilnost” te „hrana i prirodni resursi”), koji su u skladu s prioritetima politike Unije i globalne politike (ciljevima održivog razvoja) te čiji su glavni pokretači suradnja i konkurentnost. Integracija u klastere, od kojih svaki ima niz područja djelovanja, namijenjena je poticanju interdisciplinarne, međusektorske, horizontalne i međunarodne suradnje, čime će se postići veći učinak i bolje iskoristiti potencijal za inovacije, koji je često najveći na sjecištima disciplina i sektora.</w:t>
      </w:r>
    </w:p>
    <w:p w14:paraId="7D1DFF2B" w14:textId="4892307C" w:rsidR="000800F6" w:rsidRDefault="00DE4914" w:rsidP="007D5F0E">
      <w:pPr>
        <w:ind w:left="576"/>
      </w:pPr>
      <w:r>
        <w:t>Stup III.</w:t>
      </w:r>
      <w:r w:rsidR="000800F6">
        <w:t xml:space="preserve"> Programa čine misije koje će se oblikovati u kontekstu strateškog planiranja. Misije bi trebale imati ambiciozne, ali vremenski ograničene i ostvarive ciljeve te informirati javnost i uključiti je prema potrebi.</w:t>
      </w:r>
    </w:p>
    <w:p w14:paraId="02D30970" w14:textId="77777777" w:rsidR="000800F6" w:rsidRDefault="000800F6" w:rsidP="002650ED">
      <w:pPr>
        <w:numPr>
          <w:ilvl w:val="1"/>
          <w:numId w:val="38"/>
        </w:numPr>
        <w:spacing w:after="0" w:line="276" w:lineRule="auto"/>
        <w:ind w:left="576" w:hanging="288"/>
        <w:rPr>
          <w:rFonts w:eastAsia="Calibri"/>
        </w:rPr>
      </w:pPr>
      <w:r w:rsidRPr="00D75F8D">
        <w:rPr>
          <w:rFonts w:ascii="Calibri" w:eastAsia="Calibri" w:hAnsi="Calibri" w:cs="Calibri"/>
          <w:b/>
        </w:rPr>
        <w:t>LIFE</w:t>
      </w:r>
      <w:r>
        <w:rPr>
          <w:rFonts w:ascii="Calibri" w:eastAsia="Calibri" w:hAnsi="Calibri" w:cs="Calibri"/>
          <w:vertAlign w:val="superscript"/>
        </w:rPr>
        <w:footnoteReference w:id="22"/>
      </w:r>
    </w:p>
    <w:p w14:paraId="751DC80E" w14:textId="77777777" w:rsidR="000800F6" w:rsidRDefault="000800F6" w:rsidP="007D5F0E">
      <w:pPr>
        <w:spacing w:before="0"/>
        <w:ind w:left="576"/>
      </w:pPr>
      <w:r>
        <w:t>Program LIFE instrument je Europske unije namijenjen financiranju aktivnosti na području zaštite okoliša, prirode i klime. Cilj LIFE programa je doprinijeti implementaciji, ažuriranju i razvoju EU politika i zakonodavstva iz područja okoliša, prirode i klime kroz sufinanciranje projekata koji imaju europsku dodanu vrijednost.</w:t>
      </w:r>
    </w:p>
    <w:p w14:paraId="1290AE0A" w14:textId="77777777" w:rsidR="000800F6" w:rsidRDefault="000800F6" w:rsidP="007D5F0E">
      <w:pPr>
        <w:ind w:left="576"/>
        <w:rPr>
          <w:color w:val="000000"/>
          <w:highlight w:val="white"/>
        </w:rPr>
      </w:pPr>
      <w:r>
        <w:rPr>
          <w:color w:val="000000"/>
          <w:highlight w:val="white"/>
        </w:rPr>
        <w:t xml:space="preserve">Program LIFE jedini je fond Unije u cijelosti namijenjen ciljevima koji se odnose na okoliš i klimu, uključujući prelazak na čistu energiju. On je usmjeren na nišu između programa Unije kojima se podržavaju istraživanje i inovacije s jedne strane i programa Unije kojima se financira opsežno uvođenje mjera s druge strane. </w:t>
      </w:r>
    </w:p>
    <w:p w14:paraId="53715DDE" w14:textId="77777777" w:rsidR="000800F6" w:rsidRDefault="000800F6" w:rsidP="007D5F0E">
      <w:pPr>
        <w:ind w:left="576"/>
        <w:rPr>
          <w:color w:val="000000"/>
          <w:highlight w:val="white"/>
        </w:rPr>
      </w:pPr>
      <w:r>
        <w:rPr>
          <w:color w:val="000000"/>
          <w:highlight w:val="white"/>
        </w:rPr>
        <w:t xml:space="preserve">U novom programskom razdoblju 2021.-2027. Program će se provoditi na način koji osigurava njegovu usklađenost s Europskim fondom za regionalni razvoj, Europskim socijalnim fondom+, Kohezijskim fondom, Europskim poljoprivrednim fondom za ruralni razvoj i Europskim fondom </w:t>
      </w:r>
      <w:r>
        <w:rPr>
          <w:color w:val="000000"/>
          <w:highlight w:val="white"/>
        </w:rPr>
        <w:lastRenderedPageBreak/>
        <w:t>za pomorstvo i ribarstvo, programom Obzor Europa, Instrumentom za povezivanje Europe i fondom InvestEU, kako bi se stvorile sinergije, posebice u pogledu strateških projekata za prirodu i strateških integriranih projekata, te radi potpore prihvaćanju na tržištu i reproduciranju rješenja razvijenih u okviru Programa.</w:t>
      </w:r>
    </w:p>
    <w:p w14:paraId="3F2AFC3E" w14:textId="77777777" w:rsidR="000800F6" w:rsidRDefault="000800F6" w:rsidP="007D5F0E">
      <w:pPr>
        <w:ind w:left="576"/>
        <w:rPr>
          <w:highlight w:val="white"/>
        </w:rPr>
      </w:pPr>
      <w:r>
        <w:rPr>
          <w:highlight w:val="white"/>
        </w:rPr>
        <w:t>Iako se aktivnosti u sklopu programa LIFE bave određenim problemima izravno na terenu, glavni je učinak programa neizravan: potpora djelovanjima manjeg opsega namijenjenima pokretanju, proširenju ili ubrzanju održive proizvodnje, distribucije i potrošnje putem:</w:t>
      </w:r>
    </w:p>
    <w:p w14:paraId="6F1BB442" w14:textId="0DAC23B5" w:rsidR="000800F6" w:rsidRDefault="00B94CAC"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O</w:t>
      </w:r>
      <w:r w:rsidR="000800F6">
        <w:rPr>
          <w:rFonts w:ascii="Calibri" w:eastAsia="Calibri" w:hAnsi="Calibri" w:cs="Calibri"/>
          <w:color w:val="000000"/>
          <w:highlight w:val="white"/>
        </w:rPr>
        <w:t>lakšavanja razvoja i razmjene najboljih praksi i znanja;</w:t>
      </w:r>
    </w:p>
    <w:p w14:paraId="14DF2ABC" w14:textId="6D8FF69D" w:rsidR="000800F6" w:rsidRDefault="00B94CAC"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R</w:t>
      </w:r>
      <w:r w:rsidR="000800F6">
        <w:rPr>
          <w:rFonts w:ascii="Calibri" w:eastAsia="Calibri" w:hAnsi="Calibri" w:cs="Calibri"/>
          <w:color w:val="000000"/>
          <w:highlight w:val="white"/>
        </w:rPr>
        <w:t>azvoja kapaciteta i ubrzanja provedbe zakonodavstva i politika koji se odnose na okoliš i klimu;</w:t>
      </w:r>
    </w:p>
    <w:p w14:paraId="5077315B" w14:textId="216E7030" w:rsidR="000800F6" w:rsidRDefault="00B94CAC"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P</w:t>
      </w:r>
      <w:r w:rsidR="000800F6">
        <w:rPr>
          <w:rFonts w:ascii="Calibri" w:eastAsia="Calibri" w:hAnsi="Calibri" w:cs="Calibri"/>
          <w:color w:val="000000"/>
          <w:highlight w:val="white"/>
        </w:rPr>
        <w:t>omoći dionicima da ispitaju tehnologije i rješenja manjeg opsega;</w:t>
      </w:r>
    </w:p>
    <w:p w14:paraId="07AD5FB5" w14:textId="0E2C03B2" w:rsidR="000800F6" w:rsidRDefault="00B94CAC"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M</w:t>
      </w:r>
      <w:r w:rsidR="000800F6">
        <w:rPr>
          <w:rFonts w:ascii="Calibri" w:eastAsia="Calibri" w:hAnsi="Calibri" w:cs="Calibri"/>
          <w:color w:val="000000"/>
          <w:highlight w:val="white"/>
        </w:rPr>
        <w:t>obiliziranja financiranja iz drugih izvora.</w:t>
      </w:r>
    </w:p>
    <w:p w14:paraId="213D4898" w14:textId="77777777" w:rsidR="000800F6" w:rsidRDefault="000800F6" w:rsidP="007D5F0E">
      <w:pPr>
        <w:ind w:left="576"/>
      </w:pPr>
      <w:r>
        <w:t>Programom LIFE Europska unija želi doprinijeti zaštiti i poboljšanju kvalitete okoliša i smanjiti utjecaj klimatskih promjena financiranjem inovativnih projekata koji će doprinijeti prelasku na niskougljično gospodarstvo koje učinkovito iskorištava resurse kao i financiranjem projekata zaustavljanja i smanjenja gubitka bioraznolikosti te borbe protiv narušavanja ekosustava.</w:t>
      </w:r>
    </w:p>
    <w:p w14:paraId="4E9C8819" w14:textId="16A617EC" w:rsidR="000800F6" w:rsidRPr="007D5F0E" w:rsidRDefault="000800F6" w:rsidP="007D5F0E">
      <w:pPr>
        <w:ind w:left="576"/>
      </w:pPr>
      <w:r>
        <w:t>Provedbom LIFE projekata doprinosi se održivom razvoju i postizanju ciljeva iz Strategije Europa 2020, Sedmog Akcijskog plana za okoliš i drugih relevantnih EU strategija i planova na području okoliša i klimatskih aktivnosti.</w:t>
      </w:r>
    </w:p>
    <w:p w14:paraId="661DFDD9" w14:textId="77777777" w:rsidR="000800F6" w:rsidRDefault="000800F6" w:rsidP="002650ED">
      <w:pPr>
        <w:pStyle w:val="Naslov3"/>
      </w:pPr>
      <w:bookmarkStart w:id="98" w:name="_Toc66357535"/>
      <w:r>
        <w:t>Europske banke i fondovi:</w:t>
      </w:r>
      <w:bookmarkEnd w:id="98"/>
    </w:p>
    <w:p w14:paraId="27A054B6" w14:textId="77777777" w:rsidR="000800F6" w:rsidRDefault="000800F6" w:rsidP="002650ED">
      <w:pPr>
        <w:numPr>
          <w:ilvl w:val="1"/>
          <w:numId w:val="40"/>
        </w:numPr>
        <w:spacing w:before="0" w:after="0" w:line="276" w:lineRule="auto"/>
        <w:ind w:left="576" w:hanging="288"/>
        <w:rPr>
          <w:rFonts w:eastAsia="Calibri"/>
        </w:rPr>
      </w:pPr>
      <w:r w:rsidRPr="00D75F8D">
        <w:rPr>
          <w:rFonts w:ascii="Calibri" w:eastAsia="Calibri" w:hAnsi="Calibri" w:cs="Calibri"/>
          <w:b/>
        </w:rPr>
        <w:t>Instrument za povezivanje Europe (CEF)</w:t>
      </w:r>
      <w:r>
        <w:rPr>
          <w:rFonts w:ascii="Calibri" w:eastAsia="Calibri" w:hAnsi="Calibri" w:cs="Calibri"/>
          <w:vertAlign w:val="superscript"/>
        </w:rPr>
        <w:footnoteReference w:id="23"/>
      </w:r>
    </w:p>
    <w:p w14:paraId="4CDE8CA7" w14:textId="4644278F" w:rsidR="000800F6" w:rsidRDefault="000800F6" w:rsidP="007D5F0E">
      <w:pPr>
        <w:spacing w:before="0"/>
        <w:ind w:left="576"/>
        <w:rPr>
          <w:rFonts w:eastAsia="Calibri"/>
        </w:rPr>
      </w:pPr>
      <w:r>
        <w:rPr>
          <w:rFonts w:ascii="Calibri" w:eastAsia="Calibri" w:hAnsi="Calibri" w:cs="Calibri"/>
        </w:rPr>
        <w:t>Moderna, čista, pametna, održiva, sigurna i zaštićena infrastruktura pružit će osjetne koristi europskim građanima i poduzećima, omogućujući im da na učinkovit način putuju, šalju robu i imaju pristup energiji i kvalitetnim digitalnim uslugama. U tu svrhu CEF podržava ulaganja u prometnu, energetsku i digitalnu infrastrukturu putem razvoja transeuropskih mreža (TEN). U razdoblju 2021.-2027. predlaže se promicanje prekogranične suradnje u području proizvodnje obnovljive energije. Fokus je CEF-a na projektima s najvećom europskom dodanom vrijednošću; on je katalizator koji usmjerava ulaganja u projekte s prekograničnim učinkom i interoperabilne sustave i usluge na europskoj razini, za koje je nužna kontinuirana potpora nakon 2020.. CEF-ovim učinkovitim načinom rada rješavaju se tržišni nedostaci i pomaže pomoću poluge osigurati ulaganja iz drugih izvora, posebno iz privatnog sektora, u sinergiji i komplementarnosti s InvestEU-om i drugim programima Unije.</w:t>
      </w:r>
    </w:p>
    <w:p w14:paraId="10C6C7E6" w14:textId="77777777" w:rsidR="000800F6" w:rsidRPr="00D75F8D" w:rsidRDefault="000800F6" w:rsidP="002650ED">
      <w:pPr>
        <w:numPr>
          <w:ilvl w:val="0"/>
          <w:numId w:val="36"/>
        </w:numPr>
        <w:pBdr>
          <w:top w:val="nil"/>
          <w:left w:val="nil"/>
          <w:bottom w:val="nil"/>
          <w:right w:val="nil"/>
          <w:between w:val="nil"/>
        </w:pBdr>
        <w:spacing w:after="0" w:line="276" w:lineRule="auto"/>
        <w:ind w:left="576" w:hanging="288"/>
        <w:rPr>
          <w:b/>
        </w:rPr>
      </w:pPr>
      <w:r w:rsidRPr="00D75F8D">
        <w:rPr>
          <w:rFonts w:ascii="Calibri" w:eastAsia="Calibri" w:hAnsi="Calibri" w:cs="Calibri"/>
          <w:b/>
          <w:color w:val="000000"/>
        </w:rPr>
        <w:t>Europski fond za energetsku učinkovitost (EEEF)</w:t>
      </w:r>
    </w:p>
    <w:p w14:paraId="34EF853E" w14:textId="77777777" w:rsidR="000800F6" w:rsidRDefault="000800F6" w:rsidP="007D5F0E">
      <w:pPr>
        <w:pBdr>
          <w:top w:val="nil"/>
          <w:left w:val="nil"/>
          <w:bottom w:val="nil"/>
          <w:right w:val="nil"/>
          <w:between w:val="nil"/>
        </w:pBdr>
        <w:spacing w:before="0"/>
        <w:ind w:left="576"/>
        <w:rPr>
          <w:rFonts w:ascii="Calibri" w:eastAsia="Calibri" w:hAnsi="Calibri" w:cs="Calibri"/>
          <w:color w:val="000000"/>
        </w:rPr>
      </w:pPr>
      <w:r>
        <w:rPr>
          <w:rFonts w:ascii="Calibri" w:eastAsia="Calibri" w:hAnsi="Calibri" w:cs="Calibri"/>
          <w:color w:val="000000"/>
        </w:rPr>
        <w:t>Financijski instrument koji ima za cilj podržati ciljeve Europske unije za promicanje održivog energetskog tržišta i zaštite klime. EEEF financira razvoj projekata i ulaganja u projekte u području energetskih ušteda, energetske učinkovitosti i obnovljivih izvora energije naročito u urbanim područjima. Fond nudi zajmove, garancije ili sudjelovanje u kapitalu u projektima koje pokreću javne vlasti, javna tijela ili ESCO tvrtke koje rade na javnom ugovoru.</w:t>
      </w:r>
    </w:p>
    <w:p w14:paraId="63DA3199" w14:textId="77777777" w:rsidR="009F7DD7" w:rsidRDefault="009F7DD7" w:rsidP="007D5F0E">
      <w:pPr>
        <w:pBdr>
          <w:top w:val="nil"/>
          <w:left w:val="nil"/>
          <w:bottom w:val="nil"/>
          <w:right w:val="nil"/>
          <w:between w:val="nil"/>
        </w:pBdr>
        <w:spacing w:before="0"/>
        <w:ind w:left="576"/>
        <w:rPr>
          <w:rFonts w:ascii="Calibri" w:eastAsia="Calibri" w:hAnsi="Calibri" w:cs="Calibri"/>
          <w:color w:val="000000"/>
        </w:rPr>
      </w:pPr>
    </w:p>
    <w:p w14:paraId="44ADAA73" w14:textId="77777777" w:rsidR="009F7DD7" w:rsidRDefault="009F7DD7" w:rsidP="007D5F0E">
      <w:pPr>
        <w:pBdr>
          <w:top w:val="nil"/>
          <w:left w:val="nil"/>
          <w:bottom w:val="nil"/>
          <w:right w:val="nil"/>
          <w:between w:val="nil"/>
        </w:pBdr>
        <w:spacing w:before="0"/>
        <w:ind w:left="576"/>
        <w:rPr>
          <w:rFonts w:eastAsia="Calibri"/>
          <w:color w:val="000000"/>
        </w:rPr>
      </w:pPr>
    </w:p>
    <w:p w14:paraId="63D76853" w14:textId="26F2BE7C" w:rsidR="000800F6" w:rsidRPr="00D75F8D" w:rsidRDefault="000800F6" w:rsidP="002650ED">
      <w:pPr>
        <w:numPr>
          <w:ilvl w:val="1"/>
          <w:numId w:val="41"/>
        </w:numPr>
        <w:spacing w:after="0" w:line="276" w:lineRule="auto"/>
        <w:ind w:left="576" w:hanging="288"/>
        <w:rPr>
          <w:rFonts w:eastAsia="Calibri"/>
          <w:b/>
        </w:rPr>
      </w:pPr>
      <w:r w:rsidRPr="00D75F8D">
        <w:rPr>
          <w:rFonts w:ascii="Calibri" w:eastAsia="Calibri" w:hAnsi="Calibri" w:cs="Calibri"/>
          <w:b/>
        </w:rPr>
        <w:lastRenderedPageBreak/>
        <w:t>MLEI-PDA</w:t>
      </w:r>
    </w:p>
    <w:p w14:paraId="59CA18F5" w14:textId="77777777" w:rsidR="000800F6" w:rsidRDefault="000800F6" w:rsidP="007D5F0E">
      <w:pPr>
        <w:spacing w:before="0"/>
        <w:ind w:left="576"/>
      </w:pPr>
      <w:r>
        <w:t>Usmjeren je na manje projekte. Podupire razvoj samostalnih ili zajedničkih projekata za lokalne i regionalne javne vlasti koji surađuju s financijskim institucijama i fond menadžerima na mobilizaciji sredstava za pokretanje investicija u projekte održive energije.</w:t>
      </w:r>
    </w:p>
    <w:p w14:paraId="392C62EB" w14:textId="77777777" w:rsidR="000800F6" w:rsidRDefault="000800F6" w:rsidP="007D5F0E">
      <w:pPr>
        <w:ind w:left="576"/>
      </w:pPr>
      <w:r>
        <w:t>Projekti omogućavaju tri glavna cilja: poticanje energetske učinkovitosti i poticanje na racionalno korištenje izvora energije; povećanje korištenja novih i obnovljivih izvora energije, kao i poticanje energetske diversifikacije; poticanje energetske učinkovitosti i obnovljivih izvora energije u području prometa.</w:t>
      </w:r>
    </w:p>
    <w:p w14:paraId="6441286B" w14:textId="531B3BBD" w:rsidR="000800F6" w:rsidRPr="007D5F0E" w:rsidRDefault="000800F6" w:rsidP="007D5F0E">
      <w:pPr>
        <w:ind w:left="576"/>
      </w:pPr>
      <w:r>
        <w:t>Ovaj financijski instrument zapravo nadopunjuje financijski instrument ELENA-u.</w:t>
      </w:r>
    </w:p>
    <w:p w14:paraId="32B86E75" w14:textId="77777777" w:rsidR="000800F6" w:rsidRDefault="000800F6" w:rsidP="007D5F0E">
      <w:pPr>
        <w:spacing w:before="0" w:after="0" w:line="276" w:lineRule="auto"/>
        <w:rPr>
          <w:rFonts w:eastAsia="Calibri"/>
        </w:rPr>
      </w:pPr>
    </w:p>
    <w:p w14:paraId="68725352" w14:textId="498268D2" w:rsidR="000800F6" w:rsidRPr="00D75F8D" w:rsidRDefault="000800F6" w:rsidP="002650ED">
      <w:pPr>
        <w:numPr>
          <w:ilvl w:val="1"/>
          <w:numId w:val="42"/>
        </w:numPr>
        <w:spacing w:before="0" w:after="0" w:line="276" w:lineRule="auto"/>
        <w:ind w:left="576" w:hanging="288"/>
        <w:rPr>
          <w:rFonts w:eastAsia="Calibri"/>
          <w:b/>
        </w:rPr>
      </w:pPr>
      <w:r w:rsidRPr="00D75F8D">
        <w:rPr>
          <w:rFonts w:ascii="Calibri" w:eastAsia="Calibri" w:hAnsi="Calibri" w:cs="Calibri"/>
          <w:b/>
        </w:rPr>
        <w:t>Europski fond za strateška ulaganja (EFSU)</w:t>
      </w:r>
    </w:p>
    <w:p w14:paraId="04F3624F" w14:textId="77777777" w:rsidR="000800F6" w:rsidRDefault="000800F6" w:rsidP="007D5F0E">
      <w:pPr>
        <w:spacing w:before="0"/>
        <w:ind w:left="576"/>
      </w:pPr>
      <w:r>
        <w:t>Europski fond za strateška ulaganja (EFSU) okosnica je Plana ulaganja za Europu. Cilj mu je riješiti problem nedostatka povjerenja i ulaganja koji je posljedica gospodarske i financijske krize te iskoristiti likvidnost koju posjeduju financijske institucije, trgovačka društva i pojedinci u vrijeme kada su javni resursi sve oskudniji.</w:t>
      </w:r>
    </w:p>
    <w:p w14:paraId="080F2B4C" w14:textId="77777777" w:rsidR="000800F6" w:rsidRDefault="000800F6" w:rsidP="007D5F0E">
      <w:pPr>
        <w:ind w:left="576"/>
      </w:pPr>
      <w:r>
        <w:t>Komisija surađuje sa svojim strateškim partnerom, Grupom Europske investicijske banke (EIB). EFSU podržava strateška ulaganja u ključnim područjima kao što su infrastruktura, energetska učinkovitost i obnovljivi izvori energije, istraživanje i inovacije, zaštita okoliša, poljoprivreda, digitalne tehnologije, obrazovanje, zdravstvo i socijalni projekti. Pružanjem rizičnog financiranja pomaže i pokretanje, rast i razvoj malih poduzeća.</w:t>
      </w:r>
    </w:p>
    <w:p w14:paraId="48FCB7BC" w14:textId="77777777" w:rsidR="000800F6" w:rsidRPr="00D75F8D" w:rsidRDefault="000800F6" w:rsidP="002650ED">
      <w:pPr>
        <w:numPr>
          <w:ilvl w:val="1"/>
          <w:numId w:val="43"/>
        </w:numPr>
        <w:spacing w:after="0" w:line="276" w:lineRule="auto"/>
        <w:ind w:left="576" w:hanging="288"/>
        <w:rPr>
          <w:rFonts w:eastAsia="Calibri"/>
          <w:b/>
        </w:rPr>
      </w:pPr>
      <w:r w:rsidRPr="00D75F8D">
        <w:rPr>
          <w:rFonts w:ascii="Calibri" w:eastAsia="Calibri" w:hAnsi="Calibri" w:cs="Calibri"/>
          <w:b/>
        </w:rPr>
        <w:t>Europska investicija banka (EIB)</w:t>
      </w:r>
    </w:p>
    <w:p w14:paraId="222178D2" w14:textId="77777777" w:rsidR="000800F6" w:rsidRDefault="000800F6" w:rsidP="007D5F0E">
      <w:pPr>
        <w:spacing w:before="0" w:after="0"/>
        <w:ind w:left="576"/>
        <w:rPr>
          <w:rFonts w:eastAsia="Calibri"/>
        </w:rPr>
      </w:pPr>
      <w:r>
        <w:rPr>
          <w:rFonts w:ascii="Calibri" w:eastAsia="Calibri" w:hAnsi="Calibri" w:cs="Calibri"/>
        </w:rPr>
        <w:t>Europska investicijska banka (EIB) u zajedničkom je vlasništvu država članica EU-a. Njezina je uloga:</w:t>
      </w:r>
    </w:p>
    <w:p w14:paraId="7924DBBD" w14:textId="2664737A" w:rsidR="000800F6" w:rsidRDefault="000800F6" w:rsidP="002650ED">
      <w:pPr>
        <w:numPr>
          <w:ilvl w:val="0"/>
          <w:numId w:val="28"/>
        </w:numPr>
        <w:spacing w:before="0" w:after="0"/>
        <w:ind w:left="1152" w:hanging="288"/>
        <w:rPr>
          <w:rFonts w:eastAsia="Calibri"/>
        </w:rPr>
      </w:pPr>
      <w:r>
        <w:rPr>
          <w:rFonts w:ascii="Calibri" w:eastAsia="Calibri" w:hAnsi="Calibri" w:cs="Calibri"/>
        </w:rPr>
        <w:t>dati poticaj zapošljavanju i gospodarskom rastu u Europi;</w:t>
      </w:r>
    </w:p>
    <w:p w14:paraId="160EDE7E" w14:textId="2DD7CB37" w:rsidR="000800F6" w:rsidRDefault="000800F6" w:rsidP="002650ED">
      <w:pPr>
        <w:numPr>
          <w:ilvl w:val="0"/>
          <w:numId w:val="28"/>
        </w:numPr>
        <w:spacing w:before="0" w:after="0"/>
        <w:ind w:left="1152" w:hanging="288"/>
        <w:rPr>
          <w:rFonts w:eastAsia="Calibri"/>
        </w:rPr>
      </w:pPr>
      <w:r>
        <w:rPr>
          <w:rFonts w:ascii="Calibri" w:eastAsia="Calibri" w:hAnsi="Calibri" w:cs="Calibri"/>
        </w:rPr>
        <w:t>podržati mjere za ublažavanje klimatskih promjena;</w:t>
      </w:r>
    </w:p>
    <w:p w14:paraId="537A52ED" w14:textId="577BC8BC" w:rsidR="000800F6" w:rsidRDefault="000800F6" w:rsidP="002650ED">
      <w:pPr>
        <w:numPr>
          <w:ilvl w:val="0"/>
          <w:numId w:val="28"/>
        </w:numPr>
        <w:spacing w:before="0" w:after="0"/>
        <w:ind w:left="1152" w:hanging="288"/>
        <w:rPr>
          <w:rFonts w:eastAsia="Calibri"/>
        </w:rPr>
      </w:pPr>
      <w:r>
        <w:rPr>
          <w:rFonts w:ascii="Calibri" w:eastAsia="Calibri" w:hAnsi="Calibri" w:cs="Calibri"/>
        </w:rPr>
        <w:t>promicati politike EU-a izvan granica EU-a.</w:t>
      </w:r>
    </w:p>
    <w:p w14:paraId="32360793" w14:textId="4F3557BD" w:rsidR="000800F6" w:rsidRPr="007D5F0E" w:rsidRDefault="000800F6" w:rsidP="007D5F0E">
      <w:pPr>
        <w:ind w:left="576"/>
      </w:pPr>
      <w:r>
        <w:t>Natural Capital Financing Facility (NCFF) je financijski instrument za povoljno financiranje „zelenih</w:t>
      </w:r>
      <w:r w:rsidR="005A5616">
        <w:t>“ projekata</w:t>
      </w:r>
      <w:r>
        <w:t xml:space="preserve"> koji je uspostavila Europska investicijska banka (EIB) u suradnji s LIFE programom.</w:t>
      </w:r>
    </w:p>
    <w:p w14:paraId="5DCD63EC" w14:textId="77777777" w:rsidR="000800F6" w:rsidRDefault="000800F6" w:rsidP="002650ED">
      <w:pPr>
        <w:pStyle w:val="Naslov3"/>
      </w:pPr>
      <w:bookmarkStart w:id="99" w:name="_Toc66357536"/>
      <w:r>
        <w:t>Instrumenti posebne potpore:</w:t>
      </w:r>
      <w:bookmarkEnd w:id="99"/>
    </w:p>
    <w:p w14:paraId="2B7F468D" w14:textId="3AE8FEFA" w:rsidR="000800F6" w:rsidRPr="00D75F8D" w:rsidRDefault="000800F6" w:rsidP="002650ED">
      <w:pPr>
        <w:numPr>
          <w:ilvl w:val="1"/>
          <w:numId w:val="27"/>
        </w:numPr>
        <w:spacing w:before="0" w:after="0" w:line="276" w:lineRule="auto"/>
        <w:ind w:left="576" w:hanging="288"/>
        <w:rPr>
          <w:rFonts w:eastAsia="Calibri"/>
          <w:b/>
        </w:rPr>
      </w:pPr>
      <w:r w:rsidRPr="00D75F8D">
        <w:rPr>
          <w:rFonts w:ascii="Calibri" w:eastAsia="Calibri" w:hAnsi="Calibri" w:cs="Calibri"/>
          <w:b/>
        </w:rPr>
        <w:t>Europski instrument za lokalnu energetsku podršku (ELENA)</w:t>
      </w:r>
    </w:p>
    <w:p w14:paraId="4CC265B0" w14:textId="4AE3AC05" w:rsidR="000800F6" w:rsidRDefault="000800F6" w:rsidP="007D5F0E">
      <w:pPr>
        <w:spacing w:before="0"/>
        <w:ind w:left="576"/>
      </w:pPr>
      <w:r>
        <w:t>Program ELENA potpora je ulaganjima u energetsku učinkovitost i održivi transport. Riječ je o zajedničkoj inicijativi EIB-a i Europske komisije u sklopu programa Obzor 2020.</w:t>
      </w:r>
      <w:r w:rsidR="007C40D9">
        <w:t>.</w:t>
      </w:r>
      <w:r>
        <w:t xml:space="preserve"> ELENA pruža potpore za tehničku pomoć usmjerenu na provedbu projekata i programa energetske učinkovitosti, obnovljivih izvora energije i gradskog prijevoza.</w:t>
      </w:r>
    </w:p>
    <w:p w14:paraId="58C4024E" w14:textId="77777777" w:rsidR="000800F6" w:rsidRDefault="000800F6" w:rsidP="007D5F0E">
      <w:pPr>
        <w:ind w:left="576"/>
      </w:pPr>
      <w:r>
        <w:t>Potpora se može koristiti za financiranje troškova vezanih uz izvedivost i tržišne studije, strukturiranje programa, poslovne planove, energetske preglede i financijsko strukturiranje, kao i za pripremu natječajnih postupaka, ugovornih dogovora i jedinica za provedbu projekata.</w:t>
      </w:r>
    </w:p>
    <w:p w14:paraId="72993D5B" w14:textId="77777777" w:rsidR="000800F6" w:rsidRPr="00D75F8D" w:rsidRDefault="000800F6" w:rsidP="002650ED">
      <w:pPr>
        <w:numPr>
          <w:ilvl w:val="1"/>
          <w:numId w:val="30"/>
        </w:numPr>
        <w:spacing w:after="0" w:line="276" w:lineRule="auto"/>
        <w:ind w:left="576" w:hanging="288"/>
        <w:rPr>
          <w:rFonts w:eastAsia="Calibri"/>
          <w:b/>
        </w:rPr>
      </w:pPr>
      <w:r w:rsidRPr="00D75F8D">
        <w:rPr>
          <w:rFonts w:ascii="Calibri" w:eastAsia="Calibri" w:hAnsi="Calibri" w:cs="Calibri"/>
          <w:b/>
        </w:rPr>
        <w:t>Zajednička pomoć za potporu projektima u europskim regijama (JASPERS)</w:t>
      </w:r>
    </w:p>
    <w:p w14:paraId="7BD3AFC9" w14:textId="77777777" w:rsidR="000800F6" w:rsidRDefault="000800F6" w:rsidP="007D5F0E">
      <w:pPr>
        <w:spacing w:before="0"/>
        <w:ind w:left="576"/>
      </w:pPr>
      <w:r>
        <w:t xml:space="preserve">JASPERS je inicijativa Europske komisije u suradnji s Europskom investicijskom bankom (EIB-om) i Europskom bankom za obnovu i razvoj (EBRD-om) za podršku infrastrukturnim projektima. Objedinjuje ekspertizu i resurse relevantne za kohezijsku politiku, a cilj mu je pružiti tehničku </w:t>
      </w:r>
      <w:r>
        <w:lastRenderedPageBreak/>
        <w:t xml:space="preserve">pomoć državama članicama u pripremi velikih infrastrukturnih projekata te tako poboljšati kvalitetu, kvantitetu i brzinu provedbe projekata koji se natječu za sredstva fondova EU. </w:t>
      </w:r>
    </w:p>
    <w:p w14:paraId="030BA93C" w14:textId="77777777" w:rsidR="000800F6" w:rsidRPr="00D75F8D" w:rsidRDefault="000800F6" w:rsidP="002650ED">
      <w:pPr>
        <w:numPr>
          <w:ilvl w:val="1"/>
          <w:numId w:val="30"/>
        </w:numPr>
        <w:spacing w:after="0" w:line="276" w:lineRule="auto"/>
        <w:ind w:left="576" w:hanging="288"/>
        <w:rPr>
          <w:rFonts w:eastAsia="Calibri"/>
          <w:b/>
        </w:rPr>
      </w:pPr>
      <w:r w:rsidRPr="00D75F8D">
        <w:rPr>
          <w:rFonts w:ascii="Calibri" w:eastAsia="Calibri" w:hAnsi="Calibri" w:cs="Calibri"/>
          <w:b/>
        </w:rPr>
        <w:t>Zajednička akcija za podršku inicijativama za mikrofinanciranje u Europi (JASMINE)</w:t>
      </w:r>
    </w:p>
    <w:p w14:paraId="716815F8" w14:textId="645B96BE" w:rsidR="000800F6" w:rsidRDefault="000800F6" w:rsidP="007D5F0E">
      <w:pPr>
        <w:spacing w:before="0"/>
        <w:ind w:left="576"/>
        <w:rPr>
          <w:rFonts w:eastAsia="Calibri"/>
        </w:rPr>
      </w:pPr>
      <w:r>
        <w:rPr>
          <w:rFonts w:ascii="Calibri" w:eastAsia="Calibri" w:hAnsi="Calibri" w:cs="Calibri"/>
        </w:rPr>
        <w:t>JASMINE je inicijativa Europske komisije koja nadopunjava inicijativu JEREMIE (Zajednički europski resursi za mikro, mala i srednja poduzeća) te omogućava državama članicama i regijama da dio sredstava Strukturnih fondova usmjere u financijske proizvode namijenjene isključivo malim i srednjim poduzetnicima.</w:t>
      </w:r>
    </w:p>
    <w:p w14:paraId="7C202759" w14:textId="58F9EB23" w:rsidR="000800F6" w:rsidRDefault="000800F6" w:rsidP="007D5F0E">
      <w:pPr>
        <w:ind w:left="576"/>
      </w:pPr>
      <w:r>
        <w:t xml:space="preserve">Za financiranje „zelenih“ projekata koji zadovoljavaju </w:t>
      </w:r>
      <w:r>
        <w:rPr>
          <w:rStyle w:val="Referencafusnote"/>
        </w:rPr>
        <w:footnoteReference w:id="24"/>
      </w:r>
      <w:r>
        <w:t>NCFF kriterije, EIB je HBOR-u odobrio kredit u visini 15 milijuna eura. Glavna prednost korištenja ovih sredstava je mogućnost bolje pripreme projekata. Naime, potencijalnim korisnicima nudi se i besplatna tehnička pomoć za savjetodavne usluge kako bi im se olakšala priprema projekata u skladu s kriterijima programa.</w:t>
      </w:r>
    </w:p>
    <w:p w14:paraId="78927252" w14:textId="77777777" w:rsidR="007D5F0E" w:rsidRDefault="007D5F0E" w:rsidP="002650ED">
      <w:pPr>
        <w:pStyle w:val="Naslov3"/>
      </w:pPr>
      <w:bookmarkStart w:id="100" w:name="_Toc66357537"/>
      <w:r>
        <w:t>Alternativni izvori financiranja</w:t>
      </w:r>
      <w:bookmarkEnd w:id="100"/>
    </w:p>
    <w:p w14:paraId="2538B0B2" w14:textId="77777777" w:rsidR="007D5F0E" w:rsidRDefault="007D5F0E" w:rsidP="002650ED">
      <w:pPr>
        <w:numPr>
          <w:ilvl w:val="1"/>
          <w:numId w:val="33"/>
        </w:numPr>
        <w:spacing w:before="0" w:after="0" w:line="276" w:lineRule="auto"/>
        <w:ind w:left="576" w:hanging="288"/>
        <w:rPr>
          <w:rFonts w:eastAsia="Calibri"/>
        </w:rPr>
      </w:pPr>
      <w:r>
        <w:rPr>
          <w:rFonts w:ascii="Calibri" w:eastAsia="Calibri" w:hAnsi="Calibri" w:cs="Calibri"/>
        </w:rPr>
        <w:t>Javno-privatno partnerstvo (JPP)</w:t>
      </w:r>
    </w:p>
    <w:p w14:paraId="0ADF6EB7" w14:textId="77777777" w:rsidR="007D5F0E" w:rsidRDefault="007D5F0E" w:rsidP="007D5F0E">
      <w:pPr>
        <w:spacing w:before="0"/>
        <w:ind w:left="576"/>
      </w:pPr>
      <w:r>
        <w:t>Javno-privatno partnerstvo (JPP) je zajedničko, kooperativno djelovanje javnog sektora s privatnim sektorom u proizvodnji javnih proizvoda ili pružanju javnih usluga. Javni sektor se javlja kao proizvođač i ponuđač suradnje – kao partner koji ugovorno definira vrste i obim poslova ili usluga koje namjerava prenijeti na privatni sektor i koji obavljanje javnih poslova nudi privatnom sektoru. Privatni sektor se javlja kao partner koji potražuje takvu suradnju, ukoliko može ostvariti poslovni interes (profit) i koji je dužan kvalitetno izvršavati ugovorno dobivene i definirane poslove. Cilj javno-privatnog partnerstva je ekonomičnija, djelotvornija i učinkovitija proizvodnja javnih proizvoda ili usluga u odnosu na tradicionalan način pružanja javnih usluga.</w:t>
      </w:r>
    </w:p>
    <w:p w14:paraId="38A711FC"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Ugovaranje energetske usluge (ESCO/EPC)</w:t>
      </w:r>
    </w:p>
    <w:p w14:paraId="7C69D087" w14:textId="77777777" w:rsidR="007D5F0E" w:rsidRDefault="007D5F0E" w:rsidP="007D5F0E">
      <w:pPr>
        <w:spacing w:before="0"/>
        <w:ind w:left="576"/>
      </w:pPr>
      <w:r>
        <w:t>ESCO je skraćenica od Energy Service Company, a EPC od Energy Performance Contracting. ESCO predstavlja generičko ime koncepta na tržištu usluga na području energetike koje obuhvaća razvoj, izvedbu i financiranje projekata s ciljem poboljšanja energetske učinkovitosti i smanjenja troškova za pogon i održavanje. Cilj svakog projekta je smanjenje troškova za energiju i održavanje ugradnjom nove učinkovitije opreme i optimiziranjem energetskih sustava, čime se osigurava otplata investicije kroz ostvarene uštede u razdoblju od nekoliko godina ovisno o klijentu i projektu. Korisnici ESCO usluge mogu biti dionici iz privatnog ili javnog sektora.</w:t>
      </w:r>
    </w:p>
    <w:p w14:paraId="0271BF0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Revolving fondovi</w:t>
      </w:r>
    </w:p>
    <w:p w14:paraId="60BA76A3" w14:textId="77777777" w:rsidR="007D5F0E" w:rsidRDefault="007D5F0E" w:rsidP="007D5F0E">
      <w:pPr>
        <w:spacing w:before="0"/>
        <w:ind w:left="576"/>
      </w:pPr>
      <w:r>
        <w:t xml:space="preserve">Financijski mehanizmi specijalizirani za financiranje jasno definiranih vrsta projekata koji se osnivaju multilateralnim sporazumom između državnih/međunarodnih ustanova i financijskih institucija. Nekoliko je različitih modela, odnosno načina na koji se fond može osnovati i financirati. Prvi model uključuje sporazum između države i komercijalnih banaka o osnivanju revolving fonda, pri čemu se sredstva prikupljaju iz državnog proračuna ili putem namjenskog poreza. Inicijalna, obično bespovratna sredstva fonda mogu osigurati međunarodne institucije poput Globalnog fonda za okoliš (GEF) ili Svjetske banke. Komercijalnim bankama se za financiranje projekata energetske učinkovitosti odobravaju beskamatni krediti iz samog fonda što rezultira kamatnim stopama znatno povoljnijim od tržišnih. Međutim, banke imaju pravo traženja kreditnog osiguranja u obliku financijske ili materijalne imovine zajmoprimca. Krajnji korisnici mogu biti javne tvrtke, ustanove i jedinice lokalne samouprave, mali i srednji </w:t>
      </w:r>
      <w:r>
        <w:lastRenderedPageBreak/>
        <w:t>poduzetnici te ESCO kompanije. Drugi model razlikuje se od prvog prvenstveno načinom financiranja i smanjenom ulogom države. Umjesto beskamatnih sredstava, komercijalnim bankama se omogućava korištenje garancije koju obično izdaju međunarodne institucije poput GEF-a. Na temelju garancije za koju plaćaju određenu kamatu banke plasiraju komercijalne kredite po kamatnim stopama nižim od tržišnih.</w:t>
      </w:r>
    </w:p>
    <w:p w14:paraId="6C66382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Crowdfunding/Crowdinvesting</w:t>
      </w:r>
    </w:p>
    <w:p w14:paraId="288571C9" w14:textId="77777777" w:rsidR="007D5F0E" w:rsidRDefault="007D5F0E" w:rsidP="007D5F0E">
      <w:pPr>
        <w:spacing w:before="0"/>
        <w:ind w:left="576"/>
      </w:pPr>
      <w:r>
        <w:t>Crowdfunding je način prikupljanja sredstava putem donacija, većinom malih iznosa, od velikog broja ljudi. Proces se odvija putem interneta, a cilj je uključiti veći broj ljudi različitim motivacijskim faktorima, koji malim uplatama kumulativno dovode do značajnog iznosa dovoljnog za realizaciju čak i velikih projekata.</w:t>
      </w:r>
    </w:p>
    <w:p w14:paraId="226AED4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Etična razvojna banka</w:t>
      </w:r>
    </w:p>
    <w:p w14:paraId="09657678" w14:textId="37242583" w:rsidR="007D5F0E" w:rsidRPr="007D5F0E" w:rsidRDefault="007D5F0E" w:rsidP="007D5F0E">
      <w:pPr>
        <w:spacing w:before="0"/>
        <w:ind w:left="576"/>
      </w:pPr>
      <w:r>
        <w:t xml:space="preserve">Primarni cilj etičnih banaka je ulaganje u razvoj zajednice kroz projekte koji su financijski, društveno i okolišno održivi. Korisnici usluga takve banke su i pravne i fizičke osobe. </w:t>
      </w:r>
    </w:p>
    <w:p w14:paraId="147E8A26" w14:textId="77777777" w:rsidR="007D5F0E" w:rsidRDefault="007D5F0E" w:rsidP="002650ED">
      <w:pPr>
        <w:numPr>
          <w:ilvl w:val="1"/>
          <w:numId w:val="33"/>
        </w:numPr>
        <w:spacing w:before="0" w:after="0" w:line="276" w:lineRule="auto"/>
        <w:ind w:left="576" w:hanging="288"/>
        <w:rPr>
          <w:rFonts w:eastAsia="Calibri"/>
        </w:rPr>
      </w:pPr>
      <w:bookmarkStart w:id="101" w:name="_heading=h.30j0zll" w:colFirst="0" w:colLast="0"/>
      <w:bookmarkEnd w:id="101"/>
      <w:r>
        <w:rPr>
          <w:rFonts w:ascii="Calibri" w:eastAsia="Calibri" w:hAnsi="Calibri" w:cs="Calibri"/>
        </w:rPr>
        <w:t>Energetske zadruge</w:t>
      </w:r>
    </w:p>
    <w:p w14:paraId="5586A241" w14:textId="77777777" w:rsidR="007D5F0E" w:rsidRDefault="007D5F0E" w:rsidP="007D5F0E">
      <w:pPr>
        <w:spacing w:before="0"/>
        <w:ind w:left="576"/>
      </w:pPr>
      <w:r>
        <w:t>Energetske zadruge su udruženja pojedinaca, kompanija, javnih ustanova, lokalnih samouprava povezanih prema ključu lokacije koji zajedno razvijaju projekte obnovljivih izvora energije. Zajedničkim ulaganjem smanjuje se rizik investicije i dijeli se dobit od projekta. Energetske zadruge organizirane su na način da se za sva pitanja upravljanja zadrugom vrši demokratski način odlučivanja. Cilj takvih zadruga je promovirati obnovljive izvore energije u vlasništvu lokalnih zajednica. Na taj način se omogućava jednostavnija implementacija mjera energetske učinkovitosti usmjerena na lokalnu zajednicu zbog toga što zadruge mogu ostvariti veću pregovaračku moć, veći trust znanja i djelovati na višoj razini nego pojedinac.</w:t>
      </w:r>
    </w:p>
    <w:p w14:paraId="290B7846"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Ostali alternativni mehanizmi financiranja</w:t>
      </w:r>
    </w:p>
    <w:p w14:paraId="3811D50B" w14:textId="77777777" w:rsidR="007D5F0E" w:rsidRDefault="007D5F0E" w:rsidP="007D5F0E">
      <w:pPr>
        <w:spacing w:before="0"/>
        <w:ind w:left="576"/>
      </w:pPr>
      <w:r>
        <w:t>Krediti s niskom kamatnom stopom (engl. Soft loans), garancije, darovnice.</w:t>
      </w:r>
    </w:p>
    <w:p w14:paraId="1F26E901" w14:textId="0ACFC97A" w:rsidR="007D5F0E" w:rsidRDefault="007D5F0E">
      <w:pPr>
        <w:jc w:val="left"/>
      </w:pPr>
      <w:r>
        <w:br w:type="page"/>
      </w:r>
    </w:p>
    <w:p w14:paraId="08B08077" w14:textId="79E7ABA5" w:rsidR="00E62B9D" w:rsidRPr="00896CD3" w:rsidRDefault="009B0AFF" w:rsidP="002650ED">
      <w:pPr>
        <w:pStyle w:val="Naslov2"/>
      </w:pPr>
      <w:r>
        <w:lastRenderedPageBreak/>
        <w:t xml:space="preserve"> </w:t>
      </w:r>
      <w:bookmarkStart w:id="102" w:name="_Toc66357538"/>
      <w:r w:rsidR="00E62B9D" w:rsidRPr="00896CD3">
        <w:t>Zaključak</w:t>
      </w:r>
      <w:bookmarkEnd w:id="102"/>
    </w:p>
    <w:p w14:paraId="46EBFDB2" w14:textId="580913DA" w:rsidR="007E2AD8" w:rsidRDefault="00390578" w:rsidP="00390578">
      <w:pPr>
        <w:rPr>
          <w:rFonts w:ascii="Calibri" w:eastAsia="Calibri" w:hAnsi="Calibri" w:cs="Times New Roman"/>
          <w:lang w:bidi="ar-SA"/>
        </w:rPr>
      </w:pPr>
      <w:r>
        <w:rPr>
          <w:rFonts w:ascii="Calibri" w:eastAsia="Calibri" w:hAnsi="Calibri" w:cs="Times New Roman"/>
          <w:lang w:bidi="ar-SA"/>
        </w:rPr>
        <w:t xml:space="preserve">SECAP Grada Zadra donosi ukupno </w:t>
      </w:r>
      <w:r w:rsidRPr="00671FAC">
        <w:rPr>
          <w:rFonts w:ascii="Calibri" w:eastAsia="Calibri" w:hAnsi="Calibri" w:cs="Times New Roman"/>
          <w:lang w:bidi="ar-SA"/>
        </w:rPr>
        <w:t>2</w:t>
      </w:r>
      <w:r w:rsidR="005E410A" w:rsidRPr="00671FAC">
        <w:rPr>
          <w:rFonts w:ascii="Calibri" w:eastAsia="Calibri" w:hAnsi="Calibri" w:cs="Times New Roman"/>
          <w:lang w:bidi="ar-SA"/>
        </w:rPr>
        <w:t>3</w:t>
      </w:r>
      <w:r w:rsidRPr="00671FAC">
        <w:rPr>
          <w:rFonts w:ascii="Calibri" w:eastAsia="Calibri" w:hAnsi="Calibri" w:cs="Times New Roman"/>
          <w:lang w:bidi="ar-SA"/>
        </w:rPr>
        <w:t xml:space="preserve"> mjer</w:t>
      </w:r>
      <w:r w:rsidR="005E410A" w:rsidRPr="00671FAC">
        <w:rPr>
          <w:rFonts w:ascii="Calibri" w:eastAsia="Calibri" w:hAnsi="Calibri" w:cs="Times New Roman"/>
          <w:lang w:bidi="ar-SA"/>
        </w:rPr>
        <w:t>e</w:t>
      </w:r>
      <w:r w:rsidRPr="00671FAC">
        <w:rPr>
          <w:rFonts w:ascii="Calibri" w:eastAsia="Calibri" w:hAnsi="Calibri" w:cs="Times New Roman"/>
          <w:lang w:bidi="ar-SA"/>
        </w:rPr>
        <w:t xml:space="preserve"> ublažavanja</w:t>
      </w:r>
      <w:r w:rsidRPr="00E704E8">
        <w:rPr>
          <w:rFonts w:ascii="Calibri" w:eastAsia="Calibri" w:hAnsi="Calibri" w:cs="Times New Roman"/>
          <w:lang w:bidi="ar-SA"/>
        </w:rPr>
        <w:t xml:space="preserve"> i </w:t>
      </w:r>
      <w:r w:rsidR="00B13DBC" w:rsidRPr="00E704E8">
        <w:rPr>
          <w:rFonts w:ascii="Calibri" w:eastAsia="Calibri" w:hAnsi="Calibri" w:cs="Times New Roman"/>
          <w:lang w:bidi="ar-SA"/>
        </w:rPr>
        <w:t>2</w:t>
      </w:r>
      <w:r w:rsidR="007E2AD8" w:rsidRPr="00E704E8">
        <w:rPr>
          <w:rFonts w:ascii="Calibri" w:eastAsia="Calibri" w:hAnsi="Calibri" w:cs="Times New Roman"/>
          <w:lang w:bidi="ar-SA"/>
        </w:rPr>
        <w:t>2</w:t>
      </w:r>
      <w:r>
        <w:rPr>
          <w:rFonts w:ascii="Calibri" w:eastAsia="Calibri" w:hAnsi="Calibri" w:cs="Times New Roman"/>
          <w:lang w:bidi="ar-SA"/>
        </w:rPr>
        <w:t xml:space="preserve">  mjer</w:t>
      </w:r>
      <w:r w:rsidR="007E2AD8">
        <w:rPr>
          <w:rFonts w:ascii="Calibri" w:eastAsia="Calibri" w:hAnsi="Calibri" w:cs="Times New Roman"/>
          <w:lang w:bidi="ar-SA"/>
        </w:rPr>
        <w:t>e</w:t>
      </w:r>
      <w:r>
        <w:rPr>
          <w:rFonts w:ascii="Calibri" w:eastAsia="Calibri" w:hAnsi="Calibri" w:cs="Times New Roman"/>
          <w:lang w:bidi="ar-SA"/>
        </w:rPr>
        <w:t xml:space="preserve"> p</w:t>
      </w:r>
      <w:r w:rsidR="007E2AD8">
        <w:rPr>
          <w:rFonts w:ascii="Calibri" w:eastAsia="Calibri" w:hAnsi="Calibri" w:cs="Times New Roman"/>
          <w:lang w:bidi="ar-SA"/>
        </w:rPr>
        <w:t>rilagodbe na klimatske promjene koje će se provoditi od 2020. do 203</w:t>
      </w:r>
      <w:r w:rsidR="004A728B">
        <w:rPr>
          <w:rFonts w:ascii="Calibri" w:eastAsia="Calibri" w:hAnsi="Calibri" w:cs="Times New Roman"/>
          <w:lang w:bidi="ar-SA"/>
        </w:rPr>
        <w:t>0.</w:t>
      </w:r>
      <w:r w:rsidR="007E2AD8">
        <w:rPr>
          <w:rFonts w:ascii="Calibri" w:eastAsia="Calibri" w:hAnsi="Calibri" w:cs="Times New Roman"/>
          <w:lang w:bidi="ar-SA"/>
        </w:rPr>
        <w:t xml:space="preserve"> godine.</w:t>
      </w:r>
      <w:r>
        <w:rPr>
          <w:rFonts w:ascii="Calibri" w:eastAsia="Calibri" w:hAnsi="Calibri" w:cs="Times New Roman"/>
          <w:lang w:bidi="ar-SA"/>
        </w:rPr>
        <w:t xml:space="preserve"> Mjere ublažavanja provedene do 2030. godine rezultirat će sa smanjenjem emisije CO</w:t>
      </w:r>
      <w:r w:rsidRPr="00162A51">
        <w:rPr>
          <w:rFonts w:ascii="Calibri" w:eastAsia="Calibri" w:hAnsi="Calibri" w:cs="Times New Roman"/>
          <w:vertAlign w:val="subscript"/>
          <w:lang w:bidi="ar-SA"/>
        </w:rPr>
        <w:t>2</w:t>
      </w:r>
      <w:r>
        <w:rPr>
          <w:rFonts w:ascii="Calibri" w:eastAsia="Calibri" w:hAnsi="Calibri" w:cs="Times New Roman"/>
          <w:lang w:bidi="ar-SA"/>
        </w:rPr>
        <w:t xml:space="preserve"> u 2030. godini od </w:t>
      </w:r>
      <w:r w:rsidR="00B957AF">
        <w:rPr>
          <w:rFonts w:ascii="Calibri" w:eastAsia="Calibri" w:hAnsi="Calibri" w:cs="Times New Roman"/>
          <w:lang w:bidi="ar-SA"/>
        </w:rPr>
        <w:t>41,52</w:t>
      </w:r>
      <w:r>
        <w:rPr>
          <w:rFonts w:ascii="Calibri" w:eastAsia="Calibri" w:hAnsi="Calibri" w:cs="Times New Roman"/>
          <w:lang w:bidi="ar-SA"/>
        </w:rPr>
        <w:t xml:space="preserve"> % u odnosu na </w:t>
      </w:r>
      <w:r w:rsidR="007951F1">
        <w:rPr>
          <w:rFonts w:ascii="Calibri" w:eastAsia="Calibri" w:hAnsi="Calibri" w:cs="Times New Roman"/>
          <w:lang w:bidi="ar-SA"/>
        </w:rPr>
        <w:t xml:space="preserve">baznu </w:t>
      </w:r>
      <w:r>
        <w:rPr>
          <w:rFonts w:ascii="Calibri" w:eastAsia="Calibri" w:hAnsi="Calibri" w:cs="Times New Roman"/>
          <w:lang w:bidi="ar-SA"/>
        </w:rPr>
        <w:t>godinu 20</w:t>
      </w:r>
      <w:r w:rsidR="007951F1">
        <w:rPr>
          <w:rFonts w:ascii="Calibri" w:eastAsia="Calibri" w:hAnsi="Calibri" w:cs="Times New Roman"/>
          <w:lang w:bidi="ar-SA"/>
        </w:rPr>
        <w:t>10</w:t>
      </w:r>
      <w:r>
        <w:rPr>
          <w:rFonts w:ascii="Calibri" w:eastAsia="Calibri" w:hAnsi="Calibri" w:cs="Times New Roman"/>
          <w:lang w:bidi="ar-SA"/>
        </w:rPr>
        <w:t xml:space="preserve">. čime se zadovoljava cilj od 40 % prema Sporazumu. </w:t>
      </w:r>
    </w:p>
    <w:p w14:paraId="28C10C80" w14:textId="0D663432" w:rsidR="00390578" w:rsidRDefault="00390578" w:rsidP="00390578">
      <w:pPr>
        <w:rPr>
          <w:rFonts w:ascii="Calibri" w:eastAsia="Calibri" w:hAnsi="Calibri" w:cs="Times New Roman"/>
          <w:lang w:bidi="ar-SA"/>
        </w:rPr>
      </w:pPr>
      <w:r>
        <w:rPr>
          <w:rFonts w:ascii="Calibri" w:eastAsia="Calibri" w:hAnsi="Calibri" w:cs="Times New Roman"/>
          <w:lang w:bidi="ar-SA"/>
        </w:rPr>
        <w:t xml:space="preserve">Na </w:t>
      </w:r>
      <w:r w:rsidR="004A728B">
        <w:rPr>
          <w:rFonts w:ascii="Calibri" w:eastAsia="Calibri" w:hAnsi="Calibri" w:cs="Times New Roman"/>
          <w:lang w:bidi="ar-SA"/>
        </w:rPr>
        <w:t>S</w:t>
      </w:r>
      <w:r>
        <w:rPr>
          <w:rFonts w:ascii="Calibri" w:eastAsia="Calibri" w:hAnsi="Calibri" w:cs="Times New Roman"/>
          <w:lang w:bidi="ar-SA"/>
        </w:rPr>
        <w:t>lici 18 prikazano je</w:t>
      </w:r>
      <w:r w:rsidRPr="00116DB0">
        <w:rPr>
          <w:rFonts w:ascii="Calibri" w:eastAsia="Calibri" w:hAnsi="Calibri" w:cs="Times New Roman"/>
          <w:lang w:bidi="ar-SA"/>
        </w:rPr>
        <w:t xml:space="preserve"> r</w:t>
      </w:r>
      <w:r>
        <w:rPr>
          <w:rFonts w:ascii="Calibri" w:eastAsia="Calibri" w:hAnsi="Calibri" w:cs="Times New Roman"/>
          <w:lang w:bidi="ar-SA"/>
        </w:rPr>
        <w:t>elativno smanjenje</w:t>
      </w:r>
      <w:r w:rsidR="008F3058">
        <w:rPr>
          <w:rFonts w:ascii="Calibri" w:eastAsia="Calibri" w:hAnsi="Calibri" w:cs="Times New Roman"/>
          <w:lang w:bidi="ar-SA"/>
        </w:rPr>
        <w:t xml:space="preserve"> emisija CO</w:t>
      </w:r>
      <w:r w:rsidR="008F3058" w:rsidRPr="00D75F8D">
        <w:rPr>
          <w:rFonts w:ascii="Calibri" w:eastAsia="Calibri" w:hAnsi="Calibri" w:cs="Times New Roman"/>
          <w:vertAlign w:val="subscript"/>
          <w:lang w:bidi="ar-SA"/>
        </w:rPr>
        <w:t>2</w:t>
      </w:r>
      <w:r w:rsidRPr="001B644F">
        <w:rPr>
          <w:rFonts w:ascii="Calibri" w:eastAsia="Calibri" w:hAnsi="Calibri" w:cs="Times New Roman"/>
          <w:lang w:bidi="ar-SA"/>
        </w:rPr>
        <w:t xml:space="preserve"> </w:t>
      </w:r>
      <w:r>
        <w:rPr>
          <w:rFonts w:ascii="Calibri" w:eastAsia="Calibri" w:hAnsi="Calibri" w:cs="Times New Roman"/>
          <w:lang w:bidi="ar-SA"/>
        </w:rPr>
        <w:t>za tri promatrana sektora, tj. promjena u odnosu na 2010</w:t>
      </w:r>
      <w:r w:rsidRPr="00116DB0">
        <w:rPr>
          <w:rFonts w:ascii="Calibri" w:eastAsia="Calibri" w:hAnsi="Calibri" w:cs="Times New Roman"/>
          <w:lang w:bidi="ar-SA"/>
        </w:rPr>
        <w:t>.</w:t>
      </w:r>
      <w:r w:rsidR="004A728B">
        <w:rPr>
          <w:rFonts w:ascii="Calibri" w:eastAsia="Calibri" w:hAnsi="Calibri" w:cs="Times New Roman"/>
          <w:lang w:bidi="ar-SA"/>
        </w:rPr>
        <w:t>,</w:t>
      </w:r>
      <w:r w:rsidRPr="00116DB0">
        <w:rPr>
          <w:rFonts w:ascii="Calibri" w:eastAsia="Calibri" w:hAnsi="Calibri" w:cs="Times New Roman"/>
          <w:lang w:bidi="ar-SA"/>
        </w:rPr>
        <w:t xml:space="preserve"> </w:t>
      </w:r>
      <w:r>
        <w:rPr>
          <w:rFonts w:ascii="Calibri" w:eastAsia="Calibri" w:hAnsi="Calibri" w:cs="Times New Roman"/>
          <w:lang w:bidi="ar-SA"/>
        </w:rPr>
        <w:t>a koja će se ostvariti u 2030.</w:t>
      </w:r>
      <w:r w:rsidR="004A728B">
        <w:rPr>
          <w:rFonts w:ascii="Calibri" w:eastAsia="Calibri" w:hAnsi="Calibri" w:cs="Times New Roman"/>
          <w:lang w:bidi="ar-SA"/>
        </w:rPr>
        <w:t xml:space="preserve"> godini.</w:t>
      </w:r>
      <w:r>
        <w:rPr>
          <w:rFonts w:ascii="Calibri" w:eastAsia="Calibri" w:hAnsi="Calibri" w:cs="Times New Roman"/>
          <w:lang w:bidi="ar-SA"/>
        </w:rPr>
        <w:t xml:space="preserve"> U </w:t>
      </w:r>
      <w:r w:rsidRPr="00116DB0">
        <w:rPr>
          <w:rFonts w:ascii="Calibri" w:eastAsia="Calibri" w:hAnsi="Calibri" w:cs="Times New Roman"/>
          <w:lang w:bidi="ar-SA"/>
        </w:rPr>
        <w:t xml:space="preserve">sektoru </w:t>
      </w:r>
      <w:r>
        <w:rPr>
          <w:rFonts w:ascii="Calibri" w:eastAsia="Calibri" w:hAnsi="Calibri" w:cs="Times New Roman"/>
          <w:lang w:bidi="ar-SA"/>
        </w:rPr>
        <w:t xml:space="preserve">zgradarstva ona iznosi </w:t>
      </w:r>
      <w:r w:rsidR="007E0041">
        <w:rPr>
          <w:rFonts w:ascii="Calibri" w:eastAsia="Calibri" w:hAnsi="Calibri" w:cs="Times New Roman"/>
          <w:lang w:bidi="ar-SA"/>
        </w:rPr>
        <w:t>39</w:t>
      </w:r>
      <w:r>
        <w:rPr>
          <w:rFonts w:ascii="Calibri" w:eastAsia="Calibri" w:hAnsi="Calibri" w:cs="Times New Roman"/>
          <w:lang w:bidi="ar-SA"/>
        </w:rPr>
        <w:t xml:space="preserve"> %, zatim u sektoru prometa 46 %, </w:t>
      </w:r>
      <w:r w:rsidRPr="00116DB0">
        <w:rPr>
          <w:rFonts w:ascii="Calibri" w:eastAsia="Calibri" w:hAnsi="Calibri" w:cs="Times New Roman"/>
          <w:lang w:bidi="ar-SA"/>
        </w:rPr>
        <w:t xml:space="preserve"> a najmanje u sektoru javne rasvjete </w:t>
      </w:r>
      <w:r>
        <w:rPr>
          <w:rFonts w:ascii="Calibri" w:eastAsia="Calibri" w:hAnsi="Calibri" w:cs="Times New Roman"/>
          <w:lang w:bidi="ar-SA"/>
        </w:rPr>
        <w:t>19 %.</w:t>
      </w:r>
    </w:p>
    <w:p w14:paraId="15D62161" w14:textId="301C40E8" w:rsidR="00CA6F91" w:rsidRDefault="007E0041" w:rsidP="00390578">
      <w:pPr>
        <w:jc w:val="center"/>
        <w:rPr>
          <w:rFonts w:ascii="Calibri" w:eastAsia="Calibri" w:hAnsi="Calibri" w:cs="Times New Roman"/>
          <w:lang w:bidi="ar-SA"/>
        </w:rPr>
      </w:pPr>
      <w:r>
        <w:rPr>
          <w:rFonts w:ascii="Calibri" w:eastAsia="Calibri" w:hAnsi="Calibri" w:cs="Times New Roman"/>
          <w:noProof/>
          <w:lang w:eastAsia="hr-HR" w:bidi="ar-SA"/>
        </w:rPr>
        <w:drawing>
          <wp:inline distT="0" distB="0" distL="0" distR="0" wp14:anchorId="03994FC7" wp14:editId="070D9BBC">
            <wp:extent cx="4968875" cy="2950845"/>
            <wp:effectExtent l="0" t="0" r="3175"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8875" cy="2950845"/>
                    </a:xfrm>
                    <a:prstGeom prst="rect">
                      <a:avLst/>
                    </a:prstGeom>
                    <a:noFill/>
                  </pic:spPr>
                </pic:pic>
              </a:graphicData>
            </a:graphic>
          </wp:inline>
        </w:drawing>
      </w:r>
    </w:p>
    <w:p w14:paraId="2FDF94D7" w14:textId="5CA642A3" w:rsidR="00390578" w:rsidRDefault="00390578" w:rsidP="00390578">
      <w:pPr>
        <w:pStyle w:val="Opisslike"/>
        <w:rPr>
          <w:rFonts w:ascii="Calibri" w:eastAsia="Calibri" w:hAnsi="Calibri" w:cs="Times New Roman"/>
          <w:lang w:bidi="ar-SA"/>
        </w:rPr>
      </w:pPr>
      <w:bookmarkStart w:id="103" w:name="_Toc52200243"/>
      <w:bookmarkStart w:id="104" w:name="_Toc65504751"/>
      <w:r>
        <w:t xml:space="preserve">Slika </w:t>
      </w:r>
      <w:r>
        <w:fldChar w:fldCharType="begin"/>
      </w:r>
      <w:r>
        <w:instrText xml:space="preserve"> SEQ Slika \* ARABIC </w:instrText>
      </w:r>
      <w:r>
        <w:fldChar w:fldCharType="separate"/>
      </w:r>
      <w:r w:rsidR="00242867">
        <w:rPr>
          <w:noProof/>
        </w:rPr>
        <w:t>18</w:t>
      </w:r>
      <w:r>
        <w:fldChar w:fldCharType="end"/>
      </w:r>
      <w:r>
        <w:t xml:space="preserve"> Relativno smanjenje e</w:t>
      </w:r>
      <w:r w:rsidR="00B13DBC">
        <w:t>misija</w:t>
      </w:r>
      <w:r w:rsidR="008F3058">
        <w:t xml:space="preserve"> CO</w:t>
      </w:r>
      <w:r w:rsidR="008F3058" w:rsidRPr="00D75F8D">
        <w:rPr>
          <w:vertAlign w:val="subscript"/>
        </w:rPr>
        <w:t>2</w:t>
      </w:r>
      <w:r w:rsidR="00B13DBC">
        <w:t xml:space="preserve"> po sektorima </w:t>
      </w:r>
      <w:r w:rsidR="008F3058">
        <w:t xml:space="preserve">za </w:t>
      </w:r>
      <w:r w:rsidR="00B13DBC">
        <w:t>2030.</w:t>
      </w:r>
      <w:r w:rsidR="00E5661B">
        <w:t xml:space="preserve"> godinu</w:t>
      </w:r>
      <w:r w:rsidR="00B13DBC">
        <w:t xml:space="preserve"> </w:t>
      </w:r>
      <w:r w:rsidR="008F3058">
        <w:t>u odnosu na</w:t>
      </w:r>
      <w:r w:rsidR="00B13DBC">
        <w:t xml:space="preserve"> 2010</w:t>
      </w:r>
      <w:r>
        <w:t>.</w:t>
      </w:r>
      <w:bookmarkEnd w:id="103"/>
      <w:bookmarkEnd w:id="104"/>
    </w:p>
    <w:p w14:paraId="3AA8739E" w14:textId="00D32D24" w:rsidR="00705AA5" w:rsidRDefault="00390578" w:rsidP="00390578">
      <w:pPr>
        <w:rPr>
          <w:rFonts w:ascii="Calibri" w:eastAsia="Calibri" w:hAnsi="Calibri" w:cs="Times New Roman"/>
          <w:lang w:bidi="ar-SA"/>
        </w:rPr>
      </w:pPr>
      <w:r>
        <w:rPr>
          <w:rFonts w:ascii="Calibri" w:eastAsia="Calibri" w:hAnsi="Calibri" w:cs="Times New Roman"/>
          <w:lang w:bidi="ar-SA"/>
        </w:rPr>
        <w:t>U sektoru zgradarstva odabrano je 12 mjera od kojih su većina postojeće mjere iz</w:t>
      </w:r>
      <w:r w:rsidR="00CA6F91">
        <w:rPr>
          <w:rFonts w:ascii="Calibri" w:eastAsia="Calibri" w:hAnsi="Calibri" w:cs="Times New Roman"/>
          <w:lang w:bidi="ar-SA"/>
        </w:rPr>
        <w:t xml:space="preserve"> usvojenih</w:t>
      </w:r>
      <w:r>
        <w:rPr>
          <w:rFonts w:ascii="Calibri" w:eastAsia="Calibri" w:hAnsi="Calibri" w:cs="Times New Roman"/>
          <w:lang w:bidi="ar-SA"/>
        </w:rPr>
        <w:t xml:space="preserve"> Akcijskih i Godišnjih planova energetske učinkovitosti. Pored već započete integralne energetske obnove javnog,  stambenog i komercijalnog sektora planira se snažno uvođenje obnovljivih izvora energije za proizvodnju električne energije, zamjena postojećih sustava grijanja na fosilna goriva s obnovljivim izvorima, povećanje učinkovitosti daljinskog grijanja i niz netehničk</w:t>
      </w:r>
      <w:r w:rsidR="00705AA5">
        <w:rPr>
          <w:rFonts w:ascii="Calibri" w:eastAsia="Calibri" w:hAnsi="Calibri" w:cs="Times New Roman"/>
          <w:lang w:bidi="ar-SA"/>
        </w:rPr>
        <w:t>ih mjera edukacija i promocije.</w:t>
      </w:r>
    </w:p>
    <w:p w14:paraId="3BA3B095" w14:textId="43D7D6BC" w:rsidR="00390578" w:rsidRDefault="00390578" w:rsidP="00390578">
      <w:pPr>
        <w:rPr>
          <w:rFonts w:ascii="Calibri" w:eastAsia="Calibri" w:hAnsi="Calibri" w:cs="Times New Roman"/>
          <w:lang w:bidi="ar-SA"/>
        </w:rPr>
      </w:pPr>
      <w:r>
        <w:rPr>
          <w:rFonts w:ascii="Calibri" w:eastAsia="Calibri" w:hAnsi="Calibri" w:cs="Times New Roman"/>
          <w:lang w:bidi="ar-SA"/>
        </w:rPr>
        <w:t xml:space="preserve">U sektoru prometa predviđeno je ukupno </w:t>
      </w:r>
      <w:r w:rsidR="00CA6F91">
        <w:rPr>
          <w:rFonts w:ascii="Calibri" w:eastAsia="Calibri" w:hAnsi="Calibri" w:cs="Times New Roman"/>
          <w:lang w:bidi="ar-SA"/>
        </w:rPr>
        <w:t>10</w:t>
      </w:r>
      <w:r>
        <w:rPr>
          <w:rFonts w:ascii="Calibri" w:eastAsia="Calibri" w:hAnsi="Calibri" w:cs="Times New Roman"/>
          <w:lang w:bidi="ar-SA"/>
        </w:rPr>
        <w:t xml:space="preserve"> mjera koje obuhvaćaju elektrifikaciju javnog i privatnog prometa, korištenje </w:t>
      </w:r>
      <w:r w:rsidR="007F16CE">
        <w:rPr>
          <w:rFonts w:ascii="Calibri" w:hAnsi="Calibri" w:cs="Calibri"/>
        </w:rPr>
        <w:t xml:space="preserve">vozila na električni pogon ili alternativni pogon </w:t>
      </w:r>
      <w:r w:rsidR="007F16CE" w:rsidRPr="007F60DA">
        <w:rPr>
          <w:rFonts w:ascii="Calibri" w:hAnsi="Calibri" w:cs="Calibri"/>
        </w:rPr>
        <w:t xml:space="preserve">s </w:t>
      </w:r>
      <w:r w:rsidR="007F16CE">
        <w:rPr>
          <w:rFonts w:ascii="Calibri" w:hAnsi="Calibri" w:cs="Calibri"/>
        </w:rPr>
        <w:t xml:space="preserve">nultim </w:t>
      </w:r>
      <w:r w:rsidR="007F16CE" w:rsidRPr="007F60DA">
        <w:rPr>
          <w:rFonts w:ascii="Calibri" w:hAnsi="Calibri" w:cs="Calibri"/>
        </w:rPr>
        <w:t>emisijama CO</w:t>
      </w:r>
      <w:r w:rsidR="007F16CE" w:rsidRPr="00FA530A">
        <w:rPr>
          <w:rFonts w:ascii="Calibri" w:hAnsi="Calibri" w:cs="Calibri"/>
          <w:vertAlign w:val="subscript"/>
        </w:rPr>
        <w:t>2</w:t>
      </w:r>
      <w:r w:rsidR="00CA6F91">
        <w:rPr>
          <w:rFonts w:ascii="Calibri" w:eastAsia="Calibri" w:hAnsi="Calibri" w:cs="Times New Roman"/>
          <w:lang w:bidi="ar-SA"/>
        </w:rPr>
        <w:t>, modernizaciju javnog prijevoza i</w:t>
      </w:r>
      <w:r>
        <w:rPr>
          <w:rFonts w:ascii="Calibri" w:eastAsia="Calibri" w:hAnsi="Calibri" w:cs="Times New Roman"/>
          <w:lang w:bidi="ar-SA"/>
        </w:rPr>
        <w:t xml:space="preserve"> poticanje nemotoriziranog prometa.</w:t>
      </w:r>
    </w:p>
    <w:p w14:paraId="11BA0DDD" w14:textId="00071FE2" w:rsidR="00390578" w:rsidRDefault="008F3058" w:rsidP="00390578">
      <w:pPr>
        <w:rPr>
          <w:rFonts w:ascii="Calibri" w:eastAsia="Calibri" w:hAnsi="Calibri" w:cs="Times New Roman"/>
          <w:lang w:bidi="ar-SA"/>
        </w:rPr>
      </w:pPr>
      <w:r>
        <w:rPr>
          <w:rFonts w:ascii="Calibri" w:eastAsia="Calibri" w:hAnsi="Calibri" w:cs="Times New Roman"/>
          <w:lang w:bidi="ar-SA"/>
        </w:rPr>
        <w:t>U sektoru j</w:t>
      </w:r>
      <w:r w:rsidR="00390578">
        <w:rPr>
          <w:rFonts w:ascii="Calibri" w:eastAsia="Calibri" w:hAnsi="Calibri" w:cs="Times New Roman"/>
          <w:lang w:bidi="ar-SA"/>
        </w:rPr>
        <w:t>avn</w:t>
      </w:r>
      <w:r>
        <w:rPr>
          <w:rFonts w:ascii="Calibri" w:eastAsia="Calibri" w:hAnsi="Calibri" w:cs="Times New Roman"/>
          <w:lang w:bidi="ar-SA"/>
        </w:rPr>
        <w:t>e</w:t>
      </w:r>
      <w:r w:rsidR="00390578">
        <w:rPr>
          <w:rFonts w:ascii="Calibri" w:eastAsia="Calibri" w:hAnsi="Calibri" w:cs="Times New Roman"/>
          <w:lang w:bidi="ar-SA"/>
        </w:rPr>
        <w:t xml:space="preserve"> rasvjet</w:t>
      </w:r>
      <w:r>
        <w:rPr>
          <w:rFonts w:ascii="Calibri" w:eastAsia="Calibri" w:hAnsi="Calibri" w:cs="Times New Roman"/>
          <w:lang w:bidi="ar-SA"/>
        </w:rPr>
        <w:t>e</w:t>
      </w:r>
      <w:r w:rsidR="00390578">
        <w:rPr>
          <w:rFonts w:ascii="Calibri" w:eastAsia="Calibri" w:hAnsi="Calibri" w:cs="Times New Roman"/>
          <w:lang w:bidi="ar-SA"/>
        </w:rPr>
        <w:t xml:space="preserve">, iako </w:t>
      </w:r>
      <w:r>
        <w:rPr>
          <w:rFonts w:ascii="Calibri" w:eastAsia="Calibri" w:hAnsi="Calibri" w:cs="Times New Roman"/>
          <w:lang w:bidi="ar-SA"/>
        </w:rPr>
        <w:t xml:space="preserve">najmanje </w:t>
      </w:r>
      <w:r w:rsidR="00390578">
        <w:rPr>
          <w:rFonts w:ascii="Calibri" w:eastAsia="Calibri" w:hAnsi="Calibri" w:cs="Times New Roman"/>
          <w:lang w:bidi="ar-SA"/>
        </w:rPr>
        <w:t>doprinosi u ukupnim emisijama CO</w:t>
      </w:r>
      <w:r w:rsidR="00390578" w:rsidRPr="00A061FB">
        <w:rPr>
          <w:rFonts w:ascii="Calibri" w:eastAsia="Calibri" w:hAnsi="Calibri" w:cs="Times New Roman"/>
          <w:vertAlign w:val="subscript"/>
          <w:lang w:bidi="ar-SA"/>
        </w:rPr>
        <w:t>2</w:t>
      </w:r>
      <w:r w:rsidR="00390578">
        <w:rPr>
          <w:rFonts w:ascii="Calibri" w:eastAsia="Calibri" w:hAnsi="Calibri" w:cs="Times New Roman"/>
          <w:lang w:bidi="ar-SA"/>
        </w:rPr>
        <w:t>, kroz predviđenu daljnju modernizaciju znatno će se smanjiti neizravne emisije</w:t>
      </w:r>
      <w:r>
        <w:rPr>
          <w:rFonts w:ascii="Calibri" w:eastAsia="Calibri" w:hAnsi="Calibri" w:cs="Times New Roman"/>
          <w:lang w:bidi="ar-SA"/>
        </w:rPr>
        <w:t xml:space="preserve"> CO</w:t>
      </w:r>
      <w:r w:rsidRPr="00D75F8D">
        <w:rPr>
          <w:rFonts w:ascii="Calibri" w:eastAsia="Calibri" w:hAnsi="Calibri" w:cs="Times New Roman"/>
          <w:vertAlign w:val="subscript"/>
          <w:lang w:bidi="ar-SA"/>
        </w:rPr>
        <w:t>2</w:t>
      </w:r>
      <w:r w:rsidR="00390578">
        <w:rPr>
          <w:rFonts w:ascii="Calibri" w:eastAsia="Calibri" w:hAnsi="Calibri" w:cs="Times New Roman"/>
          <w:lang w:bidi="ar-SA"/>
        </w:rPr>
        <w:t xml:space="preserve"> uslijed potrošnje električne energije.</w:t>
      </w:r>
    </w:p>
    <w:p w14:paraId="29B28093" w14:textId="68E1EDBA" w:rsidR="00390578" w:rsidRDefault="00390578" w:rsidP="00390578">
      <w:pPr>
        <w:rPr>
          <w:rFonts w:ascii="Calibri" w:eastAsia="Calibri" w:hAnsi="Calibri" w:cs="Times New Roman"/>
          <w:lang w:bidi="ar-SA"/>
        </w:rPr>
      </w:pPr>
      <w:r>
        <w:rPr>
          <w:rFonts w:ascii="Calibri" w:eastAsia="Calibri" w:hAnsi="Calibri" w:cs="Times New Roman"/>
          <w:lang w:bidi="ar-SA"/>
        </w:rPr>
        <w:t>Važan preduvjet za smanjenje neizravnih emisija</w:t>
      </w:r>
      <w:r w:rsidR="008F3058">
        <w:rPr>
          <w:rFonts w:ascii="Calibri" w:eastAsia="Calibri" w:hAnsi="Calibri" w:cs="Times New Roman"/>
          <w:lang w:bidi="ar-SA"/>
        </w:rPr>
        <w:t xml:space="preserve"> CO</w:t>
      </w:r>
      <w:r w:rsidR="008F3058" w:rsidRPr="00D75F8D">
        <w:rPr>
          <w:rFonts w:ascii="Calibri" w:eastAsia="Calibri" w:hAnsi="Calibri" w:cs="Times New Roman"/>
          <w:vertAlign w:val="subscript"/>
          <w:lang w:bidi="ar-SA"/>
        </w:rPr>
        <w:t>2</w:t>
      </w:r>
      <w:r>
        <w:rPr>
          <w:rFonts w:ascii="Calibri" w:eastAsia="Calibri" w:hAnsi="Calibri" w:cs="Times New Roman"/>
          <w:lang w:bidi="ar-SA"/>
        </w:rPr>
        <w:t xml:space="preserve"> nastalih potrošnjom električne energije je i planirano povećanje udjela obnovljivih izvora energije za proizvodnju električne energije na svim razinama, čime će se do 2030.</w:t>
      </w:r>
      <w:r w:rsidR="008F3058">
        <w:rPr>
          <w:rFonts w:ascii="Calibri" w:eastAsia="Calibri" w:hAnsi="Calibri" w:cs="Times New Roman"/>
          <w:lang w:bidi="ar-SA"/>
        </w:rPr>
        <w:t xml:space="preserve"> godine</w:t>
      </w:r>
      <w:r>
        <w:rPr>
          <w:rFonts w:ascii="Calibri" w:eastAsia="Calibri" w:hAnsi="Calibri" w:cs="Times New Roman"/>
          <w:lang w:bidi="ar-SA"/>
        </w:rPr>
        <w:t xml:space="preserve"> znatno smanjiti emisijski faktor za električnu energiju proizvedenu u Hrvatskoj.</w:t>
      </w:r>
    </w:p>
    <w:p w14:paraId="5A3A1CF2" w14:textId="1AE21D28" w:rsidR="00F53748" w:rsidRDefault="00390578" w:rsidP="00E62B9D">
      <w:pPr>
        <w:rPr>
          <w:lang w:bidi="ar-SA"/>
        </w:rPr>
      </w:pPr>
      <w:r>
        <w:rPr>
          <w:rFonts w:ascii="Calibri" w:eastAsia="Calibri" w:hAnsi="Calibri" w:cs="Times New Roman"/>
          <w:lang w:bidi="ar-SA"/>
        </w:rPr>
        <w:t xml:space="preserve">U sklopu SECAP-a Grada </w:t>
      </w:r>
      <w:r w:rsidR="004853BD">
        <w:rPr>
          <w:rFonts w:ascii="Calibri" w:eastAsia="Calibri" w:hAnsi="Calibri" w:cs="Times New Roman"/>
          <w:lang w:bidi="ar-SA"/>
        </w:rPr>
        <w:t>Zadra</w:t>
      </w:r>
      <w:r>
        <w:rPr>
          <w:rFonts w:ascii="Calibri" w:eastAsia="Calibri" w:hAnsi="Calibri" w:cs="Times New Roman"/>
          <w:lang w:bidi="ar-SA"/>
        </w:rPr>
        <w:t xml:space="preserve"> izrađena je i </w:t>
      </w:r>
      <w:r w:rsidRPr="006005F8">
        <w:rPr>
          <w:rFonts w:ascii="Calibri" w:eastAsia="Calibri" w:hAnsi="Calibri" w:cs="Times New Roman"/>
          <w:lang w:bidi="ar-SA"/>
        </w:rPr>
        <w:t xml:space="preserve">Analiza ranjivosti i rizika </w:t>
      </w:r>
      <w:r w:rsidR="00FD20DC">
        <w:rPr>
          <w:rFonts w:ascii="Calibri" w:eastAsia="Calibri" w:hAnsi="Calibri" w:cs="Times New Roman"/>
          <w:lang w:bidi="ar-SA"/>
        </w:rPr>
        <w:t xml:space="preserve">sustava </w:t>
      </w:r>
      <w:r w:rsidRPr="006005F8">
        <w:rPr>
          <w:rFonts w:ascii="Calibri" w:eastAsia="Calibri" w:hAnsi="Calibri" w:cs="Times New Roman"/>
          <w:lang w:bidi="ar-SA"/>
        </w:rPr>
        <w:t>na učinke klimatskih promjena</w:t>
      </w:r>
      <w:r>
        <w:rPr>
          <w:rFonts w:ascii="Calibri" w:eastAsia="Calibri" w:hAnsi="Calibri" w:cs="Times New Roman"/>
          <w:lang w:bidi="ar-SA"/>
        </w:rPr>
        <w:t xml:space="preserve"> koja na osnovu postojećih dokumenata i studija te budućih scenarija daje sliku najranjivijih sektora i najvećih rizika. Rezultati su pokazali </w:t>
      </w:r>
      <w:r w:rsidR="007E0041" w:rsidRPr="009E0244">
        <w:rPr>
          <w:b/>
          <w:lang w:bidi="ar-SA"/>
        </w:rPr>
        <w:t>visok</w:t>
      </w:r>
      <w:r w:rsidR="007E0041">
        <w:rPr>
          <w:b/>
          <w:lang w:bidi="ar-SA"/>
        </w:rPr>
        <w:t>u</w:t>
      </w:r>
      <w:r w:rsidR="007E0041" w:rsidRPr="009E0244">
        <w:rPr>
          <w:b/>
          <w:lang w:bidi="ar-SA"/>
        </w:rPr>
        <w:t xml:space="preserve"> ranjivost</w:t>
      </w:r>
      <w:r w:rsidR="007E0041">
        <w:rPr>
          <w:b/>
          <w:lang w:bidi="ar-SA"/>
        </w:rPr>
        <w:t xml:space="preserve"> s umjerenim rizikom</w:t>
      </w:r>
      <w:r w:rsidR="007E0041" w:rsidRPr="009E0244">
        <w:rPr>
          <w:b/>
          <w:lang w:bidi="ar-SA"/>
        </w:rPr>
        <w:t xml:space="preserve"> u sektoru </w:t>
      </w:r>
      <w:r w:rsidR="007E0041" w:rsidRPr="009E0244">
        <w:rPr>
          <w:b/>
          <w:lang w:bidi="ar-SA"/>
        </w:rPr>
        <w:lastRenderedPageBreak/>
        <w:t>šuma/poljoprivrede</w:t>
      </w:r>
      <w:r w:rsidR="007E0041">
        <w:rPr>
          <w:lang w:bidi="ar-SA"/>
        </w:rPr>
        <w:t xml:space="preserve"> </w:t>
      </w:r>
      <w:r w:rsidR="007E0041" w:rsidRPr="009E0244">
        <w:rPr>
          <w:b/>
          <w:lang w:bidi="ar-SA"/>
        </w:rPr>
        <w:t>od prijetnje šumskih požara,</w:t>
      </w:r>
      <w:r w:rsidR="007E0041">
        <w:rPr>
          <w:lang w:bidi="ar-SA"/>
        </w:rPr>
        <w:t xml:space="preserve"> </w:t>
      </w:r>
      <w:r w:rsidR="00951C8A">
        <w:rPr>
          <w:lang w:bidi="ar-SA"/>
        </w:rPr>
        <w:t xml:space="preserve">dok je </w:t>
      </w:r>
      <w:r w:rsidR="00951C8A" w:rsidRPr="009E0244">
        <w:rPr>
          <w:lang w:bidi="ar-SA"/>
        </w:rPr>
        <w:t>umjerena ranjivost</w:t>
      </w:r>
      <w:r w:rsidR="00951C8A">
        <w:rPr>
          <w:lang w:bidi="ar-SA"/>
        </w:rPr>
        <w:t xml:space="preserve"> s umjerenim rizikom</w:t>
      </w:r>
      <w:r w:rsidR="00951C8A" w:rsidRPr="009E0244">
        <w:rPr>
          <w:lang w:bidi="ar-SA"/>
        </w:rPr>
        <w:t xml:space="preserve"> u </w:t>
      </w:r>
      <w:r w:rsidR="00951C8A">
        <w:rPr>
          <w:lang w:bidi="ar-SA"/>
        </w:rPr>
        <w:t xml:space="preserve">sektorima: </w:t>
      </w:r>
      <w:r w:rsidR="00951C8A" w:rsidRPr="00C43C59">
        <w:rPr>
          <w:b/>
          <w:lang w:bidi="ar-SA"/>
        </w:rPr>
        <w:t>obalni pojas od</w:t>
      </w:r>
      <w:r w:rsidR="00951C8A">
        <w:rPr>
          <w:lang w:bidi="ar-SA"/>
        </w:rPr>
        <w:t xml:space="preserve"> </w:t>
      </w:r>
      <w:r w:rsidR="00951C8A">
        <w:rPr>
          <w:b/>
          <w:lang w:bidi="ar-SA"/>
        </w:rPr>
        <w:t>prijetnje</w:t>
      </w:r>
      <w:r w:rsidR="00951C8A" w:rsidRPr="009E0244">
        <w:rPr>
          <w:b/>
          <w:lang w:bidi="ar-SA"/>
        </w:rPr>
        <w:t xml:space="preserve"> podizanja razine mora</w:t>
      </w:r>
      <w:r w:rsidR="00951C8A" w:rsidRPr="009E0244">
        <w:rPr>
          <w:lang w:bidi="ar-SA"/>
        </w:rPr>
        <w:t xml:space="preserve">, </w:t>
      </w:r>
      <w:r w:rsidR="00951C8A">
        <w:rPr>
          <w:b/>
          <w:lang w:bidi="ar-SA"/>
        </w:rPr>
        <w:t>zdravlje</w:t>
      </w:r>
      <w:r w:rsidR="00951C8A" w:rsidRPr="009E0244">
        <w:rPr>
          <w:b/>
          <w:lang w:bidi="ar-SA"/>
        </w:rPr>
        <w:t xml:space="preserve"> od</w:t>
      </w:r>
      <w:r w:rsidR="00951C8A">
        <w:rPr>
          <w:b/>
          <w:lang w:bidi="ar-SA"/>
        </w:rPr>
        <w:t xml:space="preserve"> prijetnje</w:t>
      </w:r>
      <w:r w:rsidR="00951C8A" w:rsidRPr="009E0244">
        <w:rPr>
          <w:b/>
          <w:lang w:bidi="ar-SA"/>
        </w:rPr>
        <w:t xml:space="preserve"> toplinskog vala</w:t>
      </w:r>
      <w:r w:rsidR="00951C8A">
        <w:rPr>
          <w:b/>
          <w:lang w:bidi="ar-SA"/>
        </w:rPr>
        <w:t xml:space="preserve"> i vodni</w:t>
      </w:r>
      <w:r w:rsidR="00951C8A" w:rsidRPr="009E0244">
        <w:rPr>
          <w:b/>
          <w:lang w:bidi="ar-SA"/>
        </w:rPr>
        <w:t xml:space="preserve"> r</w:t>
      </w:r>
      <w:r w:rsidR="00951C8A">
        <w:rPr>
          <w:b/>
          <w:lang w:bidi="ar-SA"/>
        </w:rPr>
        <w:t>esursi/komunalna</w:t>
      </w:r>
      <w:r w:rsidR="00951C8A" w:rsidRPr="009E0244">
        <w:rPr>
          <w:b/>
          <w:lang w:bidi="ar-SA"/>
        </w:rPr>
        <w:t xml:space="preserve"> infrastruktur</w:t>
      </w:r>
      <w:r w:rsidR="005F581F">
        <w:rPr>
          <w:b/>
          <w:lang w:bidi="ar-SA"/>
        </w:rPr>
        <w:t>a</w:t>
      </w:r>
      <w:r w:rsidR="00951C8A">
        <w:rPr>
          <w:b/>
          <w:lang w:bidi="ar-SA"/>
        </w:rPr>
        <w:t xml:space="preserve"> od prijetnje poplava</w:t>
      </w:r>
      <w:r w:rsidR="00951C8A">
        <w:rPr>
          <w:lang w:bidi="ar-SA"/>
        </w:rPr>
        <w:t>.</w:t>
      </w:r>
      <w:r w:rsidR="005F581F">
        <w:rPr>
          <w:lang w:bidi="ar-SA"/>
        </w:rPr>
        <w:t xml:space="preserve"> Potrebno je spomenuti i umjerenu ranjivost, ali s niskim rizikom u sektoru elektroenergetskog sustava od prijetnje toplinskog vala te nisku ranjivost s niskim rizikom u sektorima: turizam od prijetnje dužih kišnih perioda i ribarstvo od prijetnje porasta temperature mora. </w:t>
      </w:r>
      <w:r>
        <w:rPr>
          <w:lang w:bidi="ar-SA"/>
        </w:rPr>
        <w:t>Prema tim smjernicama odabrane su i mjere, također uskl</w:t>
      </w:r>
      <w:r w:rsidR="007D5F0E">
        <w:rPr>
          <w:lang w:bidi="ar-SA"/>
        </w:rPr>
        <w:t>ađene s postojećim dokumentima.</w:t>
      </w:r>
      <w:r>
        <w:rPr>
          <w:lang w:bidi="ar-SA"/>
        </w:rPr>
        <w:t xml:space="preserve"> </w:t>
      </w:r>
    </w:p>
    <w:p w14:paraId="1C7C9968" w14:textId="533D27F1" w:rsidR="00F53748" w:rsidRDefault="00390578" w:rsidP="00E62B9D">
      <w:pPr>
        <w:rPr>
          <w:lang w:bidi="ar-SA"/>
        </w:rPr>
      </w:pPr>
      <w:r>
        <w:rPr>
          <w:lang w:bidi="ar-SA"/>
        </w:rPr>
        <w:t xml:space="preserve">Ključne mjere </w:t>
      </w:r>
      <w:r w:rsidR="00F53748">
        <w:rPr>
          <w:lang w:bidi="ar-SA"/>
        </w:rPr>
        <w:t xml:space="preserve">prilagodbe na klimatske promjene </w:t>
      </w:r>
      <w:r>
        <w:rPr>
          <w:lang w:bidi="ar-SA"/>
        </w:rPr>
        <w:t>(eng. Key activities)  koje</w:t>
      </w:r>
      <w:r w:rsidR="00F53748">
        <w:rPr>
          <w:lang w:bidi="ar-SA"/>
        </w:rPr>
        <w:t xml:space="preserve"> su identificirane kao mjere velike važnosti i </w:t>
      </w:r>
      <w:r>
        <w:rPr>
          <w:lang w:bidi="ar-SA"/>
        </w:rPr>
        <w:t xml:space="preserve">imaju prioritet su: </w:t>
      </w:r>
    </w:p>
    <w:p w14:paraId="1878BA5F" w14:textId="61114A5E" w:rsidR="00F53748" w:rsidRDefault="00DA180A" w:rsidP="002650ED">
      <w:pPr>
        <w:pStyle w:val="Odlomakpopisa"/>
        <w:numPr>
          <w:ilvl w:val="0"/>
          <w:numId w:val="26"/>
        </w:numPr>
        <w:rPr>
          <w:lang w:bidi="ar-SA"/>
        </w:rPr>
      </w:pPr>
      <w:r w:rsidRPr="00DA180A">
        <w:rPr>
          <w:lang w:bidi="ar-SA"/>
        </w:rPr>
        <w:t>Plan integralnog upravljanja obalnim područjem Zadarske županije</w:t>
      </w:r>
      <w:r w:rsidR="00390578" w:rsidRPr="00F53748">
        <w:rPr>
          <w:lang w:bidi="ar-SA"/>
        </w:rPr>
        <w:t xml:space="preserve">, </w:t>
      </w:r>
    </w:p>
    <w:p w14:paraId="11402F4C" w14:textId="6E32D35D" w:rsidR="00CA6F91" w:rsidRDefault="00CA6F91" w:rsidP="002650ED">
      <w:pPr>
        <w:pStyle w:val="Odlomakpopisa"/>
        <w:numPr>
          <w:ilvl w:val="0"/>
          <w:numId w:val="26"/>
        </w:numPr>
        <w:rPr>
          <w:lang w:bidi="ar-SA"/>
        </w:rPr>
      </w:pPr>
      <w:r w:rsidRPr="009F0845">
        <w:rPr>
          <w:rFonts w:ascii="Calibri" w:hAnsi="Calibri" w:cs="Calibri"/>
        </w:rPr>
        <w:t>Jačanje otpornosti obalne vodno-komunalne infrastrukture i priobalnih vodnih resursa</w:t>
      </w:r>
      <w:r>
        <w:rPr>
          <w:lang w:bidi="ar-SA"/>
        </w:rPr>
        <w:t>,</w:t>
      </w:r>
    </w:p>
    <w:p w14:paraId="2B1D4FE1" w14:textId="077AE8C3" w:rsidR="00DA180A" w:rsidRDefault="00DA180A" w:rsidP="002650ED">
      <w:pPr>
        <w:pStyle w:val="Odlomakpopisa"/>
        <w:numPr>
          <w:ilvl w:val="0"/>
          <w:numId w:val="26"/>
        </w:numPr>
        <w:rPr>
          <w:lang w:bidi="ar-SA"/>
        </w:rPr>
      </w:pPr>
      <w:r>
        <w:rPr>
          <w:lang w:bidi="ar-SA"/>
        </w:rPr>
        <w:t>J</w:t>
      </w:r>
      <w:r w:rsidR="00F53748" w:rsidRPr="00F53748">
        <w:rPr>
          <w:lang w:bidi="ar-SA"/>
        </w:rPr>
        <w:t>ačanje kapaciteta za protupožarnu zaštitu</w:t>
      </w:r>
      <w:r w:rsidR="00F53748">
        <w:rPr>
          <w:lang w:bidi="ar-SA"/>
        </w:rPr>
        <w:t>,</w:t>
      </w:r>
    </w:p>
    <w:p w14:paraId="2834ACF9" w14:textId="56419964" w:rsidR="00F53748" w:rsidRDefault="00DA180A" w:rsidP="002650ED">
      <w:pPr>
        <w:pStyle w:val="Odlomakpopisa"/>
        <w:numPr>
          <w:ilvl w:val="0"/>
          <w:numId w:val="26"/>
        </w:numPr>
        <w:rPr>
          <w:lang w:bidi="ar-SA"/>
        </w:rPr>
      </w:pPr>
      <w:r>
        <w:rPr>
          <w:lang w:bidi="ar-SA"/>
        </w:rPr>
        <w:t>U</w:t>
      </w:r>
      <w:r w:rsidR="00F53748" w:rsidRPr="00F53748">
        <w:rPr>
          <w:lang w:bidi="ar-SA"/>
        </w:rPr>
        <w:t>mrežavanje i nadogradnja sustava monitoringa indikatora u okolišu po</w:t>
      </w:r>
      <w:r w:rsidR="00F53748">
        <w:rPr>
          <w:lang w:bidi="ar-SA"/>
        </w:rPr>
        <w:t xml:space="preserve">vezanih s klimatskim promjenama, </w:t>
      </w:r>
    </w:p>
    <w:p w14:paraId="6F9BD027" w14:textId="16D94FC1" w:rsidR="008A2368" w:rsidRDefault="008A2368" w:rsidP="008A2368">
      <w:pPr>
        <w:pStyle w:val="Odlomakpopisa"/>
        <w:numPr>
          <w:ilvl w:val="0"/>
          <w:numId w:val="26"/>
        </w:numPr>
        <w:rPr>
          <w:lang w:bidi="ar-SA"/>
        </w:rPr>
      </w:pPr>
      <w:r w:rsidRPr="008A2368">
        <w:rPr>
          <w:lang w:bidi="ar-SA"/>
        </w:rPr>
        <w:t>Poboljša</w:t>
      </w:r>
      <w:r>
        <w:rPr>
          <w:lang w:bidi="ar-SA"/>
        </w:rPr>
        <w:t>nje</w:t>
      </w:r>
      <w:r w:rsidRPr="008A2368">
        <w:rPr>
          <w:lang w:bidi="ar-SA"/>
        </w:rPr>
        <w:t xml:space="preserve"> pristup</w:t>
      </w:r>
      <w:r>
        <w:rPr>
          <w:lang w:bidi="ar-SA"/>
        </w:rPr>
        <w:t>a</w:t>
      </w:r>
      <w:r w:rsidRPr="008A2368">
        <w:rPr>
          <w:lang w:bidi="ar-SA"/>
        </w:rPr>
        <w:t xml:space="preserve"> zelenim površinama i poveća</w:t>
      </w:r>
      <w:r>
        <w:rPr>
          <w:lang w:bidi="ar-SA"/>
        </w:rPr>
        <w:t>nje</w:t>
      </w:r>
      <w:r w:rsidRPr="008A2368">
        <w:rPr>
          <w:lang w:bidi="ar-SA"/>
        </w:rPr>
        <w:t xml:space="preserve"> održiv</w:t>
      </w:r>
      <w:r>
        <w:rPr>
          <w:lang w:bidi="ar-SA"/>
        </w:rPr>
        <w:t>e</w:t>
      </w:r>
      <w:r w:rsidRPr="008A2368">
        <w:rPr>
          <w:lang w:bidi="ar-SA"/>
        </w:rPr>
        <w:t xml:space="preserve"> lokaln</w:t>
      </w:r>
      <w:r>
        <w:rPr>
          <w:lang w:bidi="ar-SA"/>
        </w:rPr>
        <w:t>e</w:t>
      </w:r>
      <w:r w:rsidRPr="008A2368">
        <w:rPr>
          <w:lang w:bidi="ar-SA"/>
        </w:rPr>
        <w:t xml:space="preserve"> proizvodnj</w:t>
      </w:r>
      <w:r>
        <w:rPr>
          <w:lang w:bidi="ar-SA"/>
        </w:rPr>
        <w:t>e</w:t>
      </w:r>
      <w:r w:rsidRPr="008A2368">
        <w:rPr>
          <w:lang w:bidi="ar-SA"/>
        </w:rPr>
        <w:t xml:space="preserve"> hrane</w:t>
      </w:r>
      <w:r>
        <w:rPr>
          <w:lang w:bidi="ar-SA"/>
        </w:rPr>
        <w:t>,</w:t>
      </w:r>
    </w:p>
    <w:p w14:paraId="704ECCD2" w14:textId="11CEA9F2" w:rsidR="00F53748" w:rsidRPr="009C0913" w:rsidRDefault="00DA180A" w:rsidP="002650ED">
      <w:pPr>
        <w:pStyle w:val="Odlomakpopisa"/>
        <w:numPr>
          <w:ilvl w:val="0"/>
          <w:numId w:val="26"/>
        </w:numPr>
        <w:rPr>
          <w:lang w:bidi="ar-SA"/>
        </w:rPr>
      </w:pPr>
      <w:r>
        <w:rPr>
          <w:rFonts w:ascii="Calibri" w:hAnsi="Calibri" w:cs="Calibri"/>
        </w:rPr>
        <w:t>I</w:t>
      </w:r>
      <w:r w:rsidR="00F53748" w:rsidRPr="00F53748">
        <w:rPr>
          <w:rFonts w:ascii="Calibri" w:hAnsi="Calibri" w:cs="Calibri"/>
        </w:rPr>
        <w:t xml:space="preserve">zrada projektne i planske dokumentacije za izgradnju, rekonstrukciju i dogradnju vodne infrastrukture zaštite od štetnog djelovanja voda, </w:t>
      </w:r>
    </w:p>
    <w:p w14:paraId="44F6A319" w14:textId="18FECAE8" w:rsidR="00F53748" w:rsidRPr="00F23284" w:rsidRDefault="00DA180A" w:rsidP="002650ED">
      <w:pPr>
        <w:pStyle w:val="Odlomakpopisa"/>
        <w:numPr>
          <w:ilvl w:val="0"/>
          <w:numId w:val="26"/>
        </w:numPr>
        <w:rPr>
          <w:lang w:bidi="ar-SA"/>
        </w:rPr>
      </w:pPr>
      <w:r>
        <w:rPr>
          <w:rFonts w:ascii="Calibri" w:hAnsi="Calibri" w:cs="Calibri"/>
        </w:rPr>
        <w:t>R</w:t>
      </w:r>
      <w:r w:rsidR="00F53748" w:rsidRPr="00F53748">
        <w:rPr>
          <w:rFonts w:ascii="Calibri" w:hAnsi="Calibri" w:cs="Calibri"/>
        </w:rPr>
        <w:t>azvoj „zelene</w:t>
      </w:r>
      <w:r w:rsidR="005A5616">
        <w:rPr>
          <w:rFonts w:ascii="Calibri" w:hAnsi="Calibri" w:cs="Calibri"/>
        </w:rPr>
        <w:t>“</w:t>
      </w:r>
      <w:r w:rsidR="00F53748" w:rsidRPr="00F53748">
        <w:rPr>
          <w:rFonts w:ascii="Calibri" w:hAnsi="Calibri" w:cs="Calibri"/>
        </w:rPr>
        <w:t xml:space="preserve"> i </w:t>
      </w:r>
      <w:r w:rsidR="005A5616">
        <w:rPr>
          <w:rFonts w:ascii="Calibri" w:hAnsi="Calibri" w:cs="Calibri"/>
        </w:rPr>
        <w:t>„</w:t>
      </w:r>
      <w:r w:rsidR="00F53748" w:rsidRPr="00F53748">
        <w:rPr>
          <w:rFonts w:ascii="Calibri" w:hAnsi="Calibri" w:cs="Calibri"/>
        </w:rPr>
        <w:t>plave</w:t>
      </w:r>
      <w:r w:rsidR="005A5616">
        <w:rPr>
          <w:rFonts w:ascii="Calibri" w:hAnsi="Calibri" w:cs="Calibri"/>
        </w:rPr>
        <w:t>“ infrastrukture</w:t>
      </w:r>
      <w:r w:rsidR="00CA6F91">
        <w:rPr>
          <w:rFonts w:ascii="Calibri" w:hAnsi="Calibri" w:cs="Calibri"/>
        </w:rPr>
        <w:t>,</w:t>
      </w:r>
    </w:p>
    <w:p w14:paraId="1B79166F" w14:textId="1ECC31D3" w:rsidR="008A2368" w:rsidRDefault="008A2368" w:rsidP="008A2368">
      <w:pPr>
        <w:pStyle w:val="Odlomakpopisa"/>
        <w:numPr>
          <w:ilvl w:val="0"/>
          <w:numId w:val="26"/>
        </w:numPr>
        <w:rPr>
          <w:lang w:bidi="ar-SA"/>
        </w:rPr>
      </w:pPr>
      <w:r w:rsidRPr="008A2368">
        <w:rPr>
          <w:lang w:bidi="ar-SA"/>
        </w:rPr>
        <w:t>Osiguranje dostupnosti vode za sada i za budućnost</w:t>
      </w:r>
      <w:r>
        <w:rPr>
          <w:lang w:bidi="ar-SA"/>
        </w:rPr>
        <w:t>,</w:t>
      </w:r>
    </w:p>
    <w:p w14:paraId="75710882" w14:textId="21EBAA7C" w:rsidR="008A2368" w:rsidRPr="00CA6F91" w:rsidRDefault="008A2368" w:rsidP="008A2368">
      <w:pPr>
        <w:pStyle w:val="Odlomakpopisa"/>
        <w:numPr>
          <w:ilvl w:val="0"/>
          <w:numId w:val="26"/>
        </w:numPr>
        <w:rPr>
          <w:lang w:bidi="ar-SA"/>
        </w:rPr>
      </w:pPr>
      <w:r w:rsidRPr="008A2368">
        <w:rPr>
          <w:lang w:bidi="ar-SA"/>
        </w:rPr>
        <w:t>Osigura</w:t>
      </w:r>
      <w:r>
        <w:rPr>
          <w:lang w:bidi="ar-SA"/>
        </w:rPr>
        <w:t>nje</w:t>
      </w:r>
      <w:r w:rsidRPr="008A2368">
        <w:rPr>
          <w:lang w:bidi="ar-SA"/>
        </w:rPr>
        <w:t xml:space="preserve"> održiv</w:t>
      </w:r>
      <w:r>
        <w:rPr>
          <w:lang w:bidi="ar-SA"/>
        </w:rPr>
        <w:t>e</w:t>
      </w:r>
      <w:r w:rsidRPr="008A2368">
        <w:rPr>
          <w:lang w:bidi="ar-SA"/>
        </w:rPr>
        <w:t xml:space="preserve"> dugoročn</w:t>
      </w:r>
      <w:r>
        <w:rPr>
          <w:lang w:bidi="ar-SA"/>
        </w:rPr>
        <w:t>e</w:t>
      </w:r>
      <w:r w:rsidRPr="008A2368">
        <w:rPr>
          <w:lang w:bidi="ar-SA"/>
        </w:rPr>
        <w:t xml:space="preserve"> vodoopskrb</w:t>
      </w:r>
      <w:r>
        <w:rPr>
          <w:lang w:bidi="ar-SA"/>
        </w:rPr>
        <w:t>e</w:t>
      </w:r>
      <w:r w:rsidRPr="008A2368">
        <w:rPr>
          <w:lang w:bidi="ar-SA"/>
        </w:rPr>
        <w:t xml:space="preserve"> na otocima</w:t>
      </w:r>
      <w:r>
        <w:rPr>
          <w:lang w:bidi="ar-SA"/>
        </w:rPr>
        <w:t>.</w:t>
      </w:r>
    </w:p>
    <w:p w14:paraId="24F43D1D" w14:textId="77777777" w:rsidR="00EB6DBC" w:rsidRDefault="00EB6DBC">
      <w:pPr>
        <w:rPr>
          <w:rFonts w:asciiTheme="majorHAnsi" w:eastAsia="Times New Roman" w:hAnsiTheme="majorHAnsi" w:cstheme="majorBidi"/>
          <w:b/>
          <w:bCs/>
          <w:sz w:val="28"/>
          <w:szCs w:val="26"/>
          <w:lang w:bidi="ar-SA"/>
        </w:rPr>
      </w:pPr>
      <w:r>
        <w:rPr>
          <w:rFonts w:eastAsia="Times New Roman"/>
          <w:lang w:bidi="ar-SA"/>
        </w:rPr>
        <w:br w:type="page"/>
      </w:r>
    </w:p>
    <w:p w14:paraId="0E89F602" w14:textId="0A2A412A" w:rsidR="00E62B9D" w:rsidRPr="00D81BFD" w:rsidRDefault="00E62B9D" w:rsidP="002650ED">
      <w:pPr>
        <w:pStyle w:val="Naslov2"/>
      </w:pPr>
      <w:bookmarkStart w:id="105" w:name="_Toc66357539"/>
      <w:r w:rsidRPr="00E62B9D">
        <w:lastRenderedPageBreak/>
        <w:t>Popis slika</w:t>
      </w:r>
      <w:bookmarkEnd w:id="105"/>
    </w:p>
    <w:p w14:paraId="519F0978" w14:textId="6404308F" w:rsidR="00D343D8" w:rsidRDefault="009B0AFF">
      <w:pPr>
        <w:pStyle w:val="Tablicaslika"/>
        <w:tabs>
          <w:tab w:val="right" w:leader="dot" w:pos="9074"/>
        </w:tabs>
        <w:rPr>
          <w:noProof/>
          <w:lang w:eastAsia="hr-HR" w:bidi="ar-SA"/>
        </w:rPr>
      </w:pPr>
      <w:r>
        <w:rPr>
          <w:rFonts w:ascii="Calibri" w:eastAsia="Calibri" w:hAnsi="Calibri" w:cs="Times New Roman"/>
          <w:lang w:bidi="ar-SA"/>
        </w:rPr>
        <w:fldChar w:fldCharType="begin"/>
      </w:r>
      <w:r>
        <w:rPr>
          <w:rFonts w:ascii="Calibri" w:eastAsia="Calibri" w:hAnsi="Calibri" w:cs="Times New Roman"/>
          <w:lang w:bidi="ar-SA"/>
        </w:rPr>
        <w:instrText xml:space="preserve"> TOC \h \z \c "Slika" </w:instrText>
      </w:r>
      <w:r>
        <w:rPr>
          <w:rFonts w:ascii="Calibri" w:eastAsia="Calibri" w:hAnsi="Calibri" w:cs="Times New Roman"/>
          <w:lang w:bidi="ar-SA"/>
        </w:rPr>
        <w:fldChar w:fldCharType="separate"/>
      </w:r>
      <w:hyperlink w:anchor="_Toc65504734" w:history="1">
        <w:r w:rsidR="00D343D8" w:rsidRPr="000037E3">
          <w:rPr>
            <w:rStyle w:val="Hiperveza"/>
            <w:noProof/>
          </w:rPr>
          <w:t>Slika 1: Upravna tijela Grada Zadra</w:t>
        </w:r>
        <w:r w:rsidR="00D343D8">
          <w:rPr>
            <w:noProof/>
            <w:webHidden/>
          </w:rPr>
          <w:tab/>
        </w:r>
        <w:r w:rsidR="00D343D8">
          <w:rPr>
            <w:noProof/>
            <w:webHidden/>
          </w:rPr>
          <w:fldChar w:fldCharType="begin"/>
        </w:r>
        <w:r w:rsidR="00D343D8">
          <w:rPr>
            <w:noProof/>
            <w:webHidden/>
          </w:rPr>
          <w:instrText xml:space="preserve"> PAGEREF _Toc65504734 \h </w:instrText>
        </w:r>
        <w:r w:rsidR="00D343D8">
          <w:rPr>
            <w:noProof/>
            <w:webHidden/>
          </w:rPr>
        </w:r>
        <w:r w:rsidR="00D343D8">
          <w:rPr>
            <w:noProof/>
            <w:webHidden/>
          </w:rPr>
          <w:fldChar w:fldCharType="separate"/>
        </w:r>
        <w:r w:rsidR="00242867">
          <w:rPr>
            <w:noProof/>
            <w:webHidden/>
          </w:rPr>
          <w:t>12</w:t>
        </w:r>
        <w:r w:rsidR="00D343D8">
          <w:rPr>
            <w:noProof/>
            <w:webHidden/>
          </w:rPr>
          <w:fldChar w:fldCharType="end"/>
        </w:r>
      </w:hyperlink>
    </w:p>
    <w:p w14:paraId="5D3B1EB4" w14:textId="0F003F26" w:rsidR="00D343D8" w:rsidRDefault="00977012">
      <w:pPr>
        <w:pStyle w:val="Tablicaslika"/>
        <w:tabs>
          <w:tab w:val="right" w:leader="dot" w:pos="9074"/>
        </w:tabs>
        <w:rPr>
          <w:noProof/>
          <w:lang w:eastAsia="hr-HR" w:bidi="ar-SA"/>
        </w:rPr>
      </w:pPr>
      <w:hyperlink w:anchor="_Toc65504735" w:history="1">
        <w:r w:rsidR="00D343D8" w:rsidRPr="000037E3">
          <w:rPr>
            <w:rStyle w:val="Hiperveza"/>
            <w:noProof/>
          </w:rPr>
          <w:t>Slika 2: Ukupne emisije CO</w:t>
        </w:r>
        <w:r w:rsidR="00D343D8" w:rsidRPr="000037E3">
          <w:rPr>
            <w:rStyle w:val="Hiperveza"/>
            <w:noProof/>
            <w:vertAlign w:val="subscript"/>
          </w:rPr>
          <w:t>2</w:t>
        </w:r>
        <w:r w:rsidR="00D343D8" w:rsidRPr="000037E3">
          <w:rPr>
            <w:rStyle w:val="Hiperveza"/>
            <w:noProof/>
          </w:rPr>
          <w:t xml:space="preserve"> – po podsektorima zgradarstva (2010. i 2017.)</w:t>
        </w:r>
        <w:r w:rsidR="00D343D8">
          <w:rPr>
            <w:noProof/>
            <w:webHidden/>
          </w:rPr>
          <w:tab/>
        </w:r>
        <w:r w:rsidR="00D343D8">
          <w:rPr>
            <w:noProof/>
            <w:webHidden/>
          </w:rPr>
          <w:fldChar w:fldCharType="begin"/>
        </w:r>
        <w:r w:rsidR="00D343D8">
          <w:rPr>
            <w:noProof/>
            <w:webHidden/>
          </w:rPr>
          <w:instrText xml:space="preserve"> PAGEREF _Toc65504735 \h </w:instrText>
        </w:r>
        <w:r w:rsidR="00D343D8">
          <w:rPr>
            <w:noProof/>
            <w:webHidden/>
          </w:rPr>
        </w:r>
        <w:r w:rsidR="00D343D8">
          <w:rPr>
            <w:noProof/>
            <w:webHidden/>
          </w:rPr>
          <w:fldChar w:fldCharType="separate"/>
        </w:r>
        <w:r w:rsidR="00242867">
          <w:rPr>
            <w:noProof/>
            <w:webHidden/>
          </w:rPr>
          <w:t>20</w:t>
        </w:r>
        <w:r w:rsidR="00D343D8">
          <w:rPr>
            <w:noProof/>
            <w:webHidden/>
          </w:rPr>
          <w:fldChar w:fldCharType="end"/>
        </w:r>
      </w:hyperlink>
    </w:p>
    <w:p w14:paraId="4015BEA0" w14:textId="48D1FD97" w:rsidR="00D343D8" w:rsidRDefault="00977012">
      <w:pPr>
        <w:pStyle w:val="Tablicaslika"/>
        <w:tabs>
          <w:tab w:val="right" w:leader="dot" w:pos="9074"/>
        </w:tabs>
        <w:rPr>
          <w:noProof/>
          <w:lang w:eastAsia="hr-HR" w:bidi="ar-SA"/>
        </w:rPr>
      </w:pPr>
      <w:hyperlink w:anchor="_Toc65504736" w:history="1">
        <w:r w:rsidR="00D343D8" w:rsidRPr="000037E3">
          <w:rPr>
            <w:rStyle w:val="Hiperveza"/>
            <w:noProof/>
          </w:rPr>
          <w:t>Slika 3: Odnos emisija CO</w:t>
        </w:r>
        <w:r w:rsidR="00D343D8" w:rsidRPr="000037E3">
          <w:rPr>
            <w:rStyle w:val="Hiperveza"/>
            <w:noProof/>
            <w:vertAlign w:val="subscript"/>
          </w:rPr>
          <w:t>2</w:t>
        </w:r>
        <w:r w:rsidR="00D343D8" w:rsidRPr="000037E3">
          <w:rPr>
            <w:rStyle w:val="Hiperveza"/>
            <w:noProof/>
          </w:rPr>
          <w:t xml:space="preserve"> u baznoj 2010. i kontrolnoj 2017. godini po vrsti pogonskog goriva</w:t>
        </w:r>
        <w:r w:rsidR="00D343D8">
          <w:rPr>
            <w:noProof/>
            <w:webHidden/>
          </w:rPr>
          <w:tab/>
        </w:r>
        <w:r w:rsidR="00D343D8">
          <w:rPr>
            <w:noProof/>
            <w:webHidden/>
          </w:rPr>
          <w:fldChar w:fldCharType="begin"/>
        </w:r>
        <w:r w:rsidR="00D343D8">
          <w:rPr>
            <w:noProof/>
            <w:webHidden/>
          </w:rPr>
          <w:instrText xml:space="preserve"> PAGEREF _Toc65504736 \h </w:instrText>
        </w:r>
        <w:r w:rsidR="00D343D8">
          <w:rPr>
            <w:noProof/>
            <w:webHidden/>
          </w:rPr>
        </w:r>
        <w:r w:rsidR="00D343D8">
          <w:rPr>
            <w:noProof/>
            <w:webHidden/>
          </w:rPr>
          <w:fldChar w:fldCharType="separate"/>
        </w:r>
        <w:r w:rsidR="00242867">
          <w:rPr>
            <w:noProof/>
            <w:webHidden/>
          </w:rPr>
          <w:t>23</w:t>
        </w:r>
        <w:r w:rsidR="00D343D8">
          <w:rPr>
            <w:noProof/>
            <w:webHidden/>
          </w:rPr>
          <w:fldChar w:fldCharType="end"/>
        </w:r>
      </w:hyperlink>
    </w:p>
    <w:p w14:paraId="1D3ED4CC" w14:textId="43E3EB51" w:rsidR="00D343D8" w:rsidRDefault="00977012">
      <w:pPr>
        <w:pStyle w:val="Tablicaslika"/>
        <w:tabs>
          <w:tab w:val="right" w:leader="dot" w:pos="9074"/>
        </w:tabs>
        <w:rPr>
          <w:noProof/>
          <w:lang w:eastAsia="hr-HR" w:bidi="ar-SA"/>
        </w:rPr>
      </w:pPr>
      <w:hyperlink w:anchor="_Toc65504737" w:history="1">
        <w:r w:rsidR="00D343D8" w:rsidRPr="000037E3">
          <w:rPr>
            <w:rStyle w:val="Hiperveza"/>
            <w:noProof/>
          </w:rPr>
          <w:t>Slika 4: Ukupne emisije CO</w:t>
        </w:r>
        <w:r w:rsidR="00D343D8" w:rsidRPr="000037E3">
          <w:rPr>
            <w:rStyle w:val="Hiperveza"/>
            <w:noProof/>
            <w:vertAlign w:val="subscript"/>
          </w:rPr>
          <w:t>2</w:t>
        </w:r>
        <w:r w:rsidR="00D343D8" w:rsidRPr="000037E3">
          <w:rPr>
            <w:rStyle w:val="Hiperveza"/>
            <w:noProof/>
          </w:rPr>
          <w:t xml:space="preserve"> – po sektorima (2010. i 2017.)</w:t>
        </w:r>
        <w:r w:rsidR="00D343D8">
          <w:rPr>
            <w:noProof/>
            <w:webHidden/>
          </w:rPr>
          <w:tab/>
        </w:r>
        <w:r w:rsidR="00D343D8">
          <w:rPr>
            <w:noProof/>
            <w:webHidden/>
          </w:rPr>
          <w:fldChar w:fldCharType="begin"/>
        </w:r>
        <w:r w:rsidR="00D343D8">
          <w:rPr>
            <w:noProof/>
            <w:webHidden/>
          </w:rPr>
          <w:instrText xml:space="preserve"> PAGEREF _Toc65504737 \h </w:instrText>
        </w:r>
        <w:r w:rsidR="00D343D8">
          <w:rPr>
            <w:noProof/>
            <w:webHidden/>
          </w:rPr>
        </w:r>
        <w:r w:rsidR="00D343D8">
          <w:rPr>
            <w:noProof/>
            <w:webHidden/>
          </w:rPr>
          <w:fldChar w:fldCharType="separate"/>
        </w:r>
        <w:r w:rsidR="00242867">
          <w:rPr>
            <w:noProof/>
            <w:webHidden/>
          </w:rPr>
          <w:t>25</w:t>
        </w:r>
        <w:r w:rsidR="00D343D8">
          <w:rPr>
            <w:noProof/>
            <w:webHidden/>
          </w:rPr>
          <w:fldChar w:fldCharType="end"/>
        </w:r>
      </w:hyperlink>
    </w:p>
    <w:p w14:paraId="0E765354" w14:textId="45D288CE" w:rsidR="00D343D8" w:rsidRDefault="00977012">
      <w:pPr>
        <w:pStyle w:val="Tablicaslika"/>
        <w:tabs>
          <w:tab w:val="right" w:leader="dot" w:pos="9074"/>
        </w:tabs>
        <w:rPr>
          <w:noProof/>
          <w:lang w:eastAsia="hr-HR" w:bidi="ar-SA"/>
        </w:rPr>
      </w:pPr>
      <w:hyperlink w:anchor="_Toc65504738" w:history="1">
        <w:r w:rsidR="00D343D8" w:rsidRPr="000037E3">
          <w:rPr>
            <w:rStyle w:val="Hiperveza"/>
            <w:noProof/>
          </w:rPr>
          <w:t>Slika 5: Projekcija dostizanja cilja smanjenja emisija za min. 40 % do 2030. godine u odnosu na 2010.</w:t>
        </w:r>
        <w:r w:rsidR="00D343D8">
          <w:rPr>
            <w:noProof/>
            <w:webHidden/>
          </w:rPr>
          <w:tab/>
        </w:r>
        <w:r w:rsidR="00D343D8">
          <w:rPr>
            <w:noProof/>
            <w:webHidden/>
          </w:rPr>
          <w:fldChar w:fldCharType="begin"/>
        </w:r>
        <w:r w:rsidR="00D343D8">
          <w:rPr>
            <w:noProof/>
            <w:webHidden/>
          </w:rPr>
          <w:instrText xml:space="preserve"> PAGEREF _Toc65504738 \h </w:instrText>
        </w:r>
        <w:r w:rsidR="00D343D8">
          <w:rPr>
            <w:noProof/>
            <w:webHidden/>
          </w:rPr>
        </w:r>
        <w:r w:rsidR="00D343D8">
          <w:rPr>
            <w:noProof/>
            <w:webHidden/>
          </w:rPr>
          <w:fldChar w:fldCharType="separate"/>
        </w:r>
        <w:r w:rsidR="00242867">
          <w:rPr>
            <w:noProof/>
            <w:webHidden/>
          </w:rPr>
          <w:t>28</w:t>
        </w:r>
        <w:r w:rsidR="00D343D8">
          <w:rPr>
            <w:noProof/>
            <w:webHidden/>
          </w:rPr>
          <w:fldChar w:fldCharType="end"/>
        </w:r>
      </w:hyperlink>
    </w:p>
    <w:p w14:paraId="6C678059" w14:textId="599C9E2C" w:rsidR="00D343D8" w:rsidRDefault="00977012">
      <w:pPr>
        <w:pStyle w:val="Tablicaslika"/>
        <w:tabs>
          <w:tab w:val="right" w:leader="dot" w:pos="9074"/>
        </w:tabs>
        <w:rPr>
          <w:noProof/>
          <w:lang w:eastAsia="hr-HR" w:bidi="ar-SA"/>
        </w:rPr>
      </w:pPr>
      <w:hyperlink w:anchor="_Toc65504739" w:history="1">
        <w:r w:rsidR="00D343D8" w:rsidRPr="000037E3">
          <w:rPr>
            <w:rStyle w:val="Hiperveza"/>
            <w:noProof/>
          </w:rPr>
          <w:t>Slika 6 Udjeli u emisijama CO</w:t>
        </w:r>
        <w:r w:rsidR="00D343D8" w:rsidRPr="000037E3">
          <w:rPr>
            <w:rStyle w:val="Hiperveza"/>
            <w:noProof/>
            <w:vertAlign w:val="subscript"/>
          </w:rPr>
          <w:t>2</w:t>
        </w:r>
        <w:r w:rsidR="00D343D8" w:rsidRPr="000037E3">
          <w:rPr>
            <w:rStyle w:val="Hiperveza"/>
            <w:noProof/>
          </w:rPr>
          <w:t xml:space="preserve"> prema sektorima u 2030. godini</w:t>
        </w:r>
        <w:r w:rsidR="00D343D8">
          <w:rPr>
            <w:noProof/>
            <w:webHidden/>
          </w:rPr>
          <w:tab/>
        </w:r>
        <w:r w:rsidR="00D343D8">
          <w:rPr>
            <w:noProof/>
            <w:webHidden/>
          </w:rPr>
          <w:fldChar w:fldCharType="begin"/>
        </w:r>
        <w:r w:rsidR="00D343D8">
          <w:rPr>
            <w:noProof/>
            <w:webHidden/>
          </w:rPr>
          <w:instrText xml:space="preserve"> PAGEREF _Toc65504739 \h </w:instrText>
        </w:r>
        <w:r w:rsidR="00D343D8">
          <w:rPr>
            <w:noProof/>
            <w:webHidden/>
          </w:rPr>
        </w:r>
        <w:r w:rsidR="00D343D8">
          <w:rPr>
            <w:noProof/>
            <w:webHidden/>
          </w:rPr>
          <w:fldChar w:fldCharType="separate"/>
        </w:r>
        <w:r w:rsidR="00242867">
          <w:rPr>
            <w:noProof/>
            <w:webHidden/>
          </w:rPr>
          <w:t>28</w:t>
        </w:r>
        <w:r w:rsidR="00D343D8">
          <w:rPr>
            <w:noProof/>
            <w:webHidden/>
          </w:rPr>
          <w:fldChar w:fldCharType="end"/>
        </w:r>
      </w:hyperlink>
    </w:p>
    <w:p w14:paraId="59B3D76F" w14:textId="4CD8B13B" w:rsidR="00D343D8" w:rsidRDefault="00977012">
      <w:pPr>
        <w:pStyle w:val="Tablicaslika"/>
        <w:tabs>
          <w:tab w:val="right" w:leader="dot" w:pos="9074"/>
        </w:tabs>
        <w:rPr>
          <w:noProof/>
          <w:lang w:eastAsia="hr-HR" w:bidi="ar-SA"/>
        </w:rPr>
      </w:pPr>
      <w:hyperlink w:anchor="_Toc65504740" w:history="1">
        <w:r w:rsidR="00D343D8" w:rsidRPr="000037E3">
          <w:rPr>
            <w:rStyle w:val="Hiperveza"/>
            <w:noProof/>
          </w:rPr>
          <w:t>Slika 7: Koraci u procesu adaptacije (Izvor: Urban Adaptation Support Tool, CoMO/EEA)</w:t>
        </w:r>
        <w:r w:rsidR="00D343D8">
          <w:rPr>
            <w:noProof/>
            <w:webHidden/>
          </w:rPr>
          <w:tab/>
        </w:r>
        <w:r w:rsidR="00D343D8">
          <w:rPr>
            <w:noProof/>
            <w:webHidden/>
          </w:rPr>
          <w:fldChar w:fldCharType="begin"/>
        </w:r>
        <w:r w:rsidR="00D343D8">
          <w:rPr>
            <w:noProof/>
            <w:webHidden/>
          </w:rPr>
          <w:instrText xml:space="preserve"> PAGEREF _Toc65504740 \h </w:instrText>
        </w:r>
        <w:r w:rsidR="00D343D8">
          <w:rPr>
            <w:noProof/>
            <w:webHidden/>
          </w:rPr>
        </w:r>
        <w:r w:rsidR="00D343D8">
          <w:rPr>
            <w:noProof/>
            <w:webHidden/>
          </w:rPr>
          <w:fldChar w:fldCharType="separate"/>
        </w:r>
        <w:r w:rsidR="00242867">
          <w:rPr>
            <w:noProof/>
            <w:webHidden/>
          </w:rPr>
          <w:t>48</w:t>
        </w:r>
        <w:r w:rsidR="00D343D8">
          <w:rPr>
            <w:noProof/>
            <w:webHidden/>
          </w:rPr>
          <w:fldChar w:fldCharType="end"/>
        </w:r>
      </w:hyperlink>
    </w:p>
    <w:p w14:paraId="635C95F6" w14:textId="4200079F" w:rsidR="00D343D8" w:rsidRDefault="00977012">
      <w:pPr>
        <w:pStyle w:val="Tablicaslika"/>
        <w:tabs>
          <w:tab w:val="right" w:leader="dot" w:pos="9074"/>
        </w:tabs>
        <w:rPr>
          <w:noProof/>
          <w:lang w:eastAsia="hr-HR" w:bidi="ar-SA"/>
        </w:rPr>
      </w:pPr>
      <w:hyperlink w:anchor="_Toc65504741" w:history="1">
        <w:r w:rsidR="00D343D8" w:rsidRPr="000037E3">
          <w:rPr>
            <w:rStyle w:val="Hiperveza"/>
            <w:noProof/>
          </w:rPr>
          <w:t>Slika 8: Struktura mape učinka prema IPCC AR5 pristupu</w:t>
        </w:r>
        <w:r w:rsidR="00D343D8">
          <w:rPr>
            <w:noProof/>
            <w:webHidden/>
          </w:rPr>
          <w:tab/>
        </w:r>
        <w:r w:rsidR="00D343D8">
          <w:rPr>
            <w:noProof/>
            <w:webHidden/>
          </w:rPr>
          <w:fldChar w:fldCharType="begin"/>
        </w:r>
        <w:r w:rsidR="00D343D8">
          <w:rPr>
            <w:noProof/>
            <w:webHidden/>
          </w:rPr>
          <w:instrText xml:space="preserve"> PAGEREF _Toc65504741 \h </w:instrText>
        </w:r>
        <w:r w:rsidR="00D343D8">
          <w:rPr>
            <w:noProof/>
            <w:webHidden/>
          </w:rPr>
        </w:r>
        <w:r w:rsidR="00D343D8">
          <w:rPr>
            <w:noProof/>
            <w:webHidden/>
          </w:rPr>
          <w:fldChar w:fldCharType="separate"/>
        </w:r>
        <w:r w:rsidR="00242867">
          <w:rPr>
            <w:noProof/>
            <w:webHidden/>
          </w:rPr>
          <w:t>50</w:t>
        </w:r>
        <w:r w:rsidR="00D343D8">
          <w:rPr>
            <w:noProof/>
            <w:webHidden/>
          </w:rPr>
          <w:fldChar w:fldCharType="end"/>
        </w:r>
      </w:hyperlink>
    </w:p>
    <w:p w14:paraId="71F1F9FF" w14:textId="4B2AA394" w:rsidR="00D343D8" w:rsidRDefault="00977012">
      <w:pPr>
        <w:pStyle w:val="Tablicaslika"/>
        <w:tabs>
          <w:tab w:val="right" w:leader="dot" w:pos="9074"/>
        </w:tabs>
        <w:rPr>
          <w:noProof/>
          <w:lang w:eastAsia="hr-HR" w:bidi="ar-SA"/>
        </w:rPr>
      </w:pPr>
      <w:hyperlink w:anchor="_Toc65504742" w:history="1">
        <w:r w:rsidR="00D343D8" w:rsidRPr="000037E3">
          <w:rPr>
            <w:rStyle w:val="Hiperveza"/>
            <w:noProof/>
          </w:rPr>
          <w:t>Slika 9</w:t>
        </w:r>
        <w:r w:rsidR="00D343D8" w:rsidRPr="000037E3">
          <w:rPr>
            <w:rStyle w:val="Hiperveza"/>
            <w:rFonts w:eastAsia="Times New Roman"/>
            <w:noProof/>
          </w:rPr>
          <w:t xml:space="preserve"> Identificirane prijetnje i sektori na koje utječu</w:t>
        </w:r>
        <w:r w:rsidR="00D343D8">
          <w:rPr>
            <w:noProof/>
            <w:webHidden/>
          </w:rPr>
          <w:tab/>
        </w:r>
        <w:r w:rsidR="00D343D8">
          <w:rPr>
            <w:noProof/>
            <w:webHidden/>
          </w:rPr>
          <w:fldChar w:fldCharType="begin"/>
        </w:r>
        <w:r w:rsidR="00D343D8">
          <w:rPr>
            <w:noProof/>
            <w:webHidden/>
          </w:rPr>
          <w:instrText xml:space="preserve"> PAGEREF _Toc65504742 \h </w:instrText>
        </w:r>
        <w:r w:rsidR="00D343D8">
          <w:rPr>
            <w:noProof/>
            <w:webHidden/>
          </w:rPr>
        </w:r>
        <w:r w:rsidR="00D343D8">
          <w:rPr>
            <w:noProof/>
            <w:webHidden/>
          </w:rPr>
          <w:fldChar w:fldCharType="separate"/>
        </w:r>
        <w:r w:rsidR="00242867">
          <w:rPr>
            <w:noProof/>
            <w:webHidden/>
          </w:rPr>
          <w:t>51</w:t>
        </w:r>
        <w:r w:rsidR="00D343D8">
          <w:rPr>
            <w:noProof/>
            <w:webHidden/>
          </w:rPr>
          <w:fldChar w:fldCharType="end"/>
        </w:r>
      </w:hyperlink>
    </w:p>
    <w:p w14:paraId="6B10A099" w14:textId="6FDDE923" w:rsidR="00D343D8" w:rsidRDefault="00977012">
      <w:pPr>
        <w:pStyle w:val="Tablicaslika"/>
        <w:tabs>
          <w:tab w:val="right" w:leader="dot" w:pos="9074"/>
        </w:tabs>
        <w:rPr>
          <w:noProof/>
          <w:lang w:eastAsia="hr-HR" w:bidi="ar-SA"/>
        </w:rPr>
      </w:pPr>
      <w:hyperlink w:anchor="_Toc65504743" w:history="1">
        <w:r w:rsidR="00D343D8" w:rsidRPr="000037E3">
          <w:rPr>
            <w:rStyle w:val="Hiperveza"/>
            <w:noProof/>
          </w:rPr>
          <w:t>Slika 10. Mapa učinka za podizanje razine mora u sektoru obalnog pojasa</w:t>
        </w:r>
        <w:r w:rsidR="00D343D8">
          <w:rPr>
            <w:noProof/>
            <w:webHidden/>
          </w:rPr>
          <w:tab/>
        </w:r>
        <w:r w:rsidR="00D343D8">
          <w:rPr>
            <w:noProof/>
            <w:webHidden/>
          </w:rPr>
          <w:fldChar w:fldCharType="begin"/>
        </w:r>
        <w:r w:rsidR="00D343D8">
          <w:rPr>
            <w:noProof/>
            <w:webHidden/>
          </w:rPr>
          <w:instrText xml:space="preserve"> PAGEREF _Toc65504743 \h </w:instrText>
        </w:r>
        <w:r w:rsidR="00D343D8">
          <w:rPr>
            <w:noProof/>
            <w:webHidden/>
          </w:rPr>
        </w:r>
        <w:r w:rsidR="00D343D8">
          <w:rPr>
            <w:noProof/>
            <w:webHidden/>
          </w:rPr>
          <w:fldChar w:fldCharType="separate"/>
        </w:r>
        <w:r w:rsidR="00242867">
          <w:rPr>
            <w:noProof/>
            <w:webHidden/>
          </w:rPr>
          <w:t>52</w:t>
        </w:r>
        <w:r w:rsidR="00D343D8">
          <w:rPr>
            <w:noProof/>
            <w:webHidden/>
          </w:rPr>
          <w:fldChar w:fldCharType="end"/>
        </w:r>
      </w:hyperlink>
    </w:p>
    <w:p w14:paraId="77EDFC3F" w14:textId="66A4F578" w:rsidR="00D343D8" w:rsidRDefault="00977012">
      <w:pPr>
        <w:pStyle w:val="Tablicaslika"/>
        <w:tabs>
          <w:tab w:val="right" w:leader="dot" w:pos="9074"/>
        </w:tabs>
        <w:rPr>
          <w:noProof/>
          <w:lang w:eastAsia="hr-HR" w:bidi="ar-SA"/>
        </w:rPr>
      </w:pPr>
      <w:hyperlink w:anchor="_Toc65504744" w:history="1">
        <w:r w:rsidR="00D343D8" w:rsidRPr="000037E3">
          <w:rPr>
            <w:rStyle w:val="Hiperveza"/>
            <w:noProof/>
          </w:rPr>
          <w:t>Slika 11 Mapa učinka za toplinski val u sektoru zdravlje</w:t>
        </w:r>
        <w:r w:rsidR="00D343D8">
          <w:rPr>
            <w:noProof/>
            <w:webHidden/>
          </w:rPr>
          <w:tab/>
        </w:r>
        <w:r w:rsidR="00D343D8">
          <w:rPr>
            <w:noProof/>
            <w:webHidden/>
          </w:rPr>
          <w:fldChar w:fldCharType="begin"/>
        </w:r>
        <w:r w:rsidR="00D343D8">
          <w:rPr>
            <w:noProof/>
            <w:webHidden/>
          </w:rPr>
          <w:instrText xml:space="preserve"> PAGEREF _Toc65504744 \h </w:instrText>
        </w:r>
        <w:r w:rsidR="00D343D8">
          <w:rPr>
            <w:noProof/>
            <w:webHidden/>
          </w:rPr>
        </w:r>
        <w:r w:rsidR="00D343D8">
          <w:rPr>
            <w:noProof/>
            <w:webHidden/>
          </w:rPr>
          <w:fldChar w:fldCharType="separate"/>
        </w:r>
        <w:r w:rsidR="00242867">
          <w:rPr>
            <w:noProof/>
            <w:webHidden/>
          </w:rPr>
          <w:t>53</w:t>
        </w:r>
        <w:r w:rsidR="00D343D8">
          <w:rPr>
            <w:noProof/>
            <w:webHidden/>
          </w:rPr>
          <w:fldChar w:fldCharType="end"/>
        </w:r>
      </w:hyperlink>
    </w:p>
    <w:p w14:paraId="7FF30806" w14:textId="5E5F4B1A" w:rsidR="00D343D8" w:rsidRDefault="00977012">
      <w:pPr>
        <w:pStyle w:val="Tablicaslika"/>
        <w:tabs>
          <w:tab w:val="right" w:leader="dot" w:pos="9074"/>
        </w:tabs>
        <w:rPr>
          <w:noProof/>
          <w:lang w:eastAsia="hr-HR" w:bidi="ar-SA"/>
        </w:rPr>
      </w:pPr>
      <w:hyperlink w:anchor="_Toc65504745" w:history="1">
        <w:r w:rsidR="00D343D8" w:rsidRPr="000037E3">
          <w:rPr>
            <w:rStyle w:val="Hiperveza"/>
            <w:noProof/>
          </w:rPr>
          <w:t>Slika 12 Mapa učinka za toplinski val u sektoru elektroenergetskog sustava</w:t>
        </w:r>
        <w:r w:rsidR="00D343D8">
          <w:rPr>
            <w:noProof/>
            <w:webHidden/>
          </w:rPr>
          <w:tab/>
        </w:r>
        <w:r w:rsidR="00D343D8">
          <w:rPr>
            <w:noProof/>
            <w:webHidden/>
          </w:rPr>
          <w:fldChar w:fldCharType="begin"/>
        </w:r>
        <w:r w:rsidR="00D343D8">
          <w:rPr>
            <w:noProof/>
            <w:webHidden/>
          </w:rPr>
          <w:instrText xml:space="preserve"> PAGEREF _Toc65504745 \h </w:instrText>
        </w:r>
        <w:r w:rsidR="00D343D8">
          <w:rPr>
            <w:noProof/>
            <w:webHidden/>
          </w:rPr>
        </w:r>
        <w:r w:rsidR="00D343D8">
          <w:rPr>
            <w:noProof/>
            <w:webHidden/>
          </w:rPr>
          <w:fldChar w:fldCharType="separate"/>
        </w:r>
        <w:r w:rsidR="00242867">
          <w:rPr>
            <w:noProof/>
            <w:webHidden/>
          </w:rPr>
          <w:t>54</w:t>
        </w:r>
        <w:r w:rsidR="00D343D8">
          <w:rPr>
            <w:noProof/>
            <w:webHidden/>
          </w:rPr>
          <w:fldChar w:fldCharType="end"/>
        </w:r>
      </w:hyperlink>
    </w:p>
    <w:p w14:paraId="2987DA39" w14:textId="2737F7C3" w:rsidR="00D343D8" w:rsidRDefault="00977012">
      <w:pPr>
        <w:pStyle w:val="Tablicaslika"/>
        <w:tabs>
          <w:tab w:val="right" w:leader="dot" w:pos="9074"/>
        </w:tabs>
        <w:rPr>
          <w:noProof/>
          <w:lang w:eastAsia="hr-HR" w:bidi="ar-SA"/>
        </w:rPr>
      </w:pPr>
      <w:hyperlink w:anchor="_Toc65504746" w:history="1">
        <w:r w:rsidR="00D343D8" w:rsidRPr="000037E3">
          <w:rPr>
            <w:rStyle w:val="Hiperveza"/>
            <w:noProof/>
          </w:rPr>
          <w:t>Slika 13 Mapa učinka za šumske požare u sektoru šume/poljoprivreda</w:t>
        </w:r>
        <w:r w:rsidR="00D343D8">
          <w:rPr>
            <w:noProof/>
            <w:webHidden/>
          </w:rPr>
          <w:tab/>
        </w:r>
        <w:r w:rsidR="00D343D8">
          <w:rPr>
            <w:noProof/>
            <w:webHidden/>
          </w:rPr>
          <w:fldChar w:fldCharType="begin"/>
        </w:r>
        <w:r w:rsidR="00D343D8">
          <w:rPr>
            <w:noProof/>
            <w:webHidden/>
          </w:rPr>
          <w:instrText xml:space="preserve"> PAGEREF _Toc65504746 \h </w:instrText>
        </w:r>
        <w:r w:rsidR="00D343D8">
          <w:rPr>
            <w:noProof/>
            <w:webHidden/>
          </w:rPr>
        </w:r>
        <w:r w:rsidR="00D343D8">
          <w:rPr>
            <w:noProof/>
            <w:webHidden/>
          </w:rPr>
          <w:fldChar w:fldCharType="separate"/>
        </w:r>
        <w:r w:rsidR="00242867">
          <w:rPr>
            <w:noProof/>
            <w:webHidden/>
          </w:rPr>
          <w:t>55</w:t>
        </w:r>
        <w:r w:rsidR="00D343D8">
          <w:rPr>
            <w:noProof/>
            <w:webHidden/>
          </w:rPr>
          <w:fldChar w:fldCharType="end"/>
        </w:r>
      </w:hyperlink>
    </w:p>
    <w:p w14:paraId="5BCB82EA" w14:textId="7E9FD3DB" w:rsidR="00D343D8" w:rsidRDefault="00977012">
      <w:pPr>
        <w:pStyle w:val="Tablicaslika"/>
        <w:tabs>
          <w:tab w:val="right" w:leader="dot" w:pos="9074"/>
        </w:tabs>
        <w:rPr>
          <w:noProof/>
          <w:lang w:eastAsia="hr-HR" w:bidi="ar-SA"/>
        </w:rPr>
      </w:pPr>
      <w:hyperlink w:anchor="_Toc65504747" w:history="1">
        <w:r w:rsidR="00D343D8" w:rsidRPr="000037E3">
          <w:rPr>
            <w:rStyle w:val="Hiperveza"/>
            <w:noProof/>
          </w:rPr>
          <w:t>Slika 14 Mapa učinka za poplave u sektoru vodnih resursa/komunalne infrastrukture</w:t>
        </w:r>
        <w:r w:rsidR="00D343D8">
          <w:rPr>
            <w:noProof/>
            <w:webHidden/>
          </w:rPr>
          <w:tab/>
        </w:r>
        <w:r w:rsidR="00D343D8">
          <w:rPr>
            <w:noProof/>
            <w:webHidden/>
          </w:rPr>
          <w:fldChar w:fldCharType="begin"/>
        </w:r>
        <w:r w:rsidR="00D343D8">
          <w:rPr>
            <w:noProof/>
            <w:webHidden/>
          </w:rPr>
          <w:instrText xml:space="preserve"> PAGEREF _Toc65504747 \h </w:instrText>
        </w:r>
        <w:r w:rsidR="00D343D8">
          <w:rPr>
            <w:noProof/>
            <w:webHidden/>
          </w:rPr>
        </w:r>
        <w:r w:rsidR="00D343D8">
          <w:rPr>
            <w:noProof/>
            <w:webHidden/>
          </w:rPr>
          <w:fldChar w:fldCharType="separate"/>
        </w:r>
        <w:r w:rsidR="00242867">
          <w:rPr>
            <w:noProof/>
            <w:webHidden/>
          </w:rPr>
          <w:t>56</w:t>
        </w:r>
        <w:r w:rsidR="00D343D8">
          <w:rPr>
            <w:noProof/>
            <w:webHidden/>
          </w:rPr>
          <w:fldChar w:fldCharType="end"/>
        </w:r>
      </w:hyperlink>
    </w:p>
    <w:p w14:paraId="296A2C6B" w14:textId="1584922E" w:rsidR="00D343D8" w:rsidRDefault="00977012">
      <w:pPr>
        <w:pStyle w:val="Tablicaslika"/>
        <w:tabs>
          <w:tab w:val="right" w:leader="dot" w:pos="9074"/>
        </w:tabs>
        <w:rPr>
          <w:noProof/>
          <w:lang w:eastAsia="hr-HR" w:bidi="ar-SA"/>
        </w:rPr>
      </w:pPr>
      <w:hyperlink w:anchor="_Toc65504748" w:history="1">
        <w:r w:rsidR="00D343D8" w:rsidRPr="000037E3">
          <w:rPr>
            <w:rStyle w:val="Hiperveza"/>
            <w:noProof/>
          </w:rPr>
          <w:t>Slika 15 Mapa učinka za duže kišne periode u sektoru turizma</w:t>
        </w:r>
        <w:r w:rsidR="00D343D8">
          <w:rPr>
            <w:noProof/>
            <w:webHidden/>
          </w:rPr>
          <w:tab/>
        </w:r>
        <w:r w:rsidR="00D343D8">
          <w:rPr>
            <w:noProof/>
            <w:webHidden/>
          </w:rPr>
          <w:fldChar w:fldCharType="begin"/>
        </w:r>
        <w:r w:rsidR="00D343D8">
          <w:rPr>
            <w:noProof/>
            <w:webHidden/>
          </w:rPr>
          <w:instrText xml:space="preserve"> PAGEREF _Toc65504748 \h </w:instrText>
        </w:r>
        <w:r w:rsidR="00D343D8">
          <w:rPr>
            <w:noProof/>
            <w:webHidden/>
          </w:rPr>
        </w:r>
        <w:r w:rsidR="00D343D8">
          <w:rPr>
            <w:noProof/>
            <w:webHidden/>
          </w:rPr>
          <w:fldChar w:fldCharType="separate"/>
        </w:r>
        <w:r w:rsidR="00242867">
          <w:rPr>
            <w:noProof/>
            <w:webHidden/>
          </w:rPr>
          <w:t>57</w:t>
        </w:r>
        <w:r w:rsidR="00D343D8">
          <w:rPr>
            <w:noProof/>
            <w:webHidden/>
          </w:rPr>
          <w:fldChar w:fldCharType="end"/>
        </w:r>
      </w:hyperlink>
    </w:p>
    <w:p w14:paraId="6936BD71" w14:textId="1961C016" w:rsidR="00D343D8" w:rsidRDefault="00977012">
      <w:pPr>
        <w:pStyle w:val="Tablicaslika"/>
        <w:tabs>
          <w:tab w:val="right" w:leader="dot" w:pos="9074"/>
        </w:tabs>
        <w:rPr>
          <w:noProof/>
          <w:lang w:eastAsia="hr-HR" w:bidi="ar-SA"/>
        </w:rPr>
      </w:pPr>
      <w:hyperlink w:anchor="_Toc65504749" w:history="1">
        <w:r w:rsidR="00D343D8" w:rsidRPr="000037E3">
          <w:rPr>
            <w:rStyle w:val="Hiperveza"/>
            <w:noProof/>
          </w:rPr>
          <w:t>Slika 16 Mapa učinka za porast temperature mora u sektoru ribarstva</w:t>
        </w:r>
        <w:r w:rsidR="00D343D8">
          <w:rPr>
            <w:noProof/>
            <w:webHidden/>
          </w:rPr>
          <w:tab/>
        </w:r>
        <w:r w:rsidR="00D343D8">
          <w:rPr>
            <w:noProof/>
            <w:webHidden/>
          </w:rPr>
          <w:fldChar w:fldCharType="begin"/>
        </w:r>
        <w:r w:rsidR="00D343D8">
          <w:rPr>
            <w:noProof/>
            <w:webHidden/>
          </w:rPr>
          <w:instrText xml:space="preserve"> PAGEREF _Toc65504749 \h </w:instrText>
        </w:r>
        <w:r w:rsidR="00D343D8">
          <w:rPr>
            <w:noProof/>
            <w:webHidden/>
          </w:rPr>
        </w:r>
        <w:r w:rsidR="00D343D8">
          <w:rPr>
            <w:noProof/>
            <w:webHidden/>
          </w:rPr>
          <w:fldChar w:fldCharType="separate"/>
        </w:r>
        <w:r w:rsidR="00242867">
          <w:rPr>
            <w:noProof/>
            <w:webHidden/>
          </w:rPr>
          <w:t>58</w:t>
        </w:r>
        <w:r w:rsidR="00D343D8">
          <w:rPr>
            <w:noProof/>
            <w:webHidden/>
          </w:rPr>
          <w:fldChar w:fldCharType="end"/>
        </w:r>
      </w:hyperlink>
    </w:p>
    <w:p w14:paraId="740E7735" w14:textId="2F560813" w:rsidR="00D343D8" w:rsidRDefault="00977012">
      <w:pPr>
        <w:pStyle w:val="Tablicaslika"/>
        <w:tabs>
          <w:tab w:val="right" w:leader="dot" w:pos="9074"/>
        </w:tabs>
        <w:rPr>
          <w:noProof/>
          <w:lang w:eastAsia="hr-HR" w:bidi="ar-SA"/>
        </w:rPr>
      </w:pPr>
      <w:hyperlink w:anchor="_Toc65504750" w:history="1">
        <w:r w:rsidR="00D343D8" w:rsidRPr="000037E3">
          <w:rPr>
            <w:rStyle w:val="Hiperveza"/>
            <w:noProof/>
          </w:rPr>
          <w:t>Slika 17: Matrični prikaz ranjivosti i rizika analiziranih kombinacija prijetnji i sektora</w:t>
        </w:r>
        <w:r w:rsidR="00D343D8">
          <w:rPr>
            <w:noProof/>
            <w:webHidden/>
          </w:rPr>
          <w:tab/>
        </w:r>
        <w:r w:rsidR="00D343D8">
          <w:rPr>
            <w:noProof/>
            <w:webHidden/>
          </w:rPr>
          <w:fldChar w:fldCharType="begin"/>
        </w:r>
        <w:r w:rsidR="00D343D8">
          <w:rPr>
            <w:noProof/>
            <w:webHidden/>
          </w:rPr>
          <w:instrText xml:space="preserve"> PAGEREF _Toc65504750 \h </w:instrText>
        </w:r>
        <w:r w:rsidR="00D343D8">
          <w:rPr>
            <w:noProof/>
            <w:webHidden/>
          </w:rPr>
        </w:r>
        <w:r w:rsidR="00D343D8">
          <w:rPr>
            <w:noProof/>
            <w:webHidden/>
          </w:rPr>
          <w:fldChar w:fldCharType="separate"/>
        </w:r>
        <w:r w:rsidR="00242867">
          <w:rPr>
            <w:noProof/>
            <w:webHidden/>
          </w:rPr>
          <w:t>59</w:t>
        </w:r>
        <w:r w:rsidR="00D343D8">
          <w:rPr>
            <w:noProof/>
            <w:webHidden/>
          </w:rPr>
          <w:fldChar w:fldCharType="end"/>
        </w:r>
      </w:hyperlink>
    </w:p>
    <w:p w14:paraId="6A002051" w14:textId="095D1BAA" w:rsidR="00D343D8" w:rsidRDefault="00977012">
      <w:pPr>
        <w:pStyle w:val="Tablicaslika"/>
        <w:tabs>
          <w:tab w:val="right" w:leader="dot" w:pos="9074"/>
        </w:tabs>
        <w:rPr>
          <w:noProof/>
          <w:lang w:eastAsia="hr-HR" w:bidi="ar-SA"/>
        </w:rPr>
      </w:pPr>
      <w:hyperlink w:anchor="_Toc65504751" w:history="1">
        <w:r w:rsidR="00D343D8" w:rsidRPr="000037E3">
          <w:rPr>
            <w:rStyle w:val="Hiperveza"/>
            <w:noProof/>
          </w:rPr>
          <w:t>Slika 18 Relativno smanjenje emisija CO</w:t>
        </w:r>
        <w:r w:rsidR="00D343D8" w:rsidRPr="000037E3">
          <w:rPr>
            <w:rStyle w:val="Hiperveza"/>
            <w:noProof/>
            <w:vertAlign w:val="subscript"/>
          </w:rPr>
          <w:t>2</w:t>
        </w:r>
        <w:r w:rsidR="00D343D8" w:rsidRPr="000037E3">
          <w:rPr>
            <w:rStyle w:val="Hiperveza"/>
            <w:noProof/>
          </w:rPr>
          <w:t xml:space="preserve"> po sektorima za 2030. godinu u odnosu na 2010.</w:t>
        </w:r>
        <w:r w:rsidR="00D343D8">
          <w:rPr>
            <w:noProof/>
            <w:webHidden/>
          </w:rPr>
          <w:tab/>
        </w:r>
        <w:r w:rsidR="00D343D8">
          <w:rPr>
            <w:noProof/>
            <w:webHidden/>
          </w:rPr>
          <w:fldChar w:fldCharType="begin"/>
        </w:r>
        <w:r w:rsidR="00D343D8">
          <w:rPr>
            <w:noProof/>
            <w:webHidden/>
          </w:rPr>
          <w:instrText xml:space="preserve"> PAGEREF _Toc65504751 \h </w:instrText>
        </w:r>
        <w:r w:rsidR="00D343D8">
          <w:rPr>
            <w:noProof/>
            <w:webHidden/>
          </w:rPr>
        </w:r>
        <w:r w:rsidR="00D343D8">
          <w:rPr>
            <w:noProof/>
            <w:webHidden/>
          </w:rPr>
          <w:fldChar w:fldCharType="separate"/>
        </w:r>
        <w:r w:rsidR="00242867">
          <w:rPr>
            <w:noProof/>
            <w:webHidden/>
          </w:rPr>
          <w:t>87</w:t>
        </w:r>
        <w:r w:rsidR="00D343D8">
          <w:rPr>
            <w:noProof/>
            <w:webHidden/>
          </w:rPr>
          <w:fldChar w:fldCharType="end"/>
        </w:r>
      </w:hyperlink>
    </w:p>
    <w:p w14:paraId="1C185F16" w14:textId="21E4AB34" w:rsidR="00D81BFD" w:rsidRPr="008C7E89" w:rsidRDefault="009B0AFF" w:rsidP="00D81BFD">
      <w:pPr>
        <w:rPr>
          <w:rFonts w:ascii="Calibri" w:eastAsia="Calibri" w:hAnsi="Calibri" w:cs="Times New Roman"/>
          <w:lang w:bidi="ar-SA"/>
        </w:rPr>
      </w:pPr>
      <w:r>
        <w:rPr>
          <w:rFonts w:ascii="Calibri" w:eastAsia="Calibri" w:hAnsi="Calibri" w:cs="Times New Roman"/>
          <w:lang w:bidi="ar-SA"/>
        </w:rPr>
        <w:fldChar w:fldCharType="end"/>
      </w:r>
    </w:p>
    <w:p w14:paraId="7EBB27DF" w14:textId="1F3ADD1A" w:rsidR="00E62B9D" w:rsidRPr="00E62B9D" w:rsidRDefault="00E62B9D" w:rsidP="002650ED">
      <w:pPr>
        <w:pStyle w:val="Naslov2"/>
        <w:rPr>
          <w:rFonts w:ascii="Calibri" w:eastAsia="Calibri" w:hAnsi="Calibri" w:cs="Times New Roman"/>
        </w:rPr>
      </w:pPr>
      <w:bookmarkStart w:id="106" w:name="_Toc66357540"/>
      <w:r w:rsidRPr="00E62B9D">
        <w:t>Popis tablica</w:t>
      </w:r>
      <w:bookmarkEnd w:id="106"/>
    </w:p>
    <w:p w14:paraId="10BC2527" w14:textId="3A1CE4F0" w:rsidR="00D343D8" w:rsidRDefault="009B0AFF">
      <w:pPr>
        <w:pStyle w:val="Tablicaslika"/>
        <w:tabs>
          <w:tab w:val="right" w:leader="dot" w:pos="9074"/>
        </w:tabs>
        <w:rPr>
          <w:noProof/>
          <w:lang w:eastAsia="hr-HR" w:bidi="ar-SA"/>
        </w:rPr>
      </w:pPr>
      <w:r>
        <w:rPr>
          <w:rFonts w:ascii="Calibri" w:eastAsia="Calibri" w:hAnsi="Calibri" w:cs="Times New Roman"/>
          <w:lang w:bidi="ar-SA"/>
        </w:rPr>
        <w:fldChar w:fldCharType="begin"/>
      </w:r>
      <w:r>
        <w:rPr>
          <w:rFonts w:ascii="Calibri" w:eastAsia="Calibri" w:hAnsi="Calibri" w:cs="Times New Roman"/>
          <w:lang w:bidi="ar-SA"/>
        </w:rPr>
        <w:instrText xml:space="preserve"> TOC \h \z \c "Tablica" </w:instrText>
      </w:r>
      <w:r>
        <w:rPr>
          <w:rFonts w:ascii="Calibri" w:eastAsia="Calibri" w:hAnsi="Calibri" w:cs="Times New Roman"/>
          <w:lang w:bidi="ar-SA"/>
        </w:rPr>
        <w:fldChar w:fldCharType="separate"/>
      </w:r>
      <w:hyperlink w:anchor="_Toc65504725" w:history="1">
        <w:r w:rsidR="00D343D8" w:rsidRPr="0066397C">
          <w:rPr>
            <w:rStyle w:val="Hiperveza"/>
            <w:noProof/>
          </w:rPr>
          <w:t>Tablica 1 Potrošnja energije i emisija CO</w:t>
        </w:r>
        <w:r w:rsidR="00D343D8" w:rsidRPr="0066397C">
          <w:rPr>
            <w:rStyle w:val="Hiperveza"/>
            <w:noProof/>
            <w:vertAlign w:val="subscript"/>
          </w:rPr>
          <w:t>2</w:t>
        </w:r>
        <w:r w:rsidR="00D343D8" w:rsidRPr="0066397C">
          <w:rPr>
            <w:rStyle w:val="Hiperveza"/>
            <w:noProof/>
          </w:rPr>
          <w:t xml:space="preserve"> po sektorima i energentima, bazna 2010. godina</w:t>
        </w:r>
        <w:r w:rsidR="00D343D8">
          <w:rPr>
            <w:noProof/>
            <w:webHidden/>
          </w:rPr>
          <w:tab/>
        </w:r>
        <w:r w:rsidR="00D343D8">
          <w:rPr>
            <w:noProof/>
            <w:webHidden/>
          </w:rPr>
          <w:fldChar w:fldCharType="begin"/>
        </w:r>
        <w:r w:rsidR="00D343D8">
          <w:rPr>
            <w:noProof/>
            <w:webHidden/>
          </w:rPr>
          <w:instrText xml:space="preserve"> PAGEREF _Toc65504725 \h </w:instrText>
        </w:r>
        <w:r w:rsidR="00D343D8">
          <w:rPr>
            <w:noProof/>
            <w:webHidden/>
          </w:rPr>
        </w:r>
        <w:r w:rsidR="00D343D8">
          <w:rPr>
            <w:noProof/>
            <w:webHidden/>
          </w:rPr>
          <w:fldChar w:fldCharType="separate"/>
        </w:r>
        <w:r w:rsidR="00242867">
          <w:rPr>
            <w:noProof/>
            <w:webHidden/>
          </w:rPr>
          <w:t>18</w:t>
        </w:r>
        <w:r w:rsidR="00D343D8">
          <w:rPr>
            <w:noProof/>
            <w:webHidden/>
          </w:rPr>
          <w:fldChar w:fldCharType="end"/>
        </w:r>
      </w:hyperlink>
    </w:p>
    <w:p w14:paraId="1CEA13B9" w14:textId="2A6EAF59" w:rsidR="00D343D8" w:rsidRDefault="00977012">
      <w:pPr>
        <w:pStyle w:val="Tablicaslika"/>
        <w:tabs>
          <w:tab w:val="right" w:leader="dot" w:pos="9074"/>
        </w:tabs>
        <w:rPr>
          <w:noProof/>
          <w:lang w:eastAsia="hr-HR" w:bidi="ar-SA"/>
        </w:rPr>
      </w:pPr>
      <w:hyperlink w:anchor="_Toc65504726" w:history="1">
        <w:r w:rsidR="00D343D8" w:rsidRPr="0066397C">
          <w:rPr>
            <w:rStyle w:val="Hiperveza"/>
            <w:noProof/>
          </w:rPr>
          <w:t>Tablica 2 Potrošnja energije i emisija CO</w:t>
        </w:r>
        <w:r w:rsidR="00D343D8" w:rsidRPr="0066397C">
          <w:rPr>
            <w:rStyle w:val="Hiperveza"/>
            <w:noProof/>
            <w:vertAlign w:val="subscript"/>
          </w:rPr>
          <w:t>2</w:t>
        </w:r>
        <w:r w:rsidR="00D343D8" w:rsidRPr="0066397C">
          <w:rPr>
            <w:rStyle w:val="Hiperveza"/>
            <w:noProof/>
          </w:rPr>
          <w:t xml:space="preserve"> po sektorima i energentima, kontrolna 2017. godina</w:t>
        </w:r>
        <w:r w:rsidR="00D343D8">
          <w:rPr>
            <w:noProof/>
            <w:webHidden/>
          </w:rPr>
          <w:tab/>
        </w:r>
        <w:r w:rsidR="00D343D8">
          <w:rPr>
            <w:noProof/>
            <w:webHidden/>
          </w:rPr>
          <w:fldChar w:fldCharType="begin"/>
        </w:r>
        <w:r w:rsidR="00D343D8">
          <w:rPr>
            <w:noProof/>
            <w:webHidden/>
          </w:rPr>
          <w:instrText xml:space="preserve"> PAGEREF _Toc65504726 \h </w:instrText>
        </w:r>
        <w:r w:rsidR="00D343D8">
          <w:rPr>
            <w:noProof/>
            <w:webHidden/>
          </w:rPr>
        </w:r>
        <w:r w:rsidR="00D343D8">
          <w:rPr>
            <w:noProof/>
            <w:webHidden/>
          </w:rPr>
          <w:fldChar w:fldCharType="separate"/>
        </w:r>
        <w:r w:rsidR="00242867">
          <w:rPr>
            <w:noProof/>
            <w:webHidden/>
          </w:rPr>
          <w:t>19</w:t>
        </w:r>
        <w:r w:rsidR="00D343D8">
          <w:rPr>
            <w:noProof/>
            <w:webHidden/>
          </w:rPr>
          <w:fldChar w:fldCharType="end"/>
        </w:r>
      </w:hyperlink>
    </w:p>
    <w:p w14:paraId="5B036FC8" w14:textId="0735EE68" w:rsidR="00D343D8" w:rsidRDefault="00977012">
      <w:pPr>
        <w:pStyle w:val="Tablicaslika"/>
        <w:tabs>
          <w:tab w:val="right" w:leader="dot" w:pos="9074"/>
        </w:tabs>
        <w:rPr>
          <w:noProof/>
          <w:lang w:eastAsia="hr-HR" w:bidi="ar-SA"/>
        </w:rPr>
      </w:pPr>
      <w:hyperlink w:anchor="_Toc65504727" w:history="1">
        <w:r w:rsidR="00D343D8" w:rsidRPr="0066397C">
          <w:rPr>
            <w:rStyle w:val="Hiperveza"/>
            <w:noProof/>
          </w:rPr>
          <w:t>Tablica 3: Emisije CO</w:t>
        </w:r>
        <w:r w:rsidR="00D343D8" w:rsidRPr="0066397C">
          <w:rPr>
            <w:rStyle w:val="Hiperveza"/>
            <w:noProof/>
            <w:vertAlign w:val="subscript"/>
          </w:rPr>
          <w:t>2</w:t>
        </w:r>
        <w:r w:rsidR="00D343D8" w:rsidRPr="0066397C">
          <w:rPr>
            <w:rStyle w:val="Hiperveza"/>
            <w:noProof/>
          </w:rPr>
          <w:t xml:space="preserve"> u baznoj 2010. i kontrolnoj 2017. godini – sektor zgradarstva</w:t>
        </w:r>
        <w:r w:rsidR="00D343D8">
          <w:rPr>
            <w:noProof/>
            <w:webHidden/>
          </w:rPr>
          <w:tab/>
        </w:r>
        <w:r w:rsidR="00D343D8">
          <w:rPr>
            <w:noProof/>
            <w:webHidden/>
          </w:rPr>
          <w:fldChar w:fldCharType="begin"/>
        </w:r>
        <w:r w:rsidR="00D343D8">
          <w:rPr>
            <w:noProof/>
            <w:webHidden/>
          </w:rPr>
          <w:instrText xml:space="preserve"> PAGEREF _Toc65504727 \h </w:instrText>
        </w:r>
        <w:r w:rsidR="00D343D8">
          <w:rPr>
            <w:noProof/>
            <w:webHidden/>
          </w:rPr>
        </w:r>
        <w:r w:rsidR="00D343D8">
          <w:rPr>
            <w:noProof/>
            <w:webHidden/>
          </w:rPr>
          <w:fldChar w:fldCharType="separate"/>
        </w:r>
        <w:r w:rsidR="00242867">
          <w:rPr>
            <w:noProof/>
            <w:webHidden/>
          </w:rPr>
          <w:t>20</w:t>
        </w:r>
        <w:r w:rsidR="00D343D8">
          <w:rPr>
            <w:noProof/>
            <w:webHidden/>
          </w:rPr>
          <w:fldChar w:fldCharType="end"/>
        </w:r>
      </w:hyperlink>
    </w:p>
    <w:p w14:paraId="2DE421C0" w14:textId="0D2936EC" w:rsidR="00D343D8" w:rsidRDefault="00977012">
      <w:pPr>
        <w:pStyle w:val="Tablicaslika"/>
        <w:tabs>
          <w:tab w:val="right" w:leader="dot" w:pos="9074"/>
        </w:tabs>
        <w:rPr>
          <w:noProof/>
          <w:lang w:eastAsia="hr-HR" w:bidi="ar-SA"/>
        </w:rPr>
      </w:pPr>
      <w:hyperlink w:anchor="_Toc65504728" w:history="1">
        <w:r w:rsidR="00D343D8" w:rsidRPr="0066397C">
          <w:rPr>
            <w:rStyle w:val="Hiperveza"/>
            <w:noProof/>
          </w:rPr>
          <w:t>Tablica 4: Emisije CO</w:t>
        </w:r>
        <w:r w:rsidR="00D343D8" w:rsidRPr="0066397C">
          <w:rPr>
            <w:rStyle w:val="Hiperveza"/>
            <w:noProof/>
            <w:vertAlign w:val="subscript"/>
          </w:rPr>
          <w:t>2</w:t>
        </w:r>
        <w:r w:rsidR="00D343D8" w:rsidRPr="0066397C">
          <w:rPr>
            <w:rStyle w:val="Hiperveza"/>
            <w:noProof/>
          </w:rPr>
          <w:t xml:space="preserve"> u baznoj 2010. i kontrolnoj 2017. godini – sektor javne rasvjete</w:t>
        </w:r>
        <w:r w:rsidR="00D343D8">
          <w:rPr>
            <w:noProof/>
            <w:webHidden/>
          </w:rPr>
          <w:tab/>
        </w:r>
        <w:r w:rsidR="00D343D8">
          <w:rPr>
            <w:noProof/>
            <w:webHidden/>
          </w:rPr>
          <w:fldChar w:fldCharType="begin"/>
        </w:r>
        <w:r w:rsidR="00D343D8">
          <w:rPr>
            <w:noProof/>
            <w:webHidden/>
          </w:rPr>
          <w:instrText xml:space="preserve"> PAGEREF _Toc65504728 \h </w:instrText>
        </w:r>
        <w:r w:rsidR="00D343D8">
          <w:rPr>
            <w:noProof/>
            <w:webHidden/>
          </w:rPr>
        </w:r>
        <w:r w:rsidR="00D343D8">
          <w:rPr>
            <w:noProof/>
            <w:webHidden/>
          </w:rPr>
          <w:fldChar w:fldCharType="separate"/>
        </w:r>
        <w:r w:rsidR="00242867">
          <w:rPr>
            <w:noProof/>
            <w:webHidden/>
          </w:rPr>
          <w:t>22</w:t>
        </w:r>
        <w:r w:rsidR="00D343D8">
          <w:rPr>
            <w:noProof/>
            <w:webHidden/>
          </w:rPr>
          <w:fldChar w:fldCharType="end"/>
        </w:r>
      </w:hyperlink>
    </w:p>
    <w:p w14:paraId="23EF9147" w14:textId="5E407511" w:rsidR="00D343D8" w:rsidRDefault="00977012">
      <w:pPr>
        <w:pStyle w:val="Tablicaslika"/>
        <w:tabs>
          <w:tab w:val="right" w:leader="dot" w:pos="9074"/>
        </w:tabs>
        <w:rPr>
          <w:noProof/>
          <w:lang w:eastAsia="hr-HR" w:bidi="ar-SA"/>
        </w:rPr>
      </w:pPr>
      <w:hyperlink w:anchor="_Toc65504729" w:history="1">
        <w:r w:rsidR="00D343D8" w:rsidRPr="0066397C">
          <w:rPr>
            <w:rStyle w:val="Hiperveza"/>
            <w:noProof/>
          </w:rPr>
          <w:t>Tablica 5: Emisije CO</w:t>
        </w:r>
        <w:r w:rsidR="00D343D8" w:rsidRPr="0066397C">
          <w:rPr>
            <w:rStyle w:val="Hiperveza"/>
            <w:noProof/>
            <w:vertAlign w:val="subscript"/>
          </w:rPr>
          <w:t>2</w:t>
        </w:r>
        <w:r w:rsidR="00D343D8" w:rsidRPr="0066397C">
          <w:rPr>
            <w:rStyle w:val="Hiperveza"/>
            <w:noProof/>
          </w:rPr>
          <w:t xml:space="preserve"> u baznoj 2010. i kontrolnoj 2017. godini – sektor prometa</w:t>
        </w:r>
        <w:r w:rsidR="00D343D8">
          <w:rPr>
            <w:noProof/>
            <w:webHidden/>
          </w:rPr>
          <w:tab/>
        </w:r>
        <w:r w:rsidR="00D343D8">
          <w:rPr>
            <w:noProof/>
            <w:webHidden/>
          </w:rPr>
          <w:fldChar w:fldCharType="begin"/>
        </w:r>
        <w:r w:rsidR="00D343D8">
          <w:rPr>
            <w:noProof/>
            <w:webHidden/>
          </w:rPr>
          <w:instrText xml:space="preserve"> PAGEREF _Toc65504729 \h </w:instrText>
        </w:r>
        <w:r w:rsidR="00D343D8">
          <w:rPr>
            <w:noProof/>
            <w:webHidden/>
          </w:rPr>
        </w:r>
        <w:r w:rsidR="00D343D8">
          <w:rPr>
            <w:noProof/>
            <w:webHidden/>
          </w:rPr>
          <w:fldChar w:fldCharType="separate"/>
        </w:r>
        <w:r w:rsidR="00242867">
          <w:rPr>
            <w:noProof/>
            <w:webHidden/>
          </w:rPr>
          <w:t>22</w:t>
        </w:r>
        <w:r w:rsidR="00D343D8">
          <w:rPr>
            <w:noProof/>
            <w:webHidden/>
          </w:rPr>
          <w:fldChar w:fldCharType="end"/>
        </w:r>
      </w:hyperlink>
    </w:p>
    <w:p w14:paraId="38A5120E" w14:textId="75B8061B" w:rsidR="00D343D8" w:rsidRDefault="00977012">
      <w:pPr>
        <w:pStyle w:val="Tablicaslika"/>
        <w:tabs>
          <w:tab w:val="right" w:leader="dot" w:pos="9074"/>
        </w:tabs>
        <w:rPr>
          <w:noProof/>
          <w:lang w:eastAsia="hr-HR" w:bidi="ar-SA"/>
        </w:rPr>
      </w:pPr>
      <w:hyperlink w:anchor="_Toc65504730" w:history="1">
        <w:r w:rsidR="00D343D8" w:rsidRPr="0066397C">
          <w:rPr>
            <w:rStyle w:val="Hiperveza"/>
            <w:noProof/>
          </w:rPr>
          <w:t>Tablica 6: Emisije CO</w:t>
        </w:r>
        <w:r w:rsidR="00D343D8" w:rsidRPr="0066397C">
          <w:rPr>
            <w:rStyle w:val="Hiperveza"/>
            <w:noProof/>
            <w:vertAlign w:val="subscript"/>
          </w:rPr>
          <w:t>2</w:t>
        </w:r>
        <w:r w:rsidR="00D343D8" w:rsidRPr="0066397C">
          <w:rPr>
            <w:rStyle w:val="Hiperveza"/>
            <w:noProof/>
          </w:rPr>
          <w:t xml:space="preserve"> u baznoj 2010. i kontrolnoj 2017. godini – po vrsti pogonskog goriva</w:t>
        </w:r>
        <w:r w:rsidR="00D343D8">
          <w:rPr>
            <w:noProof/>
            <w:webHidden/>
          </w:rPr>
          <w:tab/>
        </w:r>
        <w:r w:rsidR="00D343D8">
          <w:rPr>
            <w:noProof/>
            <w:webHidden/>
          </w:rPr>
          <w:fldChar w:fldCharType="begin"/>
        </w:r>
        <w:r w:rsidR="00D343D8">
          <w:rPr>
            <w:noProof/>
            <w:webHidden/>
          </w:rPr>
          <w:instrText xml:space="preserve"> PAGEREF _Toc65504730 \h </w:instrText>
        </w:r>
        <w:r w:rsidR="00D343D8">
          <w:rPr>
            <w:noProof/>
            <w:webHidden/>
          </w:rPr>
        </w:r>
        <w:r w:rsidR="00D343D8">
          <w:rPr>
            <w:noProof/>
            <w:webHidden/>
          </w:rPr>
          <w:fldChar w:fldCharType="separate"/>
        </w:r>
        <w:r w:rsidR="00242867">
          <w:rPr>
            <w:noProof/>
            <w:webHidden/>
          </w:rPr>
          <w:t>23</w:t>
        </w:r>
        <w:r w:rsidR="00D343D8">
          <w:rPr>
            <w:noProof/>
            <w:webHidden/>
          </w:rPr>
          <w:fldChar w:fldCharType="end"/>
        </w:r>
      </w:hyperlink>
    </w:p>
    <w:p w14:paraId="2FB284F2" w14:textId="41908F22" w:rsidR="00D343D8" w:rsidRDefault="00977012">
      <w:pPr>
        <w:pStyle w:val="Tablicaslika"/>
        <w:tabs>
          <w:tab w:val="right" w:leader="dot" w:pos="9074"/>
        </w:tabs>
        <w:rPr>
          <w:noProof/>
          <w:lang w:eastAsia="hr-HR" w:bidi="ar-SA"/>
        </w:rPr>
      </w:pPr>
      <w:hyperlink w:anchor="_Toc65504731" w:history="1">
        <w:r w:rsidR="00D343D8" w:rsidRPr="0066397C">
          <w:rPr>
            <w:rStyle w:val="Hiperveza"/>
            <w:noProof/>
          </w:rPr>
          <w:t>Tablica 7: Emisije CO</w:t>
        </w:r>
        <w:r w:rsidR="00D343D8" w:rsidRPr="0066397C">
          <w:rPr>
            <w:rStyle w:val="Hiperveza"/>
            <w:noProof/>
            <w:vertAlign w:val="subscript"/>
          </w:rPr>
          <w:t>2</w:t>
        </w:r>
        <w:r w:rsidR="00D343D8" w:rsidRPr="0066397C">
          <w:rPr>
            <w:rStyle w:val="Hiperveza"/>
            <w:noProof/>
          </w:rPr>
          <w:t xml:space="preserve"> u baznoj 2010. i kontrolnoj 2017. godini – po sektorima</w:t>
        </w:r>
        <w:r w:rsidR="00D343D8">
          <w:rPr>
            <w:noProof/>
            <w:webHidden/>
          </w:rPr>
          <w:tab/>
        </w:r>
        <w:r w:rsidR="00D343D8">
          <w:rPr>
            <w:noProof/>
            <w:webHidden/>
          </w:rPr>
          <w:fldChar w:fldCharType="begin"/>
        </w:r>
        <w:r w:rsidR="00D343D8">
          <w:rPr>
            <w:noProof/>
            <w:webHidden/>
          </w:rPr>
          <w:instrText xml:space="preserve"> PAGEREF _Toc65504731 \h </w:instrText>
        </w:r>
        <w:r w:rsidR="00D343D8">
          <w:rPr>
            <w:noProof/>
            <w:webHidden/>
          </w:rPr>
        </w:r>
        <w:r w:rsidR="00D343D8">
          <w:rPr>
            <w:noProof/>
            <w:webHidden/>
          </w:rPr>
          <w:fldChar w:fldCharType="separate"/>
        </w:r>
        <w:r w:rsidR="00242867">
          <w:rPr>
            <w:noProof/>
            <w:webHidden/>
          </w:rPr>
          <w:t>24</w:t>
        </w:r>
        <w:r w:rsidR="00D343D8">
          <w:rPr>
            <w:noProof/>
            <w:webHidden/>
          </w:rPr>
          <w:fldChar w:fldCharType="end"/>
        </w:r>
      </w:hyperlink>
    </w:p>
    <w:p w14:paraId="6EA2F3EE" w14:textId="56F23AE9" w:rsidR="00D343D8" w:rsidRDefault="00977012">
      <w:pPr>
        <w:pStyle w:val="Tablicaslika"/>
        <w:tabs>
          <w:tab w:val="right" w:leader="dot" w:pos="9074"/>
        </w:tabs>
        <w:rPr>
          <w:noProof/>
          <w:lang w:eastAsia="hr-HR" w:bidi="ar-SA"/>
        </w:rPr>
      </w:pPr>
      <w:hyperlink w:anchor="_Toc65504732" w:history="1">
        <w:r w:rsidR="00D343D8" w:rsidRPr="0066397C">
          <w:rPr>
            <w:rStyle w:val="Hiperveza"/>
            <w:noProof/>
          </w:rPr>
          <w:t>Tablica 8: Emisijski faktori za električnu energiju</w:t>
        </w:r>
        <w:r w:rsidR="00D343D8">
          <w:rPr>
            <w:noProof/>
            <w:webHidden/>
          </w:rPr>
          <w:tab/>
        </w:r>
        <w:r w:rsidR="00D343D8">
          <w:rPr>
            <w:noProof/>
            <w:webHidden/>
          </w:rPr>
          <w:fldChar w:fldCharType="begin"/>
        </w:r>
        <w:r w:rsidR="00D343D8">
          <w:rPr>
            <w:noProof/>
            <w:webHidden/>
          </w:rPr>
          <w:instrText xml:space="preserve"> PAGEREF _Toc65504732 \h </w:instrText>
        </w:r>
        <w:r w:rsidR="00D343D8">
          <w:rPr>
            <w:noProof/>
            <w:webHidden/>
          </w:rPr>
        </w:r>
        <w:r w:rsidR="00D343D8">
          <w:rPr>
            <w:noProof/>
            <w:webHidden/>
          </w:rPr>
          <w:fldChar w:fldCharType="separate"/>
        </w:r>
        <w:r w:rsidR="00242867">
          <w:rPr>
            <w:noProof/>
            <w:webHidden/>
          </w:rPr>
          <w:t>26</w:t>
        </w:r>
        <w:r w:rsidR="00D343D8">
          <w:rPr>
            <w:noProof/>
            <w:webHidden/>
          </w:rPr>
          <w:fldChar w:fldCharType="end"/>
        </w:r>
      </w:hyperlink>
    </w:p>
    <w:p w14:paraId="7C74DE41" w14:textId="66752324" w:rsidR="00D343D8" w:rsidRDefault="00977012">
      <w:pPr>
        <w:pStyle w:val="Tablicaslika"/>
        <w:tabs>
          <w:tab w:val="right" w:leader="dot" w:pos="9074"/>
        </w:tabs>
        <w:rPr>
          <w:noProof/>
          <w:lang w:eastAsia="hr-HR" w:bidi="ar-SA"/>
        </w:rPr>
      </w:pPr>
      <w:hyperlink w:anchor="_Toc65504733" w:history="1">
        <w:r w:rsidR="00D343D8" w:rsidRPr="0066397C">
          <w:rPr>
            <w:rStyle w:val="Hiperveza"/>
            <w:noProof/>
          </w:rPr>
          <w:t>Tablica 9: Sumarni prikaz emisija CO</w:t>
        </w:r>
        <w:r w:rsidR="00D343D8" w:rsidRPr="0066397C">
          <w:rPr>
            <w:rStyle w:val="Hiperveza"/>
            <w:noProof/>
            <w:vertAlign w:val="subscript"/>
          </w:rPr>
          <w:t>2</w:t>
        </w:r>
        <w:r w:rsidR="00D343D8" w:rsidRPr="0066397C">
          <w:rPr>
            <w:rStyle w:val="Hiperveza"/>
            <w:noProof/>
          </w:rPr>
          <w:t xml:space="preserve"> u 2030. godini u usporedbi s baznom 2010. godinom</w:t>
        </w:r>
        <w:r w:rsidR="00D343D8">
          <w:rPr>
            <w:noProof/>
            <w:webHidden/>
          </w:rPr>
          <w:tab/>
        </w:r>
        <w:r w:rsidR="00D343D8">
          <w:rPr>
            <w:noProof/>
            <w:webHidden/>
          </w:rPr>
          <w:fldChar w:fldCharType="begin"/>
        </w:r>
        <w:r w:rsidR="00D343D8">
          <w:rPr>
            <w:noProof/>
            <w:webHidden/>
          </w:rPr>
          <w:instrText xml:space="preserve"> PAGEREF _Toc65504733 \h </w:instrText>
        </w:r>
        <w:r w:rsidR="00D343D8">
          <w:rPr>
            <w:noProof/>
            <w:webHidden/>
          </w:rPr>
        </w:r>
        <w:r w:rsidR="00D343D8">
          <w:rPr>
            <w:noProof/>
            <w:webHidden/>
          </w:rPr>
          <w:fldChar w:fldCharType="separate"/>
        </w:r>
        <w:r w:rsidR="00242867">
          <w:rPr>
            <w:noProof/>
            <w:webHidden/>
          </w:rPr>
          <w:t>27</w:t>
        </w:r>
        <w:r w:rsidR="00D343D8">
          <w:rPr>
            <w:noProof/>
            <w:webHidden/>
          </w:rPr>
          <w:fldChar w:fldCharType="end"/>
        </w:r>
      </w:hyperlink>
    </w:p>
    <w:p w14:paraId="6CF58A86" w14:textId="2A7F59ED" w:rsidR="00466D24" w:rsidRDefault="009B0AFF" w:rsidP="00E62B9D">
      <w:pPr>
        <w:rPr>
          <w:rFonts w:ascii="Calibri" w:eastAsia="Calibri" w:hAnsi="Calibri" w:cs="Times New Roman"/>
          <w:lang w:bidi="ar-SA"/>
        </w:rPr>
      </w:pPr>
      <w:r>
        <w:rPr>
          <w:rFonts w:ascii="Calibri" w:eastAsia="Calibri" w:hAnsi="Calibri" w:cs="Times New Roman"/>
          <w:lang w:bidi="ar-SA"/>
        </w:rPr>
        <w:fldChar w:fldCharType="end"/>
      </w:r>
    </w:p>
    <w:p w14:paraId="6E896DC5" w14:textId="77777777" w:rsidR="00466D24" w:rsidRDefault="00466D24">
      <w:pPr>
        <w:jc w:val="left"/>
        <w:rPr>
          <w:rFonts w:ascii="Calibri" w:eastAsia="Calibri" w:hAnsi="Calibri" w:cs="Times New Roman"/>
          <w:lang w:bidi="ar-SA"/>
        </w:rPr>
      </w:pPr>
      <w:r>
        <w:rPr>
          <w:rFonts w:ascii="Calibri" w:eastAsia="Calibri" w:hAnsi="Calibri" w:cs="Times New Roman"/>
          <w:lang w:bidi="ar-SA"/>
        </w:rPr>
        <w:br w:type="page"/>
      </w:r>
    </w:p>
    <w:p w14:paraId="5CE769B0" w14:textId="77777777" w:rsidR="00E62B9D" w:rsidRPr="00E62B9D" w:rsidRDefault="00E62B9D" w:rsidP="00E62B9D">
      <w:pPr>
        <w:rPr>
          <w:rFonts w:ascii="Calibri" w:eastAsia="Calibri" w:hAnsi="Calibri" w:cs="Times New Roman"/>
          <w:lang w:bidi="ar-SA"/>
        </w:rPr>
      </w:pPr>
    </w:p>
    <w:p w14:paraId="32EE4F55" w14:textId="010049D0" w:rsidR="00D81BFD" w:rsidRPr="00D81BFD" w:rsidRDefault="00E62B9D" w:rsidP="002650ED">
      <w:pPr>
        <w:pStyle w:val="Naslov2"/>
      </w:pPr>
      <w:bookmarkStart w:id="107" w:name="_Toc66357541"/>
      <w:r w:rsidRPr="00E62B9D">
        <w:t>Popis priloga</w:t>
      </w:r>
      <w:bookmarkEnd w:id="107"/>
      <w:r w:rsidR="00A030B9">
        <w:t xml:space="preserve"> </w:t>
      </w:r>
    </w:p>
    <w:p w14:paraId="52C65517" w14:textId="32E12E13" w:rsidR="00C47306" w:rsidRPr="00C47306" w:rsidRDefault="00C47306" w:rsidP="00C47306">
      <w:pPr>
        <w:numPr>
          <w:ilvl w:val="0"/>
          <w:numId w:val="3"/>
        </w:numPr>
        <w:contextualSpacing/>
        <w:rPr>
          <w:rFonts w:ascii="Calibri" w:eastAsia="Calibri" w:hAnsi="Calibri" w:cs="Times New Roman"/>
          <w:lang w:bidi="ar-SA"/>
        </w:rPr>
      </w:pPr>
      <w:r w:rsidRPr="00E62B9D">
        <w:rPr>
          <w:rFonts w:ascii="Calibri" w:eastAsia="Calibri" w:hAnsi="Calibri" w:cs="Times New Roman"/>
          <w:lang w:bidi="ar-SA"/>
        </w:rPr>
        <w:t xml:space="preserve">PRILOG </w:t>
      </w:r>
      <w:r>
        <w:rPr>
          <w:rFonts w:ascii="Calibri" w:eastAsia="Calibri" w:hAnsi="Calibri" w:cs="Times New Roman"/>
          <w:lang w:bidi="ar-SA"/>
        </w:rPr>
        <w:t>I – Sporazum gradonačelnika</w:t>
      </w:r>
      <w:r w:rsidR="00EB054E">
        <w:rPr>
          <w:rFonts w:ascii="Calibri" w:eastAsia="Calibri" w:hAnsi="Calibri" w:cs="Times New Roman"/>
          <w:lang w:bidi="ar-SA"/>
        </w:rPr>
        <w:t xml:space="preserve"> za klimu i energiju</w:t>
      </w:r>
    </w:p>
    <w:p w14:paraId="1DCB6C47" w14:textId="2AB8BB29" w:rsidR="00584351" w:rsidRDefault="00584351" w:rsidP="00E307EF">
      <w:pPr>
        <w:numPr>
          <w:ilvl w:val="0"/>
          <w:numId w:val="3"/>
        </w:numPr>
        <w:contextualSpacing/>
        <w:rPr>
          <w:rFonts w:ascii="Calibri" w:eastAsia="Calibri" w:hAnsi="Calibri" w:cs="Times New Roman"/>
          <w:lang w:bidi="ar-SA"/>
        </w:rPr>
      </w:pPr>
      <w:r w:rsidRPr="000739D6">
        <w:rPr>
          <w:rFonts w:ascii="Calibri" w:eastAsia="Calibri" w:hAnsi="Calibri" w:cs="Times New Roman"/>
          <w:lang w:bidi="ar-SA"/>
        </w:rPr>
        <w:t>PRILOG II –</w:t>
      </w:r>
      <w:r w:rsidR="005F3F7F">
        <w:rPr>
          <w:rFonts w:ascii="Calibri" w:eastAsia="Calibri" w:hAnsi="Calibri" w:cs="Times New Roman"/>
          <w:lang w:bidi="ar-SA"/>
        </w:rPr>
        <w:t xml:space="preserve"> Inventari emisija CO</w:t>
      </w:r>
      <w:r w:rsidR="005F3F7F">
        <w:rPr>
          <w:rFonts w:ascii="Calibri" w:eastAsia="Calibri" w:hAnsi="Calibri" w:cs="Times New Roman"/>
          <w:vertAlign w:val="subscript"/>
          <w:lang w:bidi="ar-SA"/>
        </w:rPr>
        <w:t>2</w:t>
      </w:r>
      <w:r w:rsidR="00C87BC6">
        <w:rPr>
          <w:rFonts w:ascii="Calibri" w:eastAsia="Calibri" w:hAnsi="Calibri" w:cs="Times New Roman"/>
          <w:vertAlign w:val="subscript"/>
          <w:lang w:bidi="ar-SA"/>
        </w:rPr>
        <w:t xml:space="preserve"> </w:t>
      </w:r>
      <w:r w:rsidR="00C87BC6">
        <w:rPr>
          <w:rFonts w:ascii="Calibri" w:eastAsia="Calibri" w:hAnsi="Calibri" w:cs="Times New Roman"/>
          <w:lang w:bidi="ar-SA"/>
        </w:rPr>
        <w:t>Grada Zadra</w:t>
      </w:r>
    </w:p>
    <w:p w14:paraId="430D788E" w14:textId="2AAAFAA5" w:rsidR="00B41A9F" w:rsidRDefault="00A030B9" w:rsidP="00E307EF">
      <w:pPr>
        <w:numPr>
          <w:ilvl w:val="0"/>
          <w:numId w:val="3"/>
        </w:numPr>
        <w:contextualSpacing/>
        <w:rPr>
          <w:rFonts w:ascii="Calibri" w:eastAsia="Calibri" w:hAnsi="Calibri" w:cs="Times New Roman"/>
          <w:lang w:bidi="ar-SA"/>
        </w:rPr>
      </w:pPr>
      <w:r>
        <w:rPr>
          <w:rFonts w:ascii="Calibri" w:eastAsia="Calibri" w:hAnsi="Calibri" w:cs="Times New Roman"/>
          <w:lang w:bidi="ar-SA"/>
        </w:rPr>
        <w:t>PRILOG III</w:t>
      </w:r>
      <w:r w:rsidR="00B41A9F">
        <w:rPr>
          <w:rFonts w:ascii="Calibri" w:eastAsia="Calibri" w:hAnsi="Calibri" w:cs="Times New Roman"/>
          <w:lang w:bidi="ar-SA"/>
        </w:rPr>
        <w:t xml:space="preserve"> – </w:t>
      </w:r>
      <w:r w:rsidRPr="000739D6">
        <w:rPr>
          <w:rFonts w:ascii="Calibri" w:eastAsia="Calibri" w:hAnsi="Calibri" w:cs="Times New Roman"/>
          <w:lang w:bidi="ar-SA"/>
        </w:rPr>
        <w:t>Analiza ranjivosti i rizika sustava na učinke klimatskih promjena (RVA)</w:t>
      </w:r>
      <w:r>
        <w:rPr>
          <w:rFonts w:ascii="Calibri" w:eastAsia="Calibri" w:hAnsi="Calibri" w:cs="Times New Roman"/>
          <w:lang w:bidi="ar-SA"/>
        </w:rPr>
        <w:t xml:space="preserve"> </w:t>
      </w:r>
    </w:p>
    <w:p w14:paraId="1A6B6CD2" w14:textId="50AC8109" w:rsidR="00A030B9" w:rsidRDefault="00F20FF4" w:rsidP="00A030B9">
      <w:pPr>
        <w:numPr>
          <w:ilvl w:val="0"/>
          <w:numId w:val="3"/>
        </w:numPr>
        <w:contextualSpacing/>
        <w:rPr>
          <w:rFonts w:ascii="Calibri" w:eastAsia="Calibri" w:hAnsi="Calibri" w:cs="Times New Roman"/>
          <w:lang w:bidi="ar-SA"/>
        </w:rPr>
      </w:pPr>
      <w:r>
        <w:rPr>
          <w:rFonts w:ascii="Calibri" w:eastAsia="Calibri" w:hAnsi="Calibri" w:cs="Times New Roman"/>
          <w:lang w:bidi="ar-SA"/>
        </w:rPr>
        <w:t>PRILOG</w:t>
      </w:r>
      <w:r w:rsidR="00A030B9">
        <w:rPr>
          <w:rFonts w:ascii="Calibri" w:eastAsia="Calibri" w:hAnsi="Calibri" w:cs="Times New Roman"/>
          <w:lang w:bidi="ar-SA"/>
        </w:rPr>
        <w:t xml:space="preserve"> </w:t>
      </w:r>
      <w:r>
        <w:rPr>
          <w:rFonts w:ascii="Calibri" w:eastAsia="Calibri" w:hAnsi="Calibri" w:cs="Times New Roman"/>
          <w:lang w:bidi="ar-SA"/>
        </w:rPr>
        <w:t xml:space="preserve">IV </w:t>
      </w:r>
      <w:r w:rsidR="00671D4A">
        <w:rPr>
          <w:rFonts w:ascii="Calibri" w:eastAsia="Calibri" w:hAnsi="Calibri" w:cs="Times New Roman"/>
          <w:lang w:bidi="ar-SA"/>
        </w:rPr>
        <w:t xml:space="preserve"> – </w:t>
      </w:r>
      <w:r w:rsidR="00A030B9">
        <w:rPr>
          <w:rFonts w:ascii="Calibri" w:eastAsia="Calibri" w:hAnsi="Calibri" w:cs="Times New Roman"/>
          <w:lang w:bidi="ar-SA"/>
        </w:rPr>
        <w:t xml:space="preserve">Procjena klimatskih promjena u budućnosti za </w:t>
      </w:r>
      <w:r w:rsidR="005519DF">
        <w:rPr>
          <w:rFonts w:ascii="Calibri" w:eastAsia="Calibri" w:hAnsi="Calibri" w:cs="Times New Roman"/>
          <w:lang w:bidi="ar-SA"/>
        </w:rPr>
        <w:t>g</w:t>
      </w:r>
      <w:r w:rsidR="00A030B9">
        <w:rPr>
          <w:rFonts w:ascii="Calibri" w:eastAsia="Calibri" w:hAnsi="Calibri" w:cs="Times New Roman"/>
          <w:lang w:bidi="ar-SA"/>
        </w:rPr>
        <w:t>rad Zadar</w:t>
      </w:r>
    </w:p>
    <w:p w14:paraId="20059020" w14:textId="6A55F18D" w:rsidR="00584351" w:rsidRPr="000739D6" w:rsidRDefault="00584351" w:rsidP="00A030B9">
      <w:pPr>
        <w:ind w:left="720"/>
        <w:contextualSpacing/>
        <w:rPr>
          <w:rFonts w:ascii="Calibri" w:eastAsia="Calibri" w:hAnsi="Calibri" w:cs="Times New Roman"/>
          <w:lang w:bidi="ar-SA"/>
        </w:rPr>
      </w:pPr>
    </w:p>
    <w:p w14:paraId="0EBFD38E" w14:textId="77777777" w:rsidR="000800F6" w:rsidRDefault="000800F6" w:rsidP="00E62B9D">
      <w:pPr>
        <w:rPr>
          <w:rFonts w:ascii="Calibri" w:eastAsia="Calibri" w:hAnsi="Calibri" w:cs="Times New Roman"/>
          <w:lang w:bidi="ar-SA"/>
        </w:rPr>
      </w:pPr>
    </w:p>
    <w:p w14:paraId="23A25F40"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6CB25D4F" w14:textId="470508D8" w:rsidR="001B3D7F" w:rsidRDefault="000800F6" w:rsidP="002650ED">
      <w:pPr>
        <w:pStyle w:val="Naslov2"/>
      </w:pPr>
      <w:bookmarkStart w:id="108" w:name="_Toc66357542"/>
      <w:r>
        <w:lastRenderedPageBreak/>
        <w:t>Popis korištenih izvora i literature</w:t>
      </w:r>
      <w:bookmarkEnd w:id="108"/>
    </w:p>
    <w:p w14:paraId="3A6848CD" w14:textId="77777777" w:rsidR="006A6586" w:rsidRDefault="006A6586" w:rsidP="002650ED">
      <w:pPr>
        <w:pStyle w:val="Naslov3"/>
      </w:pPr>
      <w:bookmarkStart w:id="109" w:name="_Toc66357543"/>
      <w:r>
        <w:t>Dokumenti:</w:t>
      </w:r>
      <w:bookmarkEnd w:id="109"/>
    </w:p>
    <w:p w14:paraId="03CF3329" w14:textId="780C95A8" w:rsidR="006A6586" w:rsidRPr="000800F6" w:rsidRDefault="006A6586" w:rsidP="00F02724">
      <w:pPr>
        <w:pStyle w:val="Odlomakpopisa"/>
        <w:numPr>
          <w:ilvl w:val="0"/>
          <w:numId w:val="59"/>
        </w:numPr>
      </w:pPr>
      <w:r w:rsidRPr="000800F6">
        <w:t>Guidebook 'How to develop a Sustainable Energy and Climate Action Plan (SECAP), European Commission, Joint Research Centre, 2018</w:t>
      </w:r>
    </w:p>
    <w:p w14:paraId="3EEA5435" w14:textId="77777777" w:rsidR="006A6586" w:rsidRPr="000800F6" w:rsidRDefault="006A6586" w:rsidP="00F02724">
      <w:pPr>
        <w:pStyle w:val="Odlomakpopisa"/>
        <w:numPr>
          <w:ilvl w:val="0"/>
          <w:numId w:val="59"/>
        </w:numPr>
      </w:pPr>
      <w:r w:rsidRPr="000800F6">
        <w:t xml:space="preserve">Bijela knjiga – Analize i podloge za izradu Strategije energetskog razvoja Republike Hrvatske, Ministarstvo zaštite okoliša i energetike RH, EIHP, 2019. </w:t>
      </w:r>
    </w:p>
    <w:p w14:paraId="358751F7" w14:textId="4B8AEFF1" w:rsidR="005B45AA" w:rsidRDefault="005B45AA" w:rsidP="00F02724">
      <w:pPr>
        <w:pStyle w:val="Odlomakpopisa"/>
        <w:numPr>
          <w:ilvl w:val="0"/>
          <w:numId w:val="59"/>
        </w:numPr>
      </w:pPr>
      <w:r w:rsidRPr="005B45AA">
        <w:t>Integrirani nacionalni energetski i klimatski plan za Republiku Hrvatsku za razdoblje od 2021. do 2030. godine</w:t>
      </w:r>
      <w:r>
        <w:t xml:space="preserve">, </w:t>
      </w:r>
      <w:r w:rsidRPr="005B45AA">
        <w:t>Ministarstvo zaštite okoliša i energetike RH</w:t>
      </w:r>
      <w:r>
        <w:t>, 2019.</w:t>
      </w:r>
    </w:p>
    <w:p w14:paraId="1827EFC2" w14:textId="77777777" w:rsidR="006A6586" w:rsidRPr="000800F6" w:rsidRDefault="006A6586" w:rsidP="00F02724">
      <w:pPr>
        <w:pStyle w:val="Odlomakpopisa"/>
        <w:numPr>
          <w:ilvl w:val="0"/>
          <w:numId w:val="59"/>
        </w:numPr>
      </w:pPr>
      <w:r w:rsidRPr="000800F6">
        <w:t>Izvještaj o procijenjenim utjecajima i ranjivosti na klimatske promjene po pojedinim sektorima, Ministarstvo zaštite okoliša i energetike, Zagreb, 2017.</w:t>
      </w:r>
    </w:p>
    <w:p w14:paraId="4F25A23E" w14:textId="77777777" w:rsidR="006A6586" w:rsidRDefault="006A6586" w:rsidP="00F02724">
      <w:pPr>
        <w:pStyle w:val="Odlomakpopisa"/>
        <w:numPr>
          <w:ilvl w:val="0"/>
          <w:numId w:val="59"/>
        </w:numPr>
        <w:jc w:val="left"/>
      </w:pPr>
      <w:r>
        <w:t xml:space="preserve">Energetsko </w:t>
      </w:r>
      <w:r w:rsidRPr="000800F6">
        <w:t xml:space="preserve">siromaštvo u Jugoistočnoj Europi http://door.hr/wpcontent/uploads/2016/01/Brosura_Caritas.pdf   </w:t>
      </w:r>
    </w:p>
    <w:p w14:paraId="71CE0A46" w14:textId="77777777" w:rsidR="006A6586" w:rsidRPr="000800F6" w:rsidRDefault="006A6586" w:rsidP="00F02724">
      <w:pPr>
        <w:pStyle w:val="Odlomakpopisa"/>
        <w:numPr>
          <w:ilvl w:val="0"/>
          <w:numId w:val="59"/>
        </w:numPr>
      </w:pPr>
      <w:r w:rsidRPr="000800F6">
        <w:t>Hrvatska energetska regulatorna agencija, Godišnje izvješće za 2018. godinu, Zagreb 2019.</w:t>
      </w:r>
    </w:p>
    <w:p w14:paraId="27311FDC" w14:textId="2A5803AF" w:rsidR="000800F6" w:rsidRPr="000800F6" w:rsidRDefault="000800F6" w:rsidP="002650ED">
      <w:pPr>
        <w:pStyle w:val="Naslov3"/>
      </w:pPr>
      <w:bookmarkStart w:id="110" w:name="_Toc66357544"/>
      <w:r>
        <w:t>Web stranice:</w:t>
      </w:r>
      <w:bookmarkEnd w:id="110"/>
    </w:p>
    <w:p w14:paraId="2BD449EB" w14:textId="04F1912D" w:rsidR="000800F6" w:rsidRPr="005D4E0F" w:rsidRDefault="000800F6" w:rsidP="00F02724">
      <w:pPr>
        <w:pStyle w:val="Odlomakpopisa"/>
        <w:numPr>
          <w:ilvl w:val="0"/>
          <w:numId w:val="60"/>
        </w:numPr>
        <w:spacing w:before="0" w:after="0"/>
        <w:rPr>
          <w:b/>
          <w:bCs/>
        </w:rPr>
      </w:pPr>
      <w:r w:rsidRPr="000800F6">
        <w:t>https://ec.europa.eu/clima/policies/international/negotiations/paris_hr</w:t>
      </w:r>
    </w:p>
    <w:p w14:paraId="16EE552D" w14:textId="41AB3482" w:rsidR="000800F6" w:rsidRPr="005D4E0F" w:rsidRDefault="000800F6" w:rsidP="00F02724">
      <w:pPr>
        <w:pStyle w:val="Odlomakpopisa"/>
        <w:numPr>
          <w:ilvl w:val="0"/>
          <w:numId w:val="60"/>
        </w:numPr>
        <w:spacing w:before="0" w:after="0"/>
        <w:rPr>
          <w:b/>
          <w:bCs/>
        </w:rPr>
      </w:pPr>
      <w:r>
        <w:t>https://www.dzs.hr</w:t>
      </w:r>
    </w:p>
    <w:p w14:paraId="0CDD388F" w14:textId="212B3EB2" w:rsidR="000800F6" w:rsidRPr="005D4E0F" w:rsidRDefault="000800F6" w:rsidP="00F02724">
      <w:pPr>
        <w:pStyle w:val="Odlomakpopisa"/>
        <w:numPr>
          <w:ilvl w:val="0"/>
          <w:numId w:val="60"/>
        </w:numPr>
        <w:spacing w:before="0" w:after="0"/>
        <w:rPr>
          <w:b/>
          <w:bCs/>
        </w:rPr>
      </w:pPr>
      <w:r w:rsidRPr="000800F6">
        <w:t>https://www.dzs.hr/Hrv_Eng/publication/2018/14-01-02_01_2018.htm</w:t>
      </w:r>
    </w:p>
    <w:p w14:paraId="28FAA444" w14:textId="50EF715F" w:rsidR="000800F6" w:rsidRPr="000800F6" w:rsidRDefault="000800F6" w:rsidP="00F02724">
      <w:pPr>
        <w:pStyle w:val="Odlomakpopisa"/>
        <w:numPr>
          <w:ilvl w:val="0"/>
          <w:numId w:val="60"/>
        </w:numPr>
        <w:spacing w:before="0" w:after="0"/>
      </w:pPr>
      <w:r w:rsidRPr="000800F6">
        <w:t xml:space="preserve">https://vlada.gov.hr/sjednice/140-sjednica-vlade-republike-hrvatske-25209/25209  </w:t>
      </w:r>
    </w:p>
    <w:p w14:paraId="028129CF" w14:textId="77777777" w:rsidR="000800F6" w:rsidRDefault="000800F6" w:rsidP="00F02724">
      <w:pPr>
        <w:pStyle w:val="Odlomakpopisa"/>
        <w:numPr>
          <w:ilvl w:val="0"/>
          <w:numId w:val="60"/>
        </w:numPr>
        <w:spacing w:before="0" w:after="0"/>
      </w:pPr>
      <w:r w:rsidRPr="000800F6">
        <w:t xml:space="preserve">https://prilagodba-klimi.hr/baza-znanja/ribarstvo/ </w:t>
      </w:r>
    </w:p>
    <w:p w14:paraId="121BCE90" w14:textId="4DF31BDF" w:rsidR="000800F6" w:rsidRPr="000800F6" w:rsidRDefault="000800F6" w:rsidP="00F02724">
      <w:pPr>
        <w:pStyle w:val="Odlomakpopisa"/>
        <w:numPr>
          <w:ilvl w:val="0"/>
          <w:numId w:val="60"/>
        </w:numPr>
        <w:spacing w:before="0" w:after="0"/>
      </w:pPr>
      <w:r w:rsidRPr="000800F6">
        <w:t xml:space="preserve">https://ec.europa.eu/energy/sites/ener/files/documents/croatia_draftnecp_hr.pdf </w:t>
      </w:r>
    </w:p>
    <w:p w14:paraId="4F0D396F" w14:textId="2C287486" w:rsidR="000800F6" w:rsidRPr="000800F6" w:rsidRDefault="000800F6" w:rsidP="00F02724">
      <w:pPr>
        <w:pStyle w:val="Odlomakpopisa"/>
        <w:numPr>
          <w:ilvl w:val="0"/>
          <w:numId w:val="60"/>
        </w:numPr>
        <w:spacing w:before="0" w:after="0"/>
      </w:pPr>
      <w:r w:rsidRPr="000800F6">
        <w:t>https://eur-lex.europa.eu/legal-content/HR/TXT/PDF/?uri=CELEX:32018R199</w:t>
      </w:r>
      <w:r>
        <w:t xml:space="preserve">9&amp;from=HR </w:t>
      </w:r>
    </w:p>
    <w:p w14:paraId="49613728" w14:textId="7F3C9EE2" w:rsidR="000800F6" w:rsidRPr="000800F6" w:rsidRDefault="000800F6" w:rsidP="00F02724">
      <w:pPr>
        <w:pStyle w:val="Odlomakpopisa"/>
        <w:numPr>
          <w:ilvl w:val="0"/>
          <w:numId w:val="60"/>
        </w:numPr>
        <w:spacing w:before="0" w:after="0"/>
      </w:pPr>
      <w:r w:rsidRPr="000800F6">
        <w:t>https://ec.europa.eu/regional_policy/en/2021_2027/</w:t>
      </w:r>
    </w:p>
    <w:p w14:paraId="318DDF96" w14:textId="5A95092B" w:rsidR="000800F6" w:rsidRPr="000800F6" w:rsidRDefault="000800F6" w:rsidP="00F02724">
      <w:pPr>
        <w:pStyle w:val="Odlomakpopisa"/>
        <w:numPr>
          <w:ilvl w:val="0"/>
          <w:numId w:val="60"/>
        </w:numPr>
        <w:spacing w:before="0" w:after="0"/>
      </w:pPr>
      <w:r w:rsidRPr="000800F6">
        <w:t>https://eur-lex.europa.eu/legal-content/HR/TXT/HTML/?uri=CELEX:52018PC0435&amp;from=EN</w:t>
      </w:r>
    </w:p>
    <w:p w14:paraId="2AC7401B" w14:textId="3C2C1FCC" w:rsidR="000800F6" w:rsidRPr="000800F6" w:rsidRDefault="000800F6" w:rsidP="00F02724">
      <w:pPr>
        <w:pStyle w:val="Odlomakpopisa"/>
        <w:numPr>
          <w:ilvl w:val="0"/>
          <w:numId w:val="60"/>
        </w:numPr>
        <w:spacing w:before="0" w:after="0"/>
      </w:pPr>
      <w:r w:rsidRPr="000800F6">
        <w:t>https://eur-lex.europa.eu/legal-content/HR/TXT/HTML/?uri=CELEX:52018PC0385&amp;from=EN</w:t>
      </w:r>
    </w:p>
    <w:p w14:paraId="38F311A4" w14:textId="07C18469" w:rsidR="000800F6" w:rsidRDefault="000800F6" w:rsidP="00F02724">
      <w:pPr>
        <w:pStyle w:val="Odlomakpopisa"/>
        <w:numPr>
          <w:ilvl w:val="0"/>
          <w:numId w:val="60"/>
        </w:numPr>
        <w:spacing w:before="0" w:after="0"/>
      </w:pPr>
      <w:r w:rsidRPr="000800F6">
        <w:t>https://eur-lex.europa.eu/legal-content/HR/TXT/HTML/?uri=CELEX:52018PC0438&amp;from=EN</w:t>
      </w:r>
    </w:p>
    <w:p w14:paraId="4BA2EE75" w14:textId="445443F7" w:rsidR="000800F6" w:rsidRPr="000800F6" w:rsidRDefault="000800F6" w:rsidP="00F02724">
      <w:pPr>
        <w:pStyle w:val="Odlomakpopisa"/>
        <w:numPr>
          <w:ilvl w:val="0"/>
          <w:numId w:val="60"/>
        </w:numPr>
        <w:spacing w:before="0" w:after="0"/>
      </w:pPr>
      <w:r w:rsidRPr="000800F6">
        <w:t>http://www.resin-cities.eu</w:t>
      </w:r>
    </w:p>
    <w:p w14:paraId="5AF64F42" w14:textId="65450858" w:rsidR="000800F6" w:rsidRDefault="000800F6" w:rsidP="000800F6"/>
    <w:p w14:paraId="66BA6E66" w14:textId="2364C951" w:rsidR="000800F6" w:rsidRPr="000800F6" w:rsidRDefault="000800F6" w:rsidP="000800F6">
      <w:r w:rsidRPr="000800F6">
        <w:t xml:space="preserve">  </w:t>
      </w:r>
    </w:p>
    <w:p w14:paraId="271AD8A8" w14:textId="0CD224E4" w:rsidR="000800F6" w:rsidRPr="000800F6" w:rsidRDefault="000800F6" w:rsidP="000800F6">
      <w:r w:rsidRPr="000800F6">
        <w:t xml:space="preserve">  </w:t>
      </w:r>
    </w:p>
    <w:sectPr w:rsidR="000800F6" w:rsidRPr="000800F6" w:rsidSect="00747222">
      <w:footerReference w:type="default" r:id="rId36"/>
      <w:headerReference w:type="first" r:id="rId37"/>
      <w:endnotePr>
        <w:numFmt w:val="decimal"/>
      </w:endnotePr>
      <w:pgSz w:w="11906" w:h="16838" w:code="9"/>
      <w:pgMar w:top="1411" w:right="1411" w:bottom="1699"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D9C8C" w14:textId="77777777" w:rsidR="00076229" w:rsidRDefault="00076229" w:rsidP="006A0E41">
      <w:r>
        <w:separator/>
      </w:r>
    </w:p>
  </w:endnote>
  <w:endnote w:type="continuationSeparator" w:id="0">
    <w:p w14:paraId="0447821E" w14:textId="77777777" w:rsidR="00076229" w:rsidRDefault="00076229" w:rsidP="006A0E41">
      <w:r>
        <w:continuationSeparator/>
      </w:r>
    </w:p>
  </w:endnote>
  <w:endnote w:type="continuationNotice" w:id="1">
    <w:p w14:paraId="2515F755" w14:textId="77777777" w:rsidR="00076229" w:rsidRDefault="0007622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317583"/>
      <w:docPartObj>
        <w:docPartGallery w:val="Page Numbers (Bottom of Page)"/>
        <w:docPartUnique/>
      </w:docPartObj>
    </w:sdtPr>
    <w:sdtEndPr>
      <w:rPr>
        <w:noProof/>
      </w:rPr>
    </w:sdtEndPr>
    <w:sdtContent>
      <w:p w14:paraId="5D2183BC" w14:textId="77777777" w:rsidR="00977012" w:rsidRDefault="00977012">
        <w:pPr>
          <w:pStyle w:val="Podnoje"/>
          <w:jc w:val="right"/>
        </w:pPr>
        <w:r>
          <w:fldChar w:fldCharType="begin"/>
        </w:r>
        <w:r>
          <w:instrText xml:space="preserve"> PAGE   \* MERGEFORMAT </w:instrText>
        </w:r>
        <w:r>
          <w:fldChar w:fldCharType="separate"/>
        </w:r>
        <w:r>
          <w:rPr>
            <w:noProof/>
          </w:rPr>
          <w:t>55</w:t>
        </w:r>
        <w:r>
          <w:rPr>
            <w:noProof/>
          </w:rPr>
          <w:fldChar w:fldCharType="end"/>
        </w:r>
      </w:p>
    </w:sdtContent>
  </w:sdt>
  <w:p w14:paraId="69C7A680" w14:textId="77777777" w:rsidR="00977012" w:rsidRDefault="00977012">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78B1" w14:textId="77777777" w:rsidR="00977012" w:rsidRDefault="00977012">
    <w:pPr>
      <w:pStyle w:val="Podnoje"/>
      <w:jc w:val="center"/>
    </w:pPr>
  </w:p>
  <w:p w14:paraId="1DF2CEA2" w14:textId="77777777" w:rsidR="00977012" w:rsidRDefault="00977012">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05274"/>
      <w:docPartObj>
        <w:docPartGallery w:val="Page Numbers (Bottom of Page)"/>
        <w:docPartUnique/>
      </w:docPartObj>
    </w:sdtPr>
    <w:sdtContent>
      <w:p w14:paraId="00AC188F" w14:textId="4CC40B3B" w:rsidR="00977012" w:rsidRDefault="00977012" w:rsidP="001B3D7F">
        <w:pPr>
          <w:pStyle w:val="Podnoje"/>
          <w:jc w:val="right"/>
        </w:pPr>
        <w:r>
          <w:rPr>
            <w:noProof/>
            <w:lang w:eastAsia="hr-HR" w:bidi="ar-SA"/>
          </w:rPr>
          <mc:AlternateContent>
            <mc:Choice Requires="wps">
              <w:drawing>
                <wp:anchor distT="0" distB="0" distL="114300" distR="114300" simplePos="0" relativeHeight="251658243" behindDoc="1" locked="0" layoutInCell="0" allowOverlap="0" wp14:anchorId="3623CD1C" wp14:editId="69B37214">
                  <wp:simplePos x="0" y="0"/>
                  <wp:positionH relativeFrom="column">
                    <wp:posOffset>-67310</wp:posOffset>
                  </wp:positionH>
                  <wp:positionV relativeFrom="page">
                    <wp:posOffset>10006330</wp:posOffset>
                  </wp:positionV>
                  <wp:extent cx="2301875" cy="277495"/>
                  <wp:effectExtent l="0" t="0" r="1905"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516B" w14:textId="77777777" w:rsidR="00977012" w:rsidRPr="00E62B9D" w:rsidRDefault="00977012" w:rsidP="001B3D7F">
                              <w:pPr>
                                <w:pStyle w:val="Podnoje"/>
                                <w:rPr>
                                  <w:color w:val="BFBFBF"/>
                                  <w:sz w:val="24"/>
                                  <w:szCs w:val="24"/>
                                </w:rPr>
                              </w:pPr>
                              <w:r w:rsidRPr="00E62B9D">
                                <w:rPr>
                                  <w:color w:val="BFBFBF"/>
                                  <w:sz w:val="24"/>
                                  <w:szCs w:val="24"/>
                                </w:rPr>
                                <w:t>www.door.hr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23CD1C" id="_x0000_t202" coordsize="21600,21600" o:spt="202" path="m,l,21600r21600,l21600,xe">
                  <v:stroke joinstyle="miter"/>
                  <v:path gradientshapeok="t" o:connecttype="rect"/>
                </v:shapetype>
                <v:shape id="_x0000_s1028" type="#_x0000_t202" style="position:absolute;left:0;text-align:left;margin-left:-5.3pt;margin-top:787.9pt;width:181.25pt;height:21.85pt;z-index:-251658237;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fF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" o:allowincell="f" o:allowoverlap="f" filled="f" stroked="f">
                  <v:textbox style="mso-fit-shape-to-text:t">
                    <w:txbxContent>
                      <w:p w14:paraId="7318516B" w14:textId="77777777" w:rsidR="00977012" w:rsidRPr="00E62B9D" w:rsidRDefault="00977012" w:rsidP="001B3D7F">
                        <w:pPr>
                          <w:pStyle w:val="Podnoje"/>
                          <w:rPr>
                            <w:color w:val="BFBFBF"/>
                            <w:sz w:val="24"/>
                            <w:szCs w:val="24"/>
                          </w:rPr>
                        </w:pPr>
                        <w:r w:rsidRPr="00E62B9D">
                          <w:rPr>
                            <w:color w:val="BFBFBF"/>
                            <w:sz w:val="24"/>
                            <w:szCs w:val="24"/>
                          </w:rPr>
                          <w:t>www.door.hr</w:t>
                        </w:r>
                      </w:p>
                    </w:txbxContent>
                  </v:textbox>
                  <w10:wrap anchory="page"/>
                </v:shape>
              </w:pict>
            </mc:Fallback>
          </mc:AlternateContent>
        </w:r>
        <w:r>
          <w:fldChar w:fldCharType="begin"/>
        </w:r>
        <w:r>
          <w:instrText xml:space="preserve"> PAGE   \* MERGEFORMAT </w:instrText>
        </w:r>
        <w:r>
          <w:fldChar w:fldCharType="separate"/>
        </w:r>
        <w:r w:rsidR="004A03E1">
          <w:rPr>
            <w:noProof/>
          </w:rPr>
          <w:t>19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255058"/>
      <w:docPartObj>
        <w:docPartGallery w:val="Page Numbers (Bottom of Page)"/>
        <w:docPartUnique/>
      </w:docPartObj>
    </w:sdtPr>
    <w:sdtContent>
      <w:p w14:paraId="6D46CDB6" w14:textId="5978EA51" w:rsidR="00977012" w:rsidRDefault="00977012" w:rsidP="001B3D7F">
        <w:pPr>
          <w:pStyle w:val="Podnoje"/>
          <w:jc w:val="right"/>
        </w:pPr>
        <w:r>
          <w:rPr>
            <w:noProof/>
            <w:lang w:eastAsia="hr-HR" w:bidi="ar-SA"/>
          </w:rPr>
          <mc:AlternateContent>
            <mc:Choice Requires="wps">
              <w:drawing>
                <wp:anchor distT="0" distB="0" distL="114300" distR="114300" simplePos="0" relativeHeight="251658241" behindDoc="1" locked="0" layoutInCell="0" allowOverlap="0" wp14:anchorId="3623CD1C" wp14:editId="69B37214">
                  <wp:simplePos x="0" y="0"/>
                  <wp:positionH relativeFrom="column">
                    <wp:posOffset>-67310</wp:posOffset>
                  </wp:positionH>
                  <wp:positionV relativeFrom="page">
                    <wp:posOffset>10006330</wp:posOffset>
                  </wp:positionV>
                  <wp:extent cx="2301875" cy="277495"/>
                  <wp:effectExtent l="0" t="0" r="190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219" w14:textId="77777777" w:rsidR="00977012" w:rsidRPr="00E62B9D" w:rsidRDefault="00977012" w:rsidP="001B3D7F">
                              <w:pPr>
                                <w:pStyle w:val="Podnoje"/>
                                <w:rPr>
                                  <w:color w:val="BFBFBF"/>
                                  <w:sz w:val="24"/>
                                  <w:szCs w:val="24"/>
                                </w:rPr>
                              </w:pPr>
                              <w:r w:rsidRPr="00E62B9D">
                                <w:rPr>
                                  <w:color w:val="BFBFBF"/>
                                  <w:sz w:val="24"/>
                                  <w:szCs w:val="24"/>
                                </w:rPr>
                                <w:t>www.door.hr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623CD1C" id="_x0000_t202" coordsize="21600,21600" o:spt="202" path="m,l,21600r21600,l21600,xe">
                  <v:stroke joinstyle="miter"/>
                  <v:path gradientshapeok="t" o:connecttype="rect"/>
                </v:shapetype>
                <v:shape id="_x0000_s1029" type="#_x0000_t202" style="position:absolute;left:0;text-align:left;margin-left:-5.3pt;margin-top:787.9pt;width:181.25pt;height:21.85pt;z-index:-251658239;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sptw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" o:allowincell="f" o:allowoverlap="f" filled="f" stroked="f">
                  <v:textbox style="mso-fit-shape-to-text:t">
                    <w:txbxContent>
                      <w:p w14:paraId="24B13219" w14:textId="77777777" w:rsidR="007F603B" w:rsidRPr="00E62B9D" w:rsidRDefault="007F603B" w:rsidP="001B3D7F">
                        <w:pPr>
                          <w:pStyle w:val="Footer"/>
                          <w:rPr>
                            <w:color w:val="BFBFBF"/>
                            <w:sz w:val="24"/>
                            <w:szCs w:val="24"/>
                          </w:rPr>
                        </w:pPr>
                        <w:r w:rsidRPr="00E62B9D">
                          <w:rPr>
                            <w:color w:val="BFBFBF"/>
                            <w:sz w:val="24"/>
                            <w:szCs w:val="24"/>
                          </w:rPr>
                          <w:t>www.door.hr</w:t>
                        </w:r>
                      </w:p>
                    </w:txbxContent>
                  </v:textbox>
                  <w10:wrap anchory="page"/>
                </v:shape>
              </w:pict>
            </mc:Fallback>
          </mc:AlternateContent>
        </w:r>
        <w:r>
          <w:fldChar w:fldCharType="begin"/>
        </w:r>
        <w:r>
          <w:instrText xml:space="preserve"> PAGE   \* MERGEFORMAT </w:instrText>
        </w:r>
        <w:r>
          <w:fldChar w:fldCharType="separate"/>
        </w:r>
        <w:r w:rsidR="0057018F">
          <w:rPr>
            <w:noProof/>
          </w:rPr>
          <w:t>79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1D436" w14:textId="77777777" w:rsidR="00076229" w:rsidRDefault="00076229" w:rsidP="006A0E41">
      <w:r>
        <w:separator/>
      </w:r>
    </w:p>
  </w:footnote>
  <w:footnote w:type="continuationSeparator" w:id="0">
    <w:p w14:paraId="6489FEDE" w14:textId="77777777" w:rsidR="00076229" w:rsidRDefault="00076229" w:rsidP="006A0E41">
      <w:r>
        <w:continuationSeparator/>
      </w:r>
    </w:p>
  </w:footnote>
  <w:footnote w:type="continuationNotice" w:id="1">
    <w:p w14:paraId="29E1B6AA" w14:textId="77777777" w:rsidR="00076229" w:rsidRDefault="00076229">
      <w:pPr>
        <w:spacing w:before="0" w:after="0"/>
      </w:pPr>
    </w:p>
  </w:footnote>
  <w:footnote w:id="2">
    <w:p w14:paraId="5F5F17B5" w14:textId="77777777" w:rsidR="00977012" w:rsidRPr="00EB6DBC" w:rsidRDefault="00977012" w:rsidP="00E752B0">
      <w:pPr>
        <w:pStyle w:val="Tekstfusnote"/>
        <w:rPr>
          <w:sz w:val="20"/>
        </w:rPr>
      </w:pPr>
      <w:r w:rsidRPr="00EB6DBC">
        <w:rPr>
          <w:rStyle w:val="Referencafusnote"/>
          <w:sz w:val="20"/>
        </w:rPr>
        <w:footnoteRef/>
      </w:r>
      <w:r w:rsidRPr="00EB6DBC">
        <w:rPr>
          <w:sz w:val="20"/>
        </w:rPr>
        <w:t xml:space="preserve"> </w:t>
      </w:r>
      <w:hyperlink r:id="rId1" w:history="1">
        <w:r w:rsidRPr="00EB6DBC">
          <w:rPr>
            <w:rStyle w:val="Hiperveza"/>
            <w:sz w:val="20"/>
          </w:rPr>
          <w:t>https://ec.europa.eu/clima/policies/international/negotiations/paris_hr</w:t>
        </w:r>
      </w:hyperlink>
    </w:p>
  </w:footnote>
  <w:footnote w:id="3">
    <w:p w14:paraId="622A38CC" w14:textId="7775F9E9" w:rsidR="00977012" w:rsidRDefault="00977012">
      <w:pPr>
        <w:pStyle w:val="Tekstfusnote"/>
      </w:pPr>
      <w:r>
        <w:rPr>
          <w:rStyle w:val="Referencafusnote"/>
        </w:rPr>
        <w:footnoteRef/>
      </w:r>
      <w:r>
        <w:t xml:space="preserve"> </w:t>
      </w:r>
      <w:r w:rsidRPr="004877AB">
        <w:rPr>
          <w:sz w:val="20"/>
        </w:rPr>
        <w:t>Administrativno područje Grada Zadra obuhvaća grad Zadar te naselja Babindub, Brgulje, Crno, Ist, Kožino, Mali Iž, Molat, Olib, Petrčane, Premudu, Ravu, Silbu, Veli Iž i Zapuntel</w:t>
      </w:r>
    </w:p>
  </w:footnote>
  <w:footnote w:id="4">
    <w:p w14:paraId="0C135E41" w14:textId="77777777" w:rsidR="00977012" w:rsidRPr="00F769F7" w:rsidRDefault="00977012" w:rsidP="00F769F7">
      <w:pPr>
        <w:pStyle w:val="Tekstfusnote"/>
        <w:rPr>
          <w:sz w:val="20"/>
        </w:rPr>
      </w:pPr>
      <w:r>
        <w:rPr>
          <w:rStyle w:val="Referencafusnote"/>
        </w:rPr>
        <w:footnoteRef/>
      </w:r>
      <w:r>
        <w:t xml:space="preserve"> </w:t>
      </w:r>
      <w:r w:rsidRPr="00F769F7">
        <w:rPr>
          <w:sz w:val="20"/>
        </w:rPr>
        <w:t>Zgrade Gradske uprave i ustanova/poduzeća kojima je Grad Zadar osnivač, vlasnik ili suvlasnik (u daljnjem tekstu: zgrade Gradske uprave i Gradskih ustanova/poduzeća)</w:t>
      </w:r>
    </w:p>
  </w:footnote>
  <w:footnote w:id="5">
    <w:p w14:paraId="2EDF93AD" w14:textId="35E855D5" w:rsidR="00977012" w:rsidRPr="00F769F7" w:rsidRDefault="00977012" w:rsidP="00F769F7">
      <w:pPr>
        <w:pStyle w:val="Tekstfusnote"/>
        <w:rPr>
          <w:sz w:val="20"/>
        </w:rPr>
      </w:pPr>
      <w:r w:rsidRPr="00F769F7">
        <w:rPr>
          <w:rStyle w:val="Referencafusnote"/>
          <w:sz w:val="20"/>
        </w:rPr>
        <w:footnoteRef/>
      </w:r>
      <w:r w:rsidRPr="00F769F7">
        <w:rPr>
          <w:sz w:val="20"/>
        </w:rPr>
        <w:t xml:space="preserve"> Višestambene zgrad</w:t>
      </w:r>
      <w:r>
        <w:rPr>
          <w:sz w:val="20"/>
        </w:rPr>
        <w:t xml:space="preserve">e i obiteljske kuće (kućanstva), </w:t>
      </w:r>
      <w:r w:rsidRPr="00F769F7">
        <w:rPr>
          <w:sz w:val="20"/>
        </w:rPr>
        <w:t>u daljnjem tekstu: stambeni objekti (kućanstva)</w:t>
      </w:r>
    </w:p>
  </w:footnote>
  <w:footnote w:id="6">
    <w:p w14:paraId="32CF52F4" w14:textId="77777777" w:rsidR="00977012" w:rsidRPr="00F769F7" w:rsidRDefault="00977012" w:rsidP="00E26ED1">
      <w:pPr>
        <w:pStyle w:val="Tekstfusnote"/>
        <w:rPr>
          <w:sz w:val="20"/>
        </w:rPr>
      </w:pPr>
      <w:r>
        <w:rPr>
          <w:rStyle w:val="Referencafusnote"/>
        </w:rPr>
        <w:footnoteRef/>
      </w:r>
      <w:r>
        <w:t xml:space="preserve"> </w:t>
      </w:r>
      <w:r w:rsidRPr="00F769F7">
        <w:rPr>
          <w:sz w:val="20"/>
        </w:rPr>
        <w:t>Vozila Gradske uprave i ustanova/poduzeća kojima je Grad Zadar osnivač, vlasnik ili suvlasnik (u daljnjem tekstu: vozila Gradske uprave i Gradskih ustanova/poduzeća)</w:t>
      </w:r>
    </w:p>
  </w:footnote>
  <w:footnote w:id="7">
    <w:p w14:paraId="6730CBB4" w14:textId="77777777" w:rsidR="00977012" w:rsidRDefault="00977012" w:rsidP="00045E67">
      <w:pPr>
        <w:pStyle w:val="Tekstfusnote"/>
      </w:pPr>
      <w:r>
        <w:rPr>
          <w:rStyle w:val="Referencafusnote"/>
        </w:rPr>
        <w:footnoteRef/>
      </w:r>
      <w:r>
        <w:t xml:space="preserve"> Izvor: Bijela knjiga – Analize i podloge za izradu Strategije energetskog razvoja Republike Hrvatske, Ministarstvo zaštite okoliša i energetike RH, EIHP, 2019. </w:t>
      </w:r>
    </w:p>
  </w:footnote>
  <w:footnote w:id="8">
    <w:p w14:paraId="38F58597" w14:textId="2EBD518F" w:rsidR="00977012" w:rsidRPr="00772709" w:rsidRDefault="00977012" w:rsidP="00291109">
      <w:pPr>
        <w:pStyle w:val="Tekstfusnote"/>
        <w:rPr>
          <w:sz w:val="20"/>
        </w:rPr>
      </w:pPr>
      <w:r w:rsidRPr="00772709">
        <w:rPr>
          <w:rStyle w:val="Referencafusnote"/>
          <w:sz w:val="20"/>
        </w:rPr>
        <w:footnoteRef/>
      </w:r>
      <w:r w:rsidRPr="00772709">
        <w:rPr>
          <w:sz w:val="20"/>
        </w:rPr>
        <w:t xml:space="preserve"> Guidebook 'How to develop a Sustainable Energy and Climate Action Plan (SECAP), European Commission, Joint Research Centre, 2018</w:t>
      </w:r>
    </w:p>
  </w:footnote>
  <w:footnote w:id="9">
    <w:p w14:paraId="6A1FA31F" w14:textId="0F6704C2" w:rsidR="00977012" w:rsidRDefault="00977012" w:rsidP="005E29F2">
      <w:pPr>
        <w:pStyle w:val="Tekstfusnote"/>
      </w:pPr>
      <w:r>
        <w:rPr>
          <w:rStyle w:val="Referencafusnote"/>
        </w:rPr>
        <w:footnoteRef/>
      </w:r>
      <w:r>
        <w:t xml:space="preserve"> </w:t>
      </w:r>
      <w:r w:rsidRPr="003E3722">
        <w:rPr>
          <w:sz w:val="20"/>
        </w:rPr>
        <w:t>Prema Izvještaj</w:t>
      </w:r>
      <w:r>
        <w:rPr>
          <w:sz w:val="20"/>
        </w:rPr>
        <w:t xml:space="preserve">u </w:t>
      </w:r>
      <w:r w:rsidRPr="003E3722">
        <w:rPr>
          <w:sz w:val="20"/>
        </w:rPr>
        <w:t>o procijenjenim utjecajima i ranjivosti na klimatske promjene po pojedinim sektorima, Ministarstvo zaštite okoliša i energetike, Zagreb, 2017.</w:t>
      </w:r>
    </w:p>
  </w:footnote>
  <w:footnote w:id="10">
    <w:p w14:paraId="74F95445" w14:textId="77777777" w:rsidR="00977012" w:rsidRDefault="00977012" w:rsidP="004D009E">
      <w:pPr>
        <w:pStyle w:val="Tekstfusnote"/>
      </w:pPr>
      <w:r>
        <w:rPr>
          <w:rStyle w:val="Referencafusnote"/>
        </w:rPr>
        <w:footnoteRef/>
      </w:r>
      <w:r>
        <w:t xml:space="preserve"> Hrvatska energetska regulatorna agencija, Godišnje izvješće za 2018. godinu, Zagreb 2019.</w:t>
      </w:r>
    </w:p>
  </w:footnote>
  <w:footnote w:id="11">
    <w:p w14:paraId="295D5CE3" w14:textId="5490D73F" w:rsidR="00977012" w:rsidRPr="00F01B37" w:rsidRDefault="00977012" w:rsidP="00A073D8">
      <w:pPr>
        <w:pStyle w:val="Tekstfusnote"/>
        <w:spacing w:before="0"/>
        <w:rPr>
          <w:sz w:val="20"/>
        </w:rPr>
      </w:pPr>
      <w:r w:rsidRPr="00F01B37">
        <w:rPr>
          <w:rStyle w:val="Referencafusnote"/>
          <w:sz w:val="20"/>
        </w:rPr>
        <w:footnoteRef/>
      </w:r>
      <w:r w:rsidRPr="00F01B37">
        <w:rPr>
          <w:sz w:val="20"/>
        </w:rPr>
        <w:t xml:space="preserve"> Izvor: Vodovod</w:t>
      </w:r>
      <w:r>
        <w:rPr>
          <w:sz w:val="20"/>
        </w:rPr>
        <w:t xml:space="preserve"> d.o.o Zadar</w:t>
      </w:r>
      <w:r w:rsidRPr="00F01B37">
        <w:rPr>
          <w:sz w:val="20"/>
        </w:rPr>
        <w:t xml:space="preserve"> i </w:t>
      </w:r>
      <w:r>
        <w:rPr>
          <w:sz w:val="20"/>
        </w:rPr>
        <w:t>Odvodnja</w:t>
      </w:r>
      <w:r w:rsidRPr="00F01B37">
        <w:rPr>
          <w:sz w:val="20"/>
        </w:rPr>
        <w:t xml:space="preserve"> d.o.o.</w:t>
      </w:r>
      <w:r>
        <w:rPr>
          <w:sz w:val="20"/>
        </w:rPr>
        <w:t xml:space="preserve"> Zadar</w:t>
      </w:r>
    </w:p>
  </w:footnote>
  <w:footnote w:id="12">
    <w:p w14:paraId="6A037D6A" w14:textId="663DD4FD" w:rsidR="00977012" w:rsidRPr="009D1176" w:rsidRDefault="00977012">
      <w:pPr>
        <w:pStyle w:val="Tekstfusnote"/>
        <w:rPr>
          <w:sz w:val="20"/>
        </w:rPr>
      </w:pPr>
      <w:r w:rsidRPr="009D1176">
        <w:rPr>
          <w:rStyle w:val="Referencafusnote"/>
          <w:sz w:val="20"/>
        </w:rPr>
        <w:footnoteRef/>
      </w:r>
      <w:r w:rsidRPr="009D1176">
        <w:rPr>
          <w:sz w:val="20"/>
        </w:rPr>
        <w:t xml:space="preserve"> Ministarstvo zaštite okoliša i energetike</w:t>
      </w:r>
      <w:r>
        <w:rPr>
          <w:sz w:val="20"/>
        </w:rPr>
        <w:t>,</w:t>
      </w:r>
      <w:r w:rsidRPr="009D1176">
        <w:rPr>
          <w:sz w:val="20"/>
        </w:rPr>
        <w:t xml:space="preserve"> https://prilagodba-k</w:t>
      </w:r>
      <w:r>
        <w:rPr>
          <w:sz w:val="20"/>
        </w:rPr>
        <w:t>limi.hr/baza-znanja/ribarstvo/</w:t>
      </w:r>
    </w:p>
  </w:footnote>
  <w:footnote w:id="13">
    <w:p w14:paraId="0D2A834F" w14:textId="77777777" w:rsidR="00977012" w:rsidRPr="00772709" w:rsidRDefault="00977012" w:rsidP="00A514B1">
      <w:pPr>
        <w:pStyle w:val="Tekstfusnote"/>
        <w:rPr>
          <w:sz w:val="20"/>
        </w:rPr>
      </w:pPr>
      <w:r w:rsidRPr="00772709">
        <w:rPr>
          <w:rStyle w:val="Referencafusnote"/>
          <w:sz w:val="20"/>
        </w:rPr>
        <w:footnoteRef/>
      </w:r>
      <w:r w:rsidRPr="00772709">
        <w:rPr>
          <w:sz w:val="20"/>
        </w:rPr>
        <w:t xml:space="preserve"> RESIN - CLIMATE RESILIENT CITIES AND INFRASTRUCTURES, </w:t>
      </w:r>
      <w:hyperlink r:id="rId2" w:history="1">
        <w:r w:rsidRPr="00772709">
          <w:rPr>
            <w:rStyle w:val="Hiperveza"/>
            <w:sz w:val="20"/>
          </w:rPr>
          <w:t>http://www.resin-cities.eu</w:t>
        </w:r>
      </w:hyperlink>
    </w:p>
  </w:footnote>
  <w:footnote w:id="14">
    <w:p w14:paraId="0D569DEA" w14:textId="77777777" w:rsidR="00977012" w:rsidRDefault="00977012" w:rsidP="00A36387">
      <w:pPr>
        <w:pStyle w:val="Tekstfusnote"/>
      </w:pPr>
      <w:r>
        <w:rPr>
          <w:rStyle w:val="Referencafusnote"/>
        </w:rPr>
        <w:footnoteRef/>
      </w:r>
      <w:r>
        <w:t xml:space="preserve"> </w:t>
      </w:r>
      <w:r w:rsidRPr="0044553A">
        <w:rPr>
          <w:sz w:val="20"/>
        </w:rPr>
        <w:t>https://www.dzs.hr/</w:t>
      </w:r>
    </w:p>
  </w:footnote>
  <w:footnote w:id="15">
    <w:p w14:paraId="4EF4D13B" w14:textId="77777777" w:rsidR="00977012" w:rsidRPr="0044553A" w:rsidRDefault="00977012" w:rsidP="00A36387">
      <w:pPr>
        <w:pStyle w:val="Tekstfusnote"/>
        <w:rPr>
          <w:sz w:val="20"/>
        </w:rPr>
      </w:pPr>
      <w:r w:rsidRPr="0044553A">
        <w:rPr>
          <w:rStyle w:val="Referencafusnote"/>
          <w:sz w:val="20"/>
        </w:rPr>
        <w:footnoteRef/>
      </w:r>
      <w:r w:rsidRPr="0044553A">
        <w:rPr>
          <w:sz w:val="20"/>
        </w:rPr>
        <w:t xml:space="preserve"> https://www.dzs.hr/Hrv_Eng/publication/2018/14-01-02_01_2018.htm</w:t>
      </w:r>
    </w:p>
  </w:footnote>
  <w:footnote w:id="16">
    <w:p w14:paraId="210B9941" w14:textId="77777777" w:rsidR="00977012" w:rsidRPr="00772709" w:rsidRDefault="00977012" w:rsidP="00A36387">
      <w:pPr>
        <w:pStyle w:val="Tekstfusnote"/>
        <w:jc w:val="left"/>
        <w:rPr>
          <w:sz w:val="20"/>
        </w:rPr>
      </w:pPr>
      <w:r w:rsidRPr="00772709">
        <w:rPr>
          <w:rStyle w:val="Referencafusnote"/>
          <w:sz w:val="20"/>
        </w:rPr>
        <w:footnoteRef/>
      </w:r>
      <w:r w:rsidRPr="00772709">
        <w:rPr>
          <w:sz w:val="20"/>
        </w:rPr>
        <w:t xml:space="preserve"> Energetsko siromaštvo u Jugoistočnoj Europi </w:t>
      </w:r>
      <w:hyperlink r:id="rId3" w:history="1">
        <w:r w:rsidRPr="00772709">
          <w:rPr>
            <w:rStyle w:val="Hiperveza"/>
            <w:sz w:val="20"/>
          </w:rPr>
          <w:t>http://door.hr/wpcontent/uploads/2016/01/Brosura_Caritas.pdf</w:t>
        </w:r>
      </w:hyperlink>
      <w:r w:rsidRPr="00772709">
        <w:rPr>
          <w:sz w:val="20"/>
        </w:rPr>
        <w:t xml:space="preserve">   </w:t>
      </w:r>
    </w:p>
  </w:footnote>
  <w:footnote w:id="17">
    <w:p w14:paraId="3918C715" w14:textId="77777777" w:rsidR="00977012" w:rsidRPr="00772709" w:rsidRDefault="00977012" w:rsidP="00326373">
      <w:pPr>
        <w:pStyle w:val="Tekstfusnote"/>
        <w:rPr>
          <w:sz w:val="20"/>
        </w:rPr>
      </w:pPr>
      <w:r w:rsidRPr="00772709">
        <w:rPr>
          <w:rStyle w:val="Referencafusnote"/>
          <w:sz w:val="20"/>
        </w:rPr>
        <w:footnoteRef/>
      </w:r>
      <w:r w:rsidRPr="00772709">
        <w:rPr>
          <w:sz w:val="20"/>
        </w:rPr>
        <w:t xml:space="preserve">Izvor: </w:t>
      </w:r>
      <w:hyperlink r:id="rId4" w:history="1">
        <w:r w:rsidRPr="00772709">
          <w:rPr>
            <w:rStyle w:val="Hiperveza"/>
            <w:sz w:val="20"/>
          </w:rPr>
          <w:t>https://vlada.gov.hr/sjednice/140-sjednica-vlade-republike-hrvatske-25209/25209</w:t>
        </w:r>
      </w:hyperlink>
      <w:r w:rsidRPr="00772709">
        <w:rPr>
          <w:sz w:val="20"/>
        </w:rPr>
        <w:t xml:space="preserve">  </w:t>
      </w:r>
    </w:p>
  </w:footnote>
  <w:footnote w:id="18">
    <w:p w14:paraId="714B9CE2" w14:textId="5E9DA7D6" w:rsidR="00977012" w:rsidRPr="00772709" w:rsidRDefault="00977012" w:rsidP="00326373">
      <w:pPr>
        <w:pStyle w:val="Tekstfusnote"/>
        <w:rPr>
          <w:sz w:val="20"/>
        </w:rPr>
      </w:pPr>
      <w:r w:rsidRPr="00772709">
        <w:rPr>
          <w:rStyle w:val="Referencafusnote"/>
          <w:sz w:val="20"/>
        </w:rPr>
        <w:footnoteRef/>
      </w:r>
      <w:r w:rsidRPr="00772709">
        <w:rPr>
          <w:sz w:val="20"/>
        </w:rPr>
        <w:t xml:space="preserve"> </w:t>
      </w:r>
      <w:r>
        <w:rPr>
          <w:sz w:val="20"/>
        </w:rPr>
        <w:t xml:space="preserve">Izvor: </w:t>
      </w:r>
      <w:r w:rsidRPr="005B45AA">
        <w:rPr>
          <w:sz w:val="20"/>
        </w:rPr>
        <w:t xml:space="preserve">Integrirani nacionalni energetski i klimatski plan za Republiku Hrvatsku za razdoblje od 2021. do 2030. godine  </w:t>
      </w:r>
    </w:p>
    <w:p w14:paraId="7CCE8222" w14:textId="4DB2DB15" w:rsidR="00977012" w:rsidRPr="00772709" w:rsidRDefault="00977012" w:rsidP="00326373">
      <w:pPr>
        <w:pStyle w:val="Tekstfusnote"/>
        <w:rPr>
          <w:sz w:val="20"/>
        </w:rPr>
      </w:pPr>
      <w:r w:rsidRPr="005B45AA">
        <w:rPr>
          <w:rStyle w:val="Hiperveza"/>
          <w:sz w:val="20"/>
        </w:rPr>
        <w:t>https://mzoe.gov.hr/UserDocsImages/UPRAVA%20ZA%20ENERGETIKU/Strategije,%20planovi%20i%20programi/hr%20necp/Integrirani%20nacionalni%20energetski%20i%20klimatski%20plan%20Republike%20Hrvatske%20%20_final.pdf</w:t>
      </w:r>
    </w:p>
  </w:footnote>
  <w:footnote w:id="19">
    <w:p w14:paraId="1963521B" w14:textId="77777777" w:rsidR="00977012" w:rsidRPr="00772709" w:rsidRDefault="00977012" w:rsidP="00326373">
      <w:pPr>
        <w:pStyle w:val="Tekstfusnote"/>
        <w:rPr>
          <w:sz w:val="20"/>
        </w:rPr>
      </w:pPr>
      <w:r w:rsidRPr="00772709">
        <w:rPr>
          <w:rStyle w:val="Referencafusnote"/>
          <w:sz w:val="20"/>
        </w:rPr>
        <w:footnoteRef/>
      </w:r>
      <w:r w:rsidRPr="00772709">
        <w:rPr>
          <w:sz w:val="20"/>
        </w:rPr>
        <w:t xml:space="preserve"> Izvor: </w:t>
      </w:r>
      <w:hyperlink r:id="rId5" w:history="1">
        <w:r w:rsidRPr="00772709">
          <w:rPr>
            <w:rStyle w:val="Hiperveza"/>
            <w:sz w:val="20"/>
          </w:rPr>
          <w:t>https://eur-lex.europa.eu/legal-content/HR/TXT/PDF/?uri=CELEX:32018R1999&amp;from=HR</w:t>
        </w:r>
      </w:hyperlink>
      <w:r w:rsidRPr="00772709">
        <w:rPr>
          <w:sz w:val="20"/>
        </w:rPr>
        <w:t xml:space="preserve"> </w:t>
      </w:r>
    </w:p>
    <w:p w14:paraId="1251A41D" w14:textId="77777777" w:rsidR="00977012" w:rsidRPr="00D42DAE" w:rsidRDefault="00977012" w:rsidP="00326373">
      <w:pPr>
        <w:pStyle w:val="Tekstfusnote"/>
        <w:rPr>
          <w:sz w:val="20"/>
        </w:rPr>
      </w:pPr>
    </w:p>
  </w:footnote>
  <w:footnote w:id="20">
    <w:p w14:paraId="32C59552" w14:textId="77777777" w:rsidR="00977012" w:rsidRDefault="00977012" w:rsidP="007D5F0E">
      <w:pPr>
        <w:pBdr>
          <w:top w:val="nil"/>
          <w:left w:val="nil"/>
          <w:bottom w:val="nil"/>
          <w:right w:val="nil"/>
          <w:between w:val="nil"/>
        </w:pBdr>
        <w:spacing w:before="0" w:after="0"/>
        <w:jc w:val="left"/>
        <w:rPr>
          <w:rFonts w:eastAsia="Calibri"/>
          <w:color w:val="000000"/>
          <w:sz w:val="20"/>
        </w:rPr>
      </w:pPr>
      <w:r>
        <w:rPr>
          <w:rStyle w:val="Referencafusnote"/>
        </w:rPr>
        <w:footnoteRef/>
      </w:r>
      <w:r>
        <w:rPr>
          <w:rFonts w:ascii="Calibri" w:eastAsia="Calibri" w:hAnsi="Calibri" w:cs="Calibri"/>
          <w:color w:val="000000"/>
          <w:sz w:val="20"/>
          <w:szCs w:val="20"/>
        </w:rPr>
        <w:t xml:space="preserve"> https://ec.europa.eu/regional_policy/en/2021_2027/</w:t>
      </w:r>
    </w:p>
  </w:footnote>
  <w:footnote w:id="21">
    <w:p w14:paraId="60FE28FA" w14:textId="77777777" w:rsidR="00977012" w:rsidRDefault="00977012" w:rsidP="007D5F0E">
      <w:pPr>
        <w:pBdr>
          <w:top w:val="nil"/>
          <w:left w:val="nil"/>
          <w:bottom w:val="nil"/>
          <w:right w:val="nil"/>
          <w:between w:val="nil"/>
        </w:pBdr>
        <w:spacing w:before="0" w:after="0"/>
        <w:jc w:val="left"/>
        <w:rPr>
          <w:rFonts w:eastAsia="Calibri"/>
          <w:color w:val="000000"/>
          <w:sz w:val="20"/>
        </w:rPr>
      </w:pPr>
      <w:r>
        <w:rPr>
          <w:rStyle w:val="Referencafusnote"/>
        </w:rPr>
        <w:footnoteRef/>
      </w:r>
      <w:r>
        <w:rPr>
          <w:rFonts w:ascii="Calibri" w:eastAsia="Calibri" w:hAnsi="Calibri" w:cs="Calibri"/>
          <w:color w:val="000000"/>
          <w:sz w:val="20"/>
          <w:szCs w:val="20"/>
        </w:rPr>
        <w:t xml:space="preserve"> </w:t>
      </w:r>
      <w:hyperlink r:id="rId6">
        <w:r>
          <w:rPr>
            <w:rFonts w:ascii="Calibri" w:eastAsia="Calibri" w:hAnsi="Calibri" w:cs="Calibri"/>
            <w:color w:val="000000"/>
            <w:sz w:val="20"/>
            <w:szCs w:val="20"/>
          </w:rPr>
          <w:t>https://eur-lex.europa.eu/legal-content/HR/TXT/HTML/?uri=CELEX:52018PC0435&amp;from=EN</w:t>
        </w:r>
      </w:hyperlink>
    </w:p>
  </w:footnote>
  <w:footnote w:id="22">
    <w:p w14:paraId="1176F5E2" w14:textId="77777777" w:rsidR="00977012" w:rsidRDefault="00977012" w:rsidP="007D5F0E">
      <w:pPr>
        <w:pBdr>
          <w:top w:val="nil"/>
          <w:left w:val="nil"/>
          <w:bottom w:val="nil"/>
          <w:right w:val="nil"/>
          <w:between w:val="nil"/>
        </w:pBdr>
        <w:spacing w:before="0" w:after="0"/>
        <w:jc w:val="left"/>
        <w:rPr>
          <w:rFonts w:eastAsia="Calibri"/>
          <w:color w:val="000000"/>
          <w:sz w:val="20"/>
        </w:rPr>
      </w:pPr>
      <w:r>
        <w:rPr>
          <w:rStyle w:val="Referencafusnote"/>
        </w:rPr>
        <w:footnoteRef/>
      </w:r>
      <w:r>
        <w:rPr>
          <w:rFonts w:ascii="Calibri" w:eastAsia="Calibri" w:hAnsi="Calibri" w:cs="Calibri"/>
          <w:color w:val="000000"/>
          <w:sz w:val="20"/>
          <w:szCs w:val="20"/>
        </w:rPr>
        <w:t xml:space="preserve"> </w:t>
      </w:r>
      <w:hyperlink r:id="rId7">
        <w:r>
          <w:rPr>
            <w:rFonts w:ascii="Calibri" w:eastAsia="Calibri" w:hAnsi="Calibri" w:cs="Calibri"/>
            <w:color w:val="000000"/>
            <w:sz w:val="20"/>
            <w:szCs w:val="20"/>
          </w:rPr>
          <w:t>https://eur-lex.europa.eu/legal-content/HR/TXT/HTML/?uri=CELEX:52018PC0385&amp;from=EN</w:t>
        </w:r>
      </w:hyperlink>
    </w:p>
  </w:footnote>
  <w:footnote w:id="23">
    <w:p w14:paraId="1BC3AAA2" w14:textId="77777777" w:rsidR="00977012" w:rsidRDefault="00977012" w:rsidP="007D5F0E">
      <w:pPr>
        <w:pBdr>
          <w:top w:val="nil"/>
          <w:left w:val="nil"/>
          <w:bottom w:val="nil"/>
          <w:right w:val="nil"/>
          <w:between w:val="nil"/>
        </w:pBdr>
        <w:spacing w:before="0" w:after="0"/>
        <w:jc w:val="left"/>
        <w:rPr>
          <w:rFonts w:eastAsia="Calibri"/>
          <w:color w:val="000000"/>
          <w:sz w:val="20"/>
        </w:rPr>
      </w:pPr>
      <w:r>
        <w:rPr>
          <w:rStyle w:val="Referencafusnote"/>
        </w:rPr>
        <w:footnoteRef/>
      </w:r>
      <w:r>
        <w:rPr>
          <w:rFonts w:ascii="Calibri" w:eastAsia="Calibri" w:hAnsi="Calibri" w:cs="Calibri"/>
          <w:color w:val="000000"/>
          <w:sz w:val="20"/>
          <w:szCs w:val="20"/>
        </w:rPr>
        <w:t xml:space="preserve"> </w:t>
      </w:r>
      <w:hyperlink r:id="rId8">
        <w:r>
          <w:rPr>
            <w:rFonts w:ascii="Calibri" w:eastAsia="Calibri" w:hAnsi="Calibri" w:cs="Calibri"/>
            <w:color w:val="000000"/>
            <w:sz w:val="20"/>
            <w:szCs w:val="20"/>
          </w:rPr>
          <w:t>https://eur-lex.europa.eu/legal-content/HR/TXT/HTML/?uri=CELEX:52018PC0438&amp;from=EN</w:t>
        </w:r>
      </w:hyperlink>
    </w:p>
  </w:footnote>
  <w:footnote w:id="24">
    <w:p w14:paraId="38A6C022" w14:textId="0D187F92" w:rsidR="00977012" w:rsidRDefault="00977012">
      <w:pPr>
        <w:pStyle w:val="Tekstfusnote"/>
      </w:pPr>
      <w:r>
        <w:rPr>
          <w:rStyle w:val="Referencafusnote"/>
        </w:rPr>
        <w:footnoteRef/>
      </w:r>
      <w:r>
        <w:t xml:space="preserve"> </w:t>
      </w:r>
      <w:r w:rsidRPr="003031CB">
        <w:t>Natural Capital Financing Facility (NCFF) je financijski instrument za povoljno financiranje „zelenih</w:t>
      </w:r>
      <w:r>
        <w:t>“ projekata</w:t>
      </w:r>
      <w:r w:rsidRPr="003031CB">
        <w:t xml:space="preserve"> koji je uspostavila Europska investicijska banka (EIB) u suradnji s LIFE programom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726C0" w14:textId="77777777" w:rsidR="00977012" w:rsidRDefault="00977012" w:rsidP="006A0E41">
    <w:pPr>
      <w:pStyle w:val="Zaglavlje"/>
    </w:pPr>
    <w:r>
      <w:rPr>
        <w:noProof/>
        <w:lang w:eastAsia="hr-HR" w:bidi="ar-SA"/>
      </w:rPr>
      <w:drawing>
        <wp:anchor distT="0" distB="0" distL="114300" distR="114300" simplePos="0" relativeHeight="251658242" behindDoc="1" locked="0" layoutInCell="0" allowOverlap="0" wp14:anchorId="0681CF40" wp14:editId="3CF88272">
          <wp:simplePos x="0" y="0"/>
          <wp:positionH relativeFrom="page">
            <wp:posOffset>19050</wp:posOffset>
          </wp:positionH>
          <wp:positionV relativeFrom="page">
            <wp:posOffset>11875</wp:posOffset>
          </wp:positionV>
          <wp:extent cx="7545532" cy="10675917"/>
          <wp:effectExtent l="19050" t="0" r="0" b="0"/>
          <wp:wrapNone/>
          <wp:docPr id="203" name="Picture 1" descr="radni_dokument_DO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_dokument_DOOR-01.png"/>
                  <pic:cNvPicPr/>
                </pic:nvPicPr>
                <pic:blipFill>
                  <a:blip r:embed="rId1"/>
                  <a:stretch>
                    <a:fillRect/>
                  </a:stretch>
                </pic:blipFill>
                <pic:spPr>
                  <a:xfrm>
                    <a:off x="0" y="0"/>
                    <a:ext cx="7545532" cy="1067591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54DD0" w14:textId="77777777" w:rsidR="00977012" w:rsidRDefault="00977012" w:rsidP="006A0E41">
    <w:pPr>
      <w:pStyle w:val="Zaglavlje"/>
    </w:pPr>
    <w:r>
      <w:rPr>
        <w:noProof/>
        <w:lang w:eastAsia="hr-HR" w:bidi="ar-SA"/>
      </w:rPr>
      <w:drawing>
        <wp:anchor distT="0" distB="0" distL="114300" distR="114300" simplePos="0" relativeHeight="251658240" behindDoc="1" locked="0" layoutInCell="0" allowOverlap="0" wp14:anchorId="0681CF40" wp14:editId="3CF88272">
          <wp:simplePos x="0" y="0"/>
          <wp:positionH relativeFrom="page">
            <wp:posOffset>19050</wp:posOffset>
          </wp:positionH>
          <wp:positionV relativeFrom="page">
            <wp:posOffset>11875</wp:posOffset>
          </wp:positionV>
          <wp:extent cx="7545532" cy="10675917"/>
          <wp:effectExtent l="19050" t="0" r="0" b="0"/>
          <wp:wrapNone/>
          <wp:docPr id="2" name="Picture 1" descr="radni_dokument_DO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_dokument_DOOR-01.png"/>
                  <pic:cNvPicPr/>
                </pic:nvPicPr>
                <pic:blipFill>
                  <a:blip r:embed="rId1"/>
                  <a:stretch>
                    <a:fillRect/>
                  </a:stretch>
                </pic:blipFill>
                <pic:spPr>
                  <a:xfrm>
                    <a:off x="0" y="0"/>
                    <a:ext cx="7545532" cy="1067591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283C"/>
    <w:multiLevelType w:val="hybridMultilevel"/>
    <w:tmpl w:val="7384F8F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286781C"/>
    <w:multiLevelType w:val="multilevel"/>
    <w:tmpl w:val="42C8639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1135FE"/>
    <w:multiLevelType w:val="hybridMultilevel"/>
    <w:tmpl w:val="16563A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4625624"/>
    <w:multiLevelType w:val="hybridMultilevel"/>
    <w:tmpl w:val="D25807A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 w15:restartNumberingAfterBreak="0">
    <w:nsid w:val="054F6073"/>
    <w:multiLevelType w:val="hybridMultilevel"/>
    <w:tmpl w:val="DB16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A204A"/>
    <w:multiLevelType w:val="hybridMultilevel"/>
    <w:tmpl w:val="C062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27D94"/>
    <w:multiLevelType w:val="multilevel"/>
    <w:tmpl w:val="C5F86FB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980133"/>
    <w:multiLevelType w:val="hybridMultilevel"/>
    <w:tmpl w:val="126898C4"/>
    <w:lvl w:ilvl="0" w:tplc="90DA6396">
      <w:start w:val="2"/>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4570DF"/>
    <w:multiLevelType w:val="hybridMultilevel"/>
    <w:tmpl w:val="77A6B5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FD53D5"/>
    <w:multiLevelType w:val="hybridMultilevel"/>
    <w:tmpl w:val="4C304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4470C4"/>
    <w:multiLevelType w:val="hybridMultilevel"/>
    <w:tmpl w:val="B78263F8"/>
    <w:lvl w:ilvl="0" w:tplc="7382DA1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07ECA"/>
    <w:multiLevelType w:val="multilevel"/>
    <w:tmpl w:val="B1ACB0E8"/>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D965A1"/>
    <w:multiLevelType w:val="hybridMultilevel"/>
    <w:tmpl w:val="6B727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3056419"/>
    <w:multiLevelType w:val="multilevel"/>
    <w:tmpl w:val="C11CC45A"/>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36240A8"/>
    <w:multiLevelType w:val="hybridMultilevel"/>
    <w:tmpl w:val="8318C9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51038A0"/>
    <w:multiLevelType w:val="hybridMultilevel"/>
    <w:tmpl w:val="22F0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8E2619"/>
    <w:multiLevelType w:val="hybridMultilevel"/>
    <w:tmpl w:val="7E2CC212"/>
    <w:lvl w:ilvl="0" w:tplc="04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7501405"/>
    <w:multiLevelType w:val="multilevel"/>
    <w:tmpl w:val="54CC9D7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7C91F44"/>
    <w:multiLevelType w:val="hybridMultilevel"/>
    <w:tmpl w:val="F3BC06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9881A2A"/>
    <w:multiLevelType w:val="hybridMultilevel"/>
    <w:tmpl w:val="D73E0E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9D9462E"/>
    <w:multiLevelType w:val="hybridMultilevel"/>
    <w:tmpl w:val="3D9027A8"/>
    <w:lvl w:ilvl="0" w:tplc="041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B66F27"/>
    <w:multiLevelType w:val="multilevel"/>
    <w:tmpl w:val="152204C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4A4ED9"/>
    <w:multiLevelType w:val="hybridMultilevel"/>
    <w:tmpl w:val="74B249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EB625DD"/>
    <w:multiLevelType w:val="multilevel"/>
    <w:tmpl w:val="8982CB16"/>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D13D7D"/>
    <w:multiLevelType w:val="hybridMultilevel"/>
    <w:tmpl w:val="3E4A27EA"/>
    <w:lvl w:ilvl="0" w:tplc="C1102F2E">
      <w:start w:val="1"/>
      <w:numFmt w:val="bullet"/>
      <w:lvlText w:val="•"/>
      <w:lvlJc w:val="left"/>
      <w:pPr>
        <w:tabs>
          <w:tab w:val="num" w:pos="720"/>
        </w:tabs>
        <w:ind w:left="720" w:hanging="360"/>
      </w:pPr>
      <w:rPr>
        <w:rFonts w:ascii="Arial" w:hAnsi="Arial" w:hint="default"/>
      </w:rPr>
    </w:lvl>
    <w:lvl w:ilvl="1" w:tplc="611CF906" w:tentative="1">
      <w:start w:val="1"/>
      <w:numFmt w:val="bullet"/>
      <w:lvlText w:val="•"/>
      <w:lvlJc w:val="left"/>
      <w:pPr>
        <w:tabs>
          <w:tab w:val="num" w:pos="1440"/>
        </w:tabs>
        <w:ind w:left="1440" w:hanging="360"/>
      </w:pPr>
      <w:rPr>
        <w:rFonts w:ascii="Arial" w:hAnsi="Arial" w:hint="default"/>
      </w:rPr>
    </w:lvl>
    <w:lvl w:ilvl="2" w:tplc="EEC22564" w:tentative="1">
      <w:start w:val="1"/>
      <w:numFmt w:val="bullet"/>
      <w:lvlText w:val="•"/>
      <w:lvlJc w:val="left"/>
      <w:pPr>
        <w:tabs>
          <w:tab w:val="num" w:pos="2160"/>
        </w:tabs>
        <w:ind w:left="2160" w:hanging="360"/>
      </w:pPr>
      <w:rPr>
        <w:rFonts w:ascii="Arial" w:hAnsi="Arial" w:hint="default"/>
      </w:rPr>
    </w:lvl>
    <w:lvl w:ilvl="3" w:tplc="E7C877E6" w:tentative="1">
      <w:start w:val="1"/>
      <w:numFmt w:val="bullet"/>
      <w:lvlText w:val="•"/>
      <w:lvlJc w:val="left"/>
      <w:pPr>
        <w:tabs>
          <w:tab w:val="num" w:pos="2880"/>
        </w:tabs>
        <w:ind w:left="2880" w:hanging="360"/>
      </w:pPr>
      <w:rPr>
        <w:rFonts w:ascii="Arial" w:hAnsi="Arial" w:hint="default"/>
      </w:rPr>
    </w:lvl>
    <w:lvl w:ilvl="4" w:tplc="0FF0E24E" w:tentative="1">
      <w:start w:val="1"/>
      <w:numFmt w:val="bullet"/>
      <w:lvlText w:val="•"/>
      <w:lvlJc w:val="left"/>
      <w:pPr>
        <w:tabs>
          <w:tab w:val="num" w:pos="3600"/>
        </w:tabs>
        <w:ind w:left="3600" w:hanging="360"/>
      </w:pPr>
      <w:rPr>
        <w:rFonts w:ascii="Arial" w:hAnsi="Arial" w:hint="default"/>
      </w:rPr>
    </w:lvl>
    <w:lvl w:ilvl="5" w:tplc="65F4B4A2" w:tentative="1">
      <w:start w:val="1"/>
      <w:numFmt w:val="bullet"/>
      <w:lvlText w:val="•"/>
      <w:lvlJc w:val="left"/>
      <w:pPr>
        <w:tabs>
          <w:tab w:val="num" w:pos="4320"/>
        </w:tabs>
        <w:ind w:left="4320" w:hanging="360"/>
      </w:pPr>
      <w:rPr>
        <w:rFonts w:ascii="Arial" w:hAnsi="Arial" w:hint="default"/>
      </w:rPr>
    </w:lvl>
    <w:lvl w:ilvl="6" w:tplc="26C81A42" w:tentative="1">
      <w:start w:val="1"/>
      <w:numFmt w:val="bullet"/>
      <w:lvlText w:val="•"/>
      <w:lvlJc w:val="left"/>
      <w:pPr>
        <w:tabs>
          <w:tab w:val="num" w:pos="5040"/>
        </w:tabs>
        <w:ind w:left="5040" w:hanging="360"/>
      </w:pPr>
      <w:rPr>
        <w:rFonts w:ascii="Arial" w:hAnsi="Arial" w:hint="default"/>
      </w:rPr>
    </w:lvl>
    <w:lvl w:ilvl="7" w:tplc="A914EEEA" w:tentative="1">
      <w:start w:val="1"/>
      <w:numFmt w:val="bullet"/>
      <w:lvlText w:val="•"/>
      <w:lvlJc w:val="left"/>
      <w:pPr>
        <w:tabs>
          <w:tab w:val="num" w:pos="5760"/>
        </w:tabs>
        <w:ind w:left="5760" w:hanging="360"/>
      </w:pPr>
      <w:rPr>
        <w:rFonts w:ascii="Arial" w:hAnsi="Arial" w:hint="default"/>
      </w:rPr>
    </w:lvl>
    <w:lvl w:ilvl="8" w:tplc="055278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0B12029"/>
    <w:multiLevelType w:val="hybridMultilevel"/>
    <w:tmpl w:val="83A007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0D22D6A"/>
    <w:multiLevelType w:val="hybridMultilevel"/>
    <w:tmpl w:val="D6FAB5C2"/>
    <w:lvl w:ilvl="0" w:tplc="90DA639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46262E"/>
    <w:multiLevelType w:val="multilevel"/>
    <w:tmpl w:val="2AE616FC"/>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4542823"/>
    <w:multiLevelType w:val="multilevel"/>
    <w:tmpl w:val="1AFCB96A"/>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6E6560"/>
    <w:multiLevelType w:val="hybridMultilevel"/>
    <w:tmpl w:val="87788BA6"/>
    <w:lvl w:ilvl="0" w:tplc="95AC6282">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69C3CA6"/>
    <w:multiLevelType w:val="hybridMultilevel"/>
    <w:tmpl w:val="FBBC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93347"/>
    <w:multiLevelType w:val="hybridMultilevel"/>
    <w:tmpl w:val="B5B80C8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15:restartNumberingAfterBreak="0">
    <w:nsid w:val="3926214B"/>
    <w:multiLevelType w:val="multilevel"/>
    <w:tmpl w:val="C2EEB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AB854CA"/>
    <w:multiLevelType w:val="multilevel"/>
    <w:tmpl w:val="18E8F2B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C332266"/>
    <w:multiLevelType w:val="hybridMultilevel"/>
    <w:tmpl w:val="C78E212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3C5F3BFD"/>
    <w:multiLevelType w:val="hybridMultilevel"/>
    <w:tmpl w:val="FBA458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D3B3370"/>
    <w:multiLevelType w:val="multilevel"/>
    <w:tmpl w:val="3AC87CA4"/>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D7314F7"/>
    <w:multiLevelType w:val="multilevel"/>
    <w:tmpl w:val="10B4317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DEF4534"/>
    <w:multiLevelType w:val="hybridMultilevel"/>
    <w:tmpl w:val="4FB8C8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F3A439D"/>
    <w:multiLevelType w:val="multilevel"/>
    <w:tmpl w:val="6338D47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F542CD5"/>
    <w:multiLevelType w:val="hybridMultilevel"/>
    <w:tmpl w:val="404AD9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FE212CC"/>
    <w:multiLevelType w:val="hybridMultilevel"/>
    <w:tmpl w:val="7DC68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9B2040"/>
    <w:multiLevelType w:val="hybridMultilevel"/>
    <w:tmpl w:val="EFA886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3" w15:restartNumberingAfterBreak="0">
    <w:nsid w:val="47DF7A7E"/>
    <w:multiLevelType w:val="hybridMultilevel"/>
    <w:tmpl w:val="1FD0D6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4" w15:restartNumberingAfterBreak="0">
    <w:nsid w:val="4EFD77AC"/>
    <w:multiLevelType w:val="hybridMultilevel"/>
    <w:tmpl w:val="B2D4E31E"/>
    <w:lvl w:ilvl="0" w:tplc="7382DA1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822E19"/>
    <w:multiLevelType w:val="multilevel"/>
    <w:tmpl w:val="42589FF0"/>
    <w:lvl w:ilvl="0">
      <w:start w:val="1"/>
      <w:numFmt w:val="decimal"/>
      <w:pStyle w:val="Naslov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slov3"/>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816042D"/>
    <w:multiLevelType w:val="hybridMultilevel"/>
    <w:tmpl w:val="C470A5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7" w15:restartNumberingAfterBreak="0">
    <w:nsid w:val="63DB098B"/>
    <w:multiLevelType w:val="hybridMultilevel"/>
    <w:tmpl w:val="4998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D80698"/>
    <w:multiLevelType w:val="multilevel"/>
    <w:tmpl w:val="6DD4D20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1842893"/>
    <w:multiLevelType w:val="multilevel"/>
    <w:tmpl w:val="8D18668E"/>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756D6D"/>
    <w:multiLevelType w:val="hybridMultilevel"/>
    <w:tmpl w:val="7404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D94781"/>
    <w:multiLevelType w:val="multilevel"/>
    <w:tmpl w:val="A7D4084E"/>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9557C6F"/>
    <w:multiLevelType w:val="hybridMultilevel"/>
    <w:tmpl w:val="01C0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D81CAD"/>
    <w:multiLevelType w:val="hybridMultilevel"/>
    <w:tmpl w:val="F86E38C0"/>
    <w:lvl w:ilvl="0" w:tplc="041A0017">
      <w:start w:val="1"/>
      <w:numFmt w:val="lowerLetter"/>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A851C86"/>
    <w:multiLevelType w:val="multilevel"/>
    <w:tmpl w:val="E8220CB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A933559"/>
    <w:multiLevelType w:val="hybridMultilevel"/>
    <w:tmpl w:val="A72A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B356E4"/>
    <w:multiLevelType w:val="multilevel"/>
    <w:tmpl w:val="4A5E8ED0"/>
    <w:lvl w:ilvl="0">
      <w:start w:val="2"/>
      <w:numFmt w:val="bullet"/>
      <w:lvlText w:val="-"/>
      <w:lvlJc w:val="left"/>
      <w:pPr>
        <w:ind w:left="720" w:hanging="360"/>
      </w:pPr>
      <w:rPr>
        <w:rFonts w:ascii="Calibri" w:eastAsia="Calibri" w:hAnsi="Calibri" w:cs="Calibri"/>
      </w:rPr>
    </w:lvl>
    <w:lvl w:ilvl="1">
      <w:start w:val="2"/>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C231B7E"/>
    <w:multiLevelType w:val="hybridMultilevel"/>
    <w:tmpl w:val="B31824E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DA328BC"/>
    <w:multiLevelType w:val="hybridMultilevel"/>
    <w:tmpl w:val="C51A1EE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9" w15:restartNumberingAfterBreak="0">
    <w:nsid w:val="7DDC27B6"/>
    <w:multiLevelType w:val="hybridMultilevel"/>
    <w:tmpl w:val="1B866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2"/>
  </w:num>
  <w:num w:numId="4">
    <w:abstractNumId w:val="29"/>
  </w:num>
  <w:num w:numId="5">
    <w:abstractNumId w:val="27"/>
  </w:num>
  <w:num w:numId="6">
    <w:abstractNumId w:val="19"/>
  </w:num>
  <w:num w:numId="7">
    <w:abstractNumId w:val="53"/>
  </w:num>
  <w:num w:numId="8">
    <w:abstractNumId w:val="59"/>
  </w:num>
  <w:num w:numId="9">
    <w:abstractNumId w:val="20"/>
  </w:num>
  <w:num w:numId="10">
    <w:abstractNumId w:val="45"/>
  </w:num>
  <w:num w:numId="11">
    <w:abstractNumId w:val="2"/>
  </w:num>
  <w:num w:numId="12">
    <w:abstractNumId w:val="50"/>
  </w:num>
  <w:num w:numId="13">
    <w:abstractNumId w:val="24"/>
  </w:num>
  <w:num w:numId="14">
    <w:abstractNumId w:val="31"/>
  </w:num>
  <w:num w:numId="15">
    <w:abstractNumId w:val="34"/>
  </w:num>
  <w:num w:numId="16">
    <w:abstractNumId w:val="57"/>
  </w:num>
  <w:num w:numId="17">
    <w:abstractNumId w:val="43"/>
  </w:num>
  <w:num w:numId="18">
    <w:abstractNumId w:val="46"/>
  </w:num>
  <w:num w:numId="19">
    <w:abstractNumId w:val="0"/>
  </w:num>
  <w:num w:numId="20">
    <w:abstractNumId w:val="42"/>
  </w:num>
  <w:num w:numId="21">
    <w:abstractNumId w:val="15"/>
  </w:num>
  <w:num w:numId="22">
    <w:abstractNumId w:val="4"/>
  </w:num>
  <w:num w:numId="23">
    <w:abstractNumId w:val="55"/>
  </w:num>
  <w:num w:numId="24">
    <w:abstractNumId w:val="3"/>
  </w:num>
  <w:num w:numId="25">
    <w:abstractNumId w:val="5"/>
  </w:num>
  <w:num w:numId="26">
    <w:abstractNumId w:val="52"/>
  </w:num>
  <w:num w:numId="27">
    <w:abstractNumId w:val="49"/>
  </w:num>
  <w:num w:numId="28">
    <w:abstractNumId w:val="54"/>
  </w:num>
  <w:num w:numId="29">
    <w:abstractNumId w:val="21"/>
  </w:num>
  <w:num w:numId="30">
    <w:abstractNumId w:val="37"/>
  </w:num>
  <w:num w:numId="31">
    <w:abstractNumId w:val="51"/>
  </w:num>
  <w:num w:numId="32">
    <w:abstractNumId w:val="56"/>
  </w:num>
  <w:num w:numId="33">
    <w:abstractNumId w:val="13"/>
  </w:num>
  <w:num w:numId="34">
    <w:abstractNumId w:val="23"/>
  </w:num>
  <w:num w:numId="35">
    <w:abstractNumId w:val="39"/>
  </w:num>
  <w:num w:numId="36">
    <w:abstractNumId w:val="32"/>
  </w:num>
  <w:num w:numId="37">
    <w:abstractNumId w:val="33"/>
  </w:num>
  <w:num w:numId="38">
    <w:abstractNumId w:val="6"/>
  </w:num>
  <w:num w:numId="39">
    <w:abstractNumId w:val="1"/>
  </w:num>
  <w:num w:numId="40">
    <w:abstractNumId w:val="36"/>
  </w:num>
  <w:num w:numId="41">
    <w:abstractNumId w:val="17"/>
  </w:num>
  <w:num w:numId="42">
    <w:abstractNumId w:val="11"/>
  </w:num>
  <w:num w:numId="43">
    <w:abstractNumId w:val="28"/>
  </w:num>
  <w:num w:numId="44">
    <w:abstractNumId w:val="26"/>
  </w:num>
  <w:num w:numId="45">
    <w:abstractNumId w:val="8"/>
  </w:num>
  <w:num w:numId="46">
    <w:abstractNumId w:val="12"/>
  </w:num>
  <w:num w:numId="47">
    <w:abstractNumId w:val="38"/>
  </w:num>
  <w:num w:numId="48">
    <w:abstractNumId w:val="35"/>
  </w:num>
  <w:num w:numId="49">
    <w:abstractNumId w:val="30"/>
  </w:num>
  <w:num w:numId="50">
    <w:abstractNumId w:val="47"/>
  </w:num>
  <w:num w:numId="51">
    <w:abstractNumId w:val="58"/>
  </w:num>
  <w:num w:numId="52">
    <w:abstractNumId w:val="16"/>
  </w:num>
  <w:num w:numId="53">
    <w:abstractNumId w:val="48"/>
  </w:num>
  <w:num w:numId="54">
    <w:abstractNumId w:val="25"/>
  </w:num>
  <w:num w:numId="55">
    <w:abstractNumId w:val="18"/>
  </w:num>
  <w:num w:numId="56">
    <w:abstractNumId w:val="40"/>
  </w:num>
  <w:num w:numId="57">
    <w:abstractNumId w:val="14"/>
  </w:num>
  <w:num w:numId="58">
    <w:abstractNumId w:val="41"/>
  </w:num>
  <w:num w:numId="59">
    <w:abstractNumId w:val="10"/>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B9D"/>
    <w:rsid w:val="00001F2C"/>
    <w:rsid w:val="000027F5"/>
    <w:rsid w:val="0000790E"/>
    <w:rsid w:val="00012BCB"/>
    <w:rsid w:val="00012E3A"/>
    <w:rsid w:val="0001339E"/>
    <w:rsid w:val="0001590C"/>
    <w:rsid w:val="00016C55"/>
    <w:rsid w:val="000179B0"/>
    <w:rsid w:val="0002139B"/>
    <w:rsid w:val="000266D0"/>
    <w:rsid w:val="00027D41"/>
    <w:rsid w:val="00030C16"/>
    <w:rsid w:val="000321C5"/>
    <w:rsid w:val="00032D54"/>
    <w:rsid w:val="00032F98"/>
    <w:rsid w:val="00045BDE"/>
    <w:rsid w:val="00045E67"/>
    <w:rsid w:val="00046591"/>
    <w:rsid w:val="00047C64"/>
    <w:rsid w:val="00047F5C"/>
    <w:rsid w:val="00051009"/>
    <w:rsid w:val="00052F99"/>
    <w:rsid w:val="00057A84"/>
    <w:rsid w:val="00063AD9"/>
    <w:rsid w:val="00063C69"/>
    <w:rsid w:val="00063DFD"/>
    <w:rsid w:val="00065047"/>
    <w:rsid w:val="00067AED"/>
    <w:rsid w:val="0007103B"/>
    <w:rsid w:val="000716B9"/>
    <w:rsid w:val="00071A3F"/>
    <w:rsid w:val="00073F0B"/>
    <w:rsid w:val="00075487"/>
    <w:rsid w:val="00076229"/>
    <w:rsid w:val="000800F6"/>
    <w:rsid w:val="00081CAD"/>
    <w:rsid w:val="00083765"/>
    <w:rsid w:val="00084360"/>
    <w:rsid w:val="00086AF3"/>
    <w:rsid w:val="00086D78"/>
    <w:rsid w:val="00087552"/>
    <w:rsid w:val="00092781"/>
    <w:rsid w:val="00093231"/>
    <w:rsid w:val="0009757D"/>
    <w:rsid w:val="000A10A1"/>
    <w:rsid w:val="000A1BA4"/>
    <w:rsid w:val="000B0547"/>
    <w:rsid w:val="000B26E8"/>
    <w:rsid w:val="000B3526"/>
    <w:rsid w:val="000B4B3D"/>
    <w:rsid w:val="000B5B03"/>
    <w:rsid w:val="000B7838"/>
    <w:rsid w:val="000C00D2"/>
    <w:rsid w:val="000C1ECA"/>
    <w:rsid w:val="000C33FD"/>
    <w:rsid w:val="000C3F9A"/>
    <w:rsid w:val="000C5DCB"/>
    <w:rsid w:val="000C6546"/>
    <w:rsid w:val="000D2423"/>
    <w:rsid w:val="000D5200"/>
    <w:rsid w:val="000D727C"/>
    <w:rsid w:val="000D7669"/>
    <w:rsid w:val="000E0D80"/>
    <w:rsid w:val="000E6AE2"/>
    <w:rsid w:val="000E796D"/>
    <w:rsid w:val="000F0DB1"/>
    <w:rsid w:val="000F1097"/>
    <w:rsid w:val="000F19CB"/>
    <w:rsid w:val="000F1EFE"/>
    <w:rsid w:val="000F37D3"/>
    <w:rsid w:val="000F398E"/>
    <w:rsid w:val="000F47DA"/>
    <w:rsid w:val="000F4A68"/>
    <w:rsid w:val="000F5153"/>
    <w:rsid w:val="000F5F5C"/>
    <w:rsid w:val="000F6691"/>
    <w:rsid w:val="00102B77"/>
    <w:rsid w:val="001033B8"/>
    <w:rsid w:val="00105024"/>
    <w:rsid w:val="00110C73"/>
    <w:rsid w:val="00111A39"/>
    <w:rsid w:val="001139AB"/>
    <w:rsid w:val="001207C2"/>
    <w:rsid w:val="00123AAC"/>
    <w:rsid w:val="00125E74"/>
    <w:rsid w:val="00130101"/>
    <w:rsid w:val="00131596"/>
    <w:rsid w:val="001322EA"/>
    <w:rsid w:val="001329D5"/>
    <w:rsid w:val="00134925"/>
    <w:rsid w:val="00135E86"/>
    <w:rsid w:val="00135FCE"/>
    <w:rsid w:val="00136B0C"/>
    <w:rsid w:val="00136B1B"/>
    <w:rsid w:val="00137DC7"/>
    <w:rsid w:val="001417AE"/>
    <w:rsid w:val="001419E8"/>
    <w:rsid w:val="001431FB"/>
    <w:rsid w:val="0014466C"/>
    <w:rsid w:val="001469EF"/>
    <w:rsid w:val="00150055"/>
    <w:rsid w:val="00151120"/>
    <w:rsid w:val="00153DDB"/>
    <w:rsid w:val="0015655B"/>
    <w:rsid w:val="00161C63"/>
    <w:rsid w:val="0016434A"/>
    <w:rsid w:val="001655DB"/>
    <w:rsid w:val="0016786D"/>
    <w:rsid w:val="00167E29"/>
    <w:rsid w:val="0017143A"/>
    <w:rsid w:val="00173F42"/>
    <w:rsid w:val="0017551C"/>
    <w:rsid w:val="00176F4B"/>
    <w:rsid w:val="001821CD"/>
    <w:rsid w:val="0018442A"/>
    <w:rsid w:val="00184831"/>
    <w:rsid w:val="001872B5"/>
    <w:rsid w:val="001916A0"/>
    <w:rsid w:val="00192FB3"/>
    <w:rsid w:val="001955E6"/>
    <w:rsid w:val="001A3649"/>
    <w:rsid w:val="001A364E"/>
    <w:rsid w:val="001A5353"/>
    <w:rsid w:val="001A6C36"/>
    <w:rsid w:val="001B38DB"/>
    <w:rsid w:val="001B3D7F"/>
    <w:rsid w:val="001C7E75"/>
    <w:rsid w:val="001D19CB"/>
    <w:rsid w:val="001D20FC"/>
    <w:rsid w:val="001D2AE4"/>
    <w:rsid w:val="001D5234"/>
    <w:rsid w:val="001D7A3D"/>
    <w:rsid w:val="001D7FC2"/>
    <w:rsid w:val="001E2168"/>
    <w:rsid w:val="001E62ED"/>
    <w:rsid w:val="001F038D"/>
    <w:rsid w:val="001F2279"/>
    <w:rsid w:val="001F41A6"/>
    <w:rsid w:val="001F44FA"/>
    <w:rsid w:val="001F6AFC"/>
    <w:rsid w:val="001F6C63"/>
    <w:rsid w:val="001F7E5B"/>
    <w:rsid w:val="0020374F"/>
    <w:rsid w:val="00220219"/>
    <w:rsid w:val="002209DB"/>
    <w:rsid w:val="00220FF6"/>
    <w:rsid w:val="00221677"/>
    <w:rsid w:val="00223ED1"/>
    <w:rsid w:val="00224750"/>
    <w:rsid w:val="0022656B"/>
    <w:rsid w:val="00231B66"/>
    <w:rsid w:val="00231E88"/>
    <w:rsid w:val="00232896"/>
    <w:rsid w:val="00232C3C"/>
    <w:rsid w:val="00232FE0"/>
    <w:rsid w:val="002333B5"/>
    <w:rsid w:val="00234127"/>
    <w:rsid w:val="0024032D"/>
    <w:rsid w:val="00242867"/>
    <w:rsid w:val="00244641"/>
    <w:rsid w:val="00245641"/>
    <w:rsid w:val="00246DAF"/>
    <w:rsid w:val="002503C1"/>
    <w:rsid w:val="00254414"/>
    <w:rsid w:val="00255AA8"/>
    <w:rsid w:val="00260E8B"/>
    <w:rsid w:val="00262AFE"/>
    <w:rsid w:val="002637F5"/>
    <w:rsid w:val="002650ED"/>
    <w:rsid w:val="002654C7"/>
    <w:rsid w:val="00265C59"/>
    <w:rsid w:val="0026670B"/>
    <w:rsid w:val="002678FA"/>
    <w:rsid w:val="00273F43"/>
    <w:rsid w:val="00274E19"/>
    <w:rsid w:val="00276216"/>
    <w:rsid w:val="00276E86"/>
    <w:rsid w:val="00281C86"/>
    <w:rsid w:val="00281F33"/>
    <w:rsid w:val="00282B74"/>
    <w:rsid w:val="0028381C"/>
    <w:rsid w:val="002840A3"/>
    <w:rsid w:val="00290819"/>
    <w:rsid w:val="00291109"/>
    <w:rsid w:val="0029119D"/>
    <w:rsid w:val="00293174"/>
    <w:rsid w:val="0029393C"/>
    <w:rsid w:val="0029396E"/>
    <w:rsid w:val="0029514E"/>
    <w:rsid w:val="0029785C"/>
    <w:rsid w:val="00297D2E"/>
    <w:rsid w:val="002A023F"/>
    <w:rsid w:val="002A2B3B"/>
    <w:rsid w:val="002A4BD8"/>
    <w:rsid w:val="002A7C61"/>
    <w:rsid w:val="002B0A4D"/>
    <w:rsid w:val="002B2A0C"/>
    <w:rsid w:val="002B2F66"/>
    <w:rsid w:val="002C0F6E"/>
    <w:rsid w:val="002C2B32"/>
    <w:rsid w:val="002C3900"/>
    <w:rsid w:val="002D0325"/>
    <w:rsid w:val="002D1E21"/>
    <w:rsid w:val="002D46AD"/>
    <w:rsid w:val="002E23D4"/>
    <w:rsid w:val="002E37A4"/>
    <w:rsid w:val="002E3938"/>
    <w:rsid w:val="002E3F8F"/>
    <w:rsid w:val="002E49CE"/>
    <w:rsid w:val="002E4DE7"/>
    <w:rsid w:val="002E5147"/>
    <w:rsid w:val="002E5398"/>
    <w:rsid w:val="002E5659"/>
    <w:rsid w:val="002E66A4"/>
    <w:rsid w:val="002E7166"/>
    <w:rsid w:val="002E7677"/>
    <w:rsid w:val="002F16EE"/>
    <w:rsid w:val="002F4729"/>
    <w:rsid w:val="002F5F91"/>
    <w:rsid w:val="002F68B6"/>
    <w:rsid w:val="002F7251"/>
    <w:rsid w:val="003003AB"/>
    <w:rsid w:val="003014CD"/>
    <w:rsid w:val="00301C03"/>
    <w:rsid w:val="00302C2F"/>
    <w:rsid w:val="003031CB"/>
    <w:rsid w:val="003049F8"/>
    <w:rsid w:val="00305CD4"/>
    <w:rsid w:val="00306C89"/>
    <w:rsid w:val="00311F1E"/>
    <w:rsid w:val="00312FD7"/>
    <w:rsid w:val="003169D7"/>
    <w:rsid w:val="00317369"/>
    <w:rsid w:val="00321FEC"/>
    <w:rsid w:val="003228B9"/>
    <w:rsid w:val="00326115"/>
    <w:rsid w:val="00326373"/>
    <w:rsid w:val="00327220"/>
    <w:rsid w:val="0033091C"/>
    <w:rsid w:val="00331648"/>
    <w:rsid w:val="0033377E"/>
    <w:rsid w:val="0033476B"/>
    <w:rsid w:val="00334826"/>
    <w:rsid w:val="00336C2D"/>
    <w:rsid w:val="00337E8A"/>
    <w:rsid w:val="0034331C"/>
    <w:rsid w:val="00343F3E"/>
    <w:rsid w:val="003449F4"/>
    <w:rsid w:val="00346364"/>
    <w:rsid w:val="003473D1"/>
    <w:rsid w:val="0034752E"/>
    <w:rsid w:val="00351833"/>
    <w:rsid w:val="00352320"/>
    <w:rsid w:val="0035310E"/>
    <w:rsid w:val="003574E1"/>
    <w:rsid w:val="003574EC"/>
    <w:rsid w:val="003604AB"/>
    <w:rsid w:val="0036105A"/>
    <w:rsid w:val="00363539"/>
    <w:rsid w:val="00363D08"/>
    <w:rsid w:val="003657FD"/>
    <w:rsid w:val="003665C4"/>
    <w:rsid w:val="003675F1"/>
    <w:rsid w:val="003707EA"/>
    <w:rsid w:val="00370CE9"/>
    <w:rsid w:val="0037173F"/>
    <w:rsid w:val="00371F89"/>
    <w:rsid w:val="00374246"/>
    <w:rsid w:val="00381EC5"/>
    <w:rsid w:val="003824DB"/>
    <w:rsid w:val="00386BB4"/>
    <w:rsid w:val="00386C21"/>
    <w:rsid w:val="00386CB0"/>
    <w:rsid w:val="003877C6"/>
    <w:rsid w:val="003902D5"/>
    <w:rsid w:val="00390578"/>
    <w:rsid w:val="00394375"/>
    <w:rsid w:val="003949DE"/>
    <w:rsid w:val="00396D98"/>
    <w:rsid w:val="00397E9A"/>
    <w:rsid w:val="003A0C76"/>
    <w:rsid w:val="003A1A2B"/>
    <w:rsid w:val="003A518C"/>
    <w:rsid w:val="003A7B0B"/>
    <w:rsid w:val="003B00ED"/>
    <w:rsid w:val="003B13E2"/>
    <w:rsid w:val="003B39FD"/>
    <w:rsid w:val="003B447E"/>
    <w:rsid w:val="003B54B1"/>
    <w:rsid w:val="003C114E"/>
    <w:rsid w:val="003C2646"/>
    <w:rsid w:val="003C287C"/>
    <w:rsid w:val="003C2907"/>
    <w:rsid w:val="003C5E4C"/>
    <w:rsid w:val="003C643A"/>
    <w:rsid w:val="003C67CF"/>
    <w:rsid w:val="003D10C7"/>
    <w:rsid w:val="003D1702"/>
    <w:rsid w:val="003D1AB5"/>
    <w:rsid w:val="003E2447"/>
    <w:rsid w:val="003E2538"/>
    <w:rsid w:val="003E293F"/>
    <w:rsid w:val="003E3EBD"/>
    <w:rsid w:val="003E4C26"/>
    <w:rsid w:val="003E53EA"/>
    <w:rsid w:val="003E6EF6"/>
    <w:rsid w:val="003E76FB"/>
    <w:rsid w:val="003E7D50"/>
    <w:rsid w:val="003F0C99"/>
    <w:rsid w:val="003F10F1"/>
    <w:rsid w:val="003F4577"/>
    <w:rsid w:val="003F459A"/>
    <w:rsid w:val="003F5216"/>
    <w:rsid w:val="003F561F"/>
    <w:rsid w:val="003F59EF"/>
    <w:rsid w:val="00401BB9"/>
    <w:rsid w:val="00401BF6"/>
    <w:rsid w:val="0040259D"/>
    <w:rsid w:val="00405FB0"/>
    <w:rsid w:val="00406A6B"/>
    <w:rsid w:val="00411092"/>
    <w:rsid w:val="0041268D"/>
    <w:rsid w:val="004127A9"/>
    <w:rsid w:val="00422A34"/>
    <w:rsid w:val="0042568F"/>
    <w:rsid w:val="0042740A"/>
    <w:rsid w:val="00434A4F"/>
    <w:rsid w:val="00434BE4"/>
    <w:rsid w:val="00435FC3"/>
    <w:rsid w:val="00436F44"/>
    <w:rsid w:val="00441BA7"/>
    <w:rsid w:val="00443082"/>
    <w:rsid w:val="004442AB"/>
    <w:rsid w:val="00444C96"/>
    <w:rsid w:val="00447601"/>
    <w:rsid w:val="00447A3D"/>
    <w:rsid w:val="0045089E"/>
    <w:rsid w:val="00453243"/>
    <w:rsid w:val="0045432D"/>
    <w:rsid w:val="004544F8"/>
    <w:rsid w:val="00460ECB"/>
    <w:rsid w:val="004647F6"/>
    <w:rsid w:val="004657BD"/>
    <w:rsid w:val="00466D24"/>
    <w:rsid w:val="00474467"/>
    <w:rsid w:val="004748B3"/>
    <w:rsid w:val="004769D6"/>
    <w:rsid w:val="00480EAD"/>
    <w:rsid w:val="00482A14"/>
    <w:rsid w:val="00483E41"/>
    <w:rsid w:val="004853BD"/>
    <w:rsid w:val="004877AB"/>
    <w:rsid w:val="00487CDF"/>
    <w:rsid w:val="00491CF9"/>
    <w:rsid w:val="00492FCC"/>
    <w:rsid w:val="00493CCF"/>
    <w:rsid w:val="004A03E1"/>
    <w:rsid w:val="004A4128"/>
    <w:rsid w:val="004A527E"/>
    <w:rsid w:val="004A68FB"/>
    <w:rsid w:val="004A728B"/>
    <w:rsid w:val="004D009E"/>
    <w:rsid w:val="004D37F5"/>
    <w:rsid w:val="004D69FC"/>
    <w:rsid w:val="004D6C03"/>
    <w:rsid w:val="004D7D9D"/>
    <w:rsid w:val="004D7FAA"/>
    <w:rsid w:val="004E0997"/>
    <w:rsid w:val="004E0A90"/>
    <w:rsid w:val="004E205C"/>
    <w:rsid w:val="004E23E1"/>
    <w:rsid w:val="004E3B6B"/>
    <w:rsid w:val="004E4499"/>
    <w:rsid w:val="004E6EF2"/>
    <w:rsid w:val="004E7BDB"/>
    <w:rsid w:val="004F009E"/>
    <w:rsid w:val="004F4426"/>
    <w:rsid w:val="004F6A17"/>
    <w:rsid w:val="004F6BFB"/>
    <w:rsid w:val="00507B21"/>
    <w:rsid w:val="00510317"/>
    <w:rsid w:val="00510BB1"/>
    <w:rsid w:val="005117F3"/>
    <w:rsid w:val="00512614"/>
    <w:rsid w:val="0051334C"/>
    <w:rsid w:val="00514010"/>
    <w:rsid w:val="00520F5D"/>
    <w:rsid w:val="005227E9"/>
    <w:rsid w:val="00527796"/>
    <w:rsid w:val="00530A5B"/>
    <w:rsid w:val="00533FA4"/>
    <w:rsid w:val="00537F14"/>
    <w:rsid w:val="00541213"/>
    <w:rsid w:val="00542B94"/>
    <w:rsid w:val="005442BD"/>
    <w:rsid w:val="00546719"/>
    <w:rsid w:val="0055073D"/>
    <w:rsid w:val="005519DF"/>
    <w:rsid w:val="00551B04"/>
    <w:rsid w:val="00554CE5"/>
    <w:rsid w:val="00555752"/>
    <w:rsid w:val="00562BF6"/>
    <w:rsid w:val="00563F6F"/>
    <w:rsid w:val="005644B0"/>
    <w:rsid w:val="0056534F"/>
    <w:rsid w:val="0057018F"/>
    <w:rsid w:val="00570884"/>
    <w:rsid w:val="00572CF5"/>
    <w:rsid w:val="005735B8"/>
    <w:rsid w:val="00583444"/>
    <w:rsid w:val="00584351"/>
    <w:rsid w:val="00584CD4"/>
    <w:rsid w:val="00585130"/>
    <w:rsid w:val="0058620C"/>
    <w:rsid w:val="00586CB9"/>
    <w:rsid w:val="00587489"/>
    <w:rsid w:val="00587896"/>
    <w:rsid w:val="005912BD"/>
    <w:rsid w:val="005967F9"/>
    <w:rsid w:val="005A12F4"/>
    <w:rsid w:val="005A2B2D"/>
    <w:rsid w:val="005A488D"/>
    <w:rsid w:val="005A5616"/>
    <w:rsid w:val="005A5F87"/>
    <w:rsid w:val="005B037D"/>
    <w:rsid w:val="005B45AA"/>
    <w:rsid w:val="005B5C71"/>
    <w:rsid w:val="005B6105"/>
    <w:rsid w:val="005C1D9F"/>
    <w:rsid w:val="005C2B61"/>
    <w:rsid w:val="005C67AB"/>
    <w:rsid w:val="005C7CFB"/>
    <w:rsid w:val="005D0896"/>
    <w:rsid w:val="005D4084"/>
    <w:rsid w:val="005D4990"/>
    <w:rsid w:val="005D49F6"/>
    <w:rsid w:val="005D4C14"/>
    <w:rsid w:val="005D4E0F"/>
    <w:rsid w:val="005D67AA"/>
    <w:rsid w:val="005E10DB"/>
    <w:rsid w:val="005E1C8C"/>
    <w:rsid w:val="005E29F2"/>
    <w:rsid w:val="005E410A"/>
    <w:rsid w:val="005E5BD8"/>
    <w:rsid w:val="005F0D26"/>
    <w:rsid w:val="005F1362"/>
    <w:rsid w:val="005F3F7F"/>
    <w:rsid w:val="005F50ED"/>
    <w:rsid w:val="005F581F"/>
    <w:rsid w:val="005F59E9"/>
    <w:rsid w:val="005F6D97"/>
    <w:rsid w:val="00603107"/>
    <w:rsid w:val="00605C52"/>
    <w:rsid w:val="00607E9A"/>
    <w:rsid w:val="006140C9"/>
    <w:rsid w:val="00615451"/>
    <w:rsid w:val="00615452"/>
    <w:rsid w:val="00615A7F"/>
    <w:rsid w:val="00616849"/>
    <w:rsid w:val="0061722A"/>
    <w:rsid w:val="0061760E"/>
    <w:rsid w:val="00621A8D"/>
    <w:rsid w:val="00621F93"/>
    <w:rsid w:val="00624377"/>
    <w:rsid w:val="00631A23"/>
    <w:rsid w:val="00633C1B"/>
    <w:rsid w:val="00634FED"/>
    <w:rsid w:val="00636615"/>
    <w:rsid w:val="0063760B"/>
    <w:rsid w:val="006405C3"/>
    <w:rsid w:val="0064091A"/>
    <w:rsid w:val="00641E01"/>
    <w:rsid w:val="0064238B"/>
    <w:rsid w:val="00642B6D"/>
    <w:rsid w:val="00643037"/>
    <w:rsid w:val="00646306"/>
    <w:rsid w:val="00646F44"/>
    <w:rsid w:val="00654714"/>
    <w:rsid w:val="00660093"/>
    <w:rsid w:val="00662E7D"/>
    <w:rsid w:val="0066398A"/>
    <w:rsid w:val="0066443F"/>
    <w:rsid w:val="00665BBE"/>
    <w:rsid w:val="00666665"/>
    <w:rsid w:val="00671D4A"/>
    <w:rsid w:val="00671FAC"/>
    <w:rsid w:val="00673544"/>
    <w:rsid w:val="00686988"/>
    <w:rsid w:val="006909C4"/>
    <w:rsid w:val="00692B05"/>
    <w:rsid w:val="00693C40"/>
    <w:rsid w:val="00695734"/>
    <w:rsid w:val="00695E3E"/>
    <w:rsid w:val="00696148"/>
    <w:rsid w:val="00697C5D"/>
    <w:rsid w:val="006A0E41"/>
    <w:rsid w:val="006A15BA"/>
    <w:rsid w:val="006A44F2"/>
    <w:rsid w:val="006A6586"/>
    <w:rsid w:val="006B084F"/>
    <w:rsid w:val="006B0CD1"/>
    <w:rsid w:val="006B4F50"/>
    <w:rsid w:val="006B5727"/>
    <w:rsid w:val="006C09CF"/>
    <w:rsid w:val="006C18F4"/>
    <w:rsid w:val="006C1BE0"/>
    <w:rsid w:val="006C2667"/>
    <w:rsid w:val="006C27C6"/>
    <w:rsid w:val="006C3FA8"/>
    <w:rsid w:val="006C4BB6"/>
    <w:rsid w:val="006C7074"/>
    <w:rsid w:val="006D01C6"/>
    <w:rsid w:val="006D0211"/>
    <w:rsid w:val="006D22FA"/>
    <w:rsid w:val="006D31D8"/>
    <w:rsid w:val="006D679E"/>
    <w:rsid w:val="006D6D00"/>
    <w:rsid w:val="006E133E"/>
    <w:rsid w:val="006E2B04"/>
    <w:rsid w:val="006E2FBF"/>
    <w:rsid w:val="006E340A"/>
    <w:rsid w:val="006E5EE4"/>
    <w:rsid w:val="006F14D3"/>
    <w:rsid w:val="006F32ED"/>
    <w:rsid w:val="006F331C"/>
    <w:rsid w:val="006F3C7F"/>
    <w:rsid w:val="006F6E4F"/>
    <w:rsid w:val="006F7F7B"/>
    <w:rsid w:val="007000D2"/>
    <w:rsid w:val="0070110B"/>
    <w:rsid w:val="00705103"/>
    <w:rsid w:val="00705AA5"/>
    <w:rsid w:val="00714583"/>
    <w:rsid w:val="007145E1"/>
    <w:rsid w:val="00714D4A"/>
    <w:rsid w:val="00717EBD"/>
    <w:rsid w:val="00720393"/>
    <w:rsid w:val="00720CB2"/>
    <w:rsid w:val="00721950"/>
    <w:rsid w:val="00721D88"/>
    <w:rsid w:val="007229BE"/>
    <w:rsid w:val="00724C53"/>
    <w:rsid w:val="00725D5F"/>
    <w:rsid w:val="00726E1E"/>
    <w:rsid w:val="00727FE8"/>
    <w:rsid w:val="00730AC8"/>
    <w:rsid w:val="00732B2C"/>
    <w:rsid w:val="00733866"/>
    <w:rsid w:val="00735D18"/>
    <w:rsid w:val="0073710B"/>
    <w:rsid w:val="0074070B"/>
    <w:rsid w:val="00740755"/>
    <w:rsid w:val="00740A58"/>
    <w:rsid w:val="007429D6"/>
    <w:rsid w:val="007430C2"/>
    <w:rsid w:val="00747222"/>
    <w:rsid w:val="0075143B"/>
    <w:rsid w:val="0075190B"/>
    <w:rsid w:val="00751CD6"/>
    <w:rsid w:val="00752E3E"/>
    <w:rsid w:val="007537EC"/>
    <w:rsid w:val="00761AC7"/>
    <w:rsid w:val="00761FD6"/>
    <w:rsid w:val="00762752"/>
    <w:rsid w:val="00764C9D"/>
    <w:rsid w:val="007656F5"/>
    <w:rsid w:val="00767F3D"/>
    <w:rsid w:val="007738F6"/>
    <w:rsid w:val="007850A7"/>
    <w:rsid w:val="007868D6"/>
    <w:rsid w:val="00787AA0"/>
    <w:rsid w:val="00787F6A"/>
    <w:rsid w:val="00790AFE"/>
    <w:rsid w:val="00793C86"/>
    <w:rsid w:val="007951F1"/>
    <w:rsid w:val="00796242"/>
    <w:rsid w:val="007A0589"/>
    <w:rsid w:val="007A16FD"/>
    <w:rsid w:val="007A3290"/>
    <w:rsid w:val="007A4E60"/>
    <w:rsid w:val="007A6E87"/>
    <w:rsid w:val="007B0595"/>
    <w:rsid w:val="007B0D8C"/>
    <w:rsid w:val="007B0F4D"/>
    <w:rsid w:val="007B6678"/>
    <w:rsid w:val="007C029F"/>
    <w:rsid w:val="007C40D9"/>
    <w:rsid w:val="007D4665"/>
    <w:rsid w:val="007D5F0E"/>
    <w:rsid w:val="007E0041"/>
    <w:rsid w:val="007E0414"/>
    <w:rsid w:val="007E0A65"/>
    <w:rsid w:val="007E11EE"/>
    <w:rsid w:val="007E1D32"/>
    <w:rsid w:val="007E1EA1"/>
    <w:rsid w:val="007E2AD8"/>
    <w:rsid w:val="007E5B12"/>
    <w:rsid w:val="007E7E90"/>
    <w:rsid w:val="007E7E9E"/>
    <w:rsid w:val="007E7FFC"/>
    <w:rsid w:val="007F154A"/>
    <w:rsid w:val="007F16CE"/>
    <w:rsid w:val="007F30BB"/>
    <w:rsid w:val="007F313A"/>
    <w:rsid w:val="007F603B"/>
    <w:rsid w:val="007F60DA"/>
    <w:rsid w:val="007F72EC"/>
    <w:rsid w:val="007F76B7"/>
    <w:rsid w:val="00800A25"/>
    <w:rsid w:val="00800A8B"/>
    <w:rsid w:val="00800C29"/>
    <w:rsid w:val="00801D31"/>
    <w:rsid w:val="00801DD9"/>
    <w:rsid w:val="008036F1"/>
    <w:rsid w:val="00807479"/>
    <w:rsid w:val="00811934"/>
    <w:rsid w:val="008141BD"/>
    <w:rsid w:val="008244C2"/>
    <w:rsid w:val="0082567C"/>
    <w:rsid w:val="00825A79"/>
    <w:rsid w:val="00826D83"/>
    <w:rsid w:val="00827642"/>
    <w:rsid w:val="00830AA2"/>
    <w:rsid w:val="00830C26"/>
    <w:rsid w:val="00831EE1"/>
    <w:rsid w:val="008330B6"/>
    <w:rsid w:val="00833D2E"/>
    <w:rsid w:val="00834DA4"/>
    <w:rsid w:val="0083742A"/>
    <w:rsid w:val="00842340"/>
    <w:rsid w:val="00842E5C"/>
    <w:rsid w:val="00843040"/>
    <w:rsid w:val="008438CB"/>
    <w:rsid w:val="00847A54"/>
    <w:rsid w:val="0085230A"/>
    <w:rsid w:val="00855532"/>
    <w:rsid w:val="00856A5E"/>
    <w:rsid w:val="00856B2E"/>
    <w:rsid w:val="00856E4B"/>
    <w:rsid w:val="00862DF2"/>
    <w:rsid w:val="008635BC"/>
    <w:rsid w:val="00866268"/>
    <w:rsid w:val="00876283"/>
    <w:rsid w:val="008768B8"/>
    <w:rsid w:val="008772F6"/>
    <w:rsid w:val="00877F2F"/>
    <w:rsid w:val="0088122C"/>
    <w:rsid w:val="00882C3C"/>
    <w:rsid w:val="00883805"/>
    <w:rsid w:val="008841FE"/>
    <w:rsid w:val="0088552D"/>
    <w:rsid w:val="00885631"/>
    <w:rsid w:val="0088591B"/>
    <w:rsid w:val="00886EEC"/>
    <w:rsid w:val="00892350"/>
    <w:rsid w:val="008929D8"/>
    <w:rsid w:val="008944B8"/>
    <w:rsid w:val="008946E1"/>
    <w:rsid w:val="008965A1"/>
    <w:rsid w:val="008966EA"/>
    <w:rsid w:val="00896CD3"/>
    <w:rsid w:val="008A2368"/>
    <w:rsid w:val="008A25E6"/>
    <w:rsid w:val="008B1B3F"/>
    <w:rsid w:val="008B36EF"/>
    <w:rsid w:val="008B41BD"/>
    <w:rsid w:val="008B4689"/>
    <w:rsid w:val="008B595D"/>
    <w:rsid w:val="008B63DF"/>
    <w:rsid w:val="008B7C41"/>
    <w:rsid w:val="008C27D1"/>
    <w:rsid w:val="008C32EA"/>
    <w:rsid w:val="008C3702"/>
    <w:rsid w:val="008C6296"/>
    <w:rsid w:val="008C7E89"/>
    <w:rsid w:val="008D05E6"/>
    <w:rsid w:val="008D175A"/>
    <w:rsid w:val="008D18F7"/>
    <w:rsid w:val="008D1F46"/>
    <w:rsid w:val="008D2840"/>
    <w:rsid w:val="008D3655"/>
    <w:rsid w:val="008E32CB"/>
    <w:rsid w:val="008E3946"/>
    <w:rsid w:val="008E78CE"/>
    <w:rsid w:val="008F3058"/>
    <w:rsid w:val="008F44FE"/>
    <w:rsid w:val="008F4534"/>
    <w:rsid w:val="008F7E23"/>
    <w:rsid w:val="009021A0"/>
    <w:rsid w:val="0090246D"/>
    <w:rsid w:val="0090298D"/>
    <w:rsid w:val="009044B5"/>
    <w:rsid w:val="00913662"/>
    <w:rsid w:val="00913BC7"/>
    <w:rsid w:val="0091646D"/>
    <w:rsid w:val="00920207"/>
    <w:rsid w:val="009224EC"/>
    <w:rsid w:val="00925272"/>
    <w:rsid w:val="009252CD"/>
    <w:rsid w:val="00926AD0"/>
    <w:rsid w:val="00927C18"/>
    <w:rsid w:val="00930818"/>
    <w:rsid w:val="00932F04"/>
    <w:rsid w:val="009351BC"/>
    <w:rsid w:val="009358EE"/>
    <w:rsid w:val="00941617"/>
    <w:rsid w:val="00941831"/>
    <w:rsid w:val="009436E0"/>
    <w:rsid w:val="00946655"/>
    <w:rsid w:val="00951C8A"/>
    <w:rsid w:val="00954BC4"/>
    <w:rsid w:val="009565C6"/>
    <w:rsid w:val="00956C9C"/>
    <w:rsid w:val="009575E8"/>
    <w:rsid w:val="009607C2"/>
    <w:rsid w:val="00960863"/>
    <w:rsid w:val="00961532"/>
    <w:rsid w:val="00962939"/>
    <w:rsid w:val="00962FB0"/>
    <w:rsid w:val="00964438"/>
    <w:rsid w:val="00970E80"/>
    <w:rsid w:val="0097206F"/>
    <w:rsid w:val="00972345"/>
    <w:rsid w:val="00972BD0"/>
    <w:rsid w:val="00973DDC"/>
    <w:rsid w:val="00977012"/>
    <w:rsid w:val="00977A8A"/>
    <w:rsid w:val="00977B50"/>
    <w:rsid w:val="00977B58"/>
    <w:rsid w:val="00980300"/>
    <w:rsid w:val="00985E43"/>
    <w:rsid w:val="00987F7C"/>
    <w:rsid w:val="00990054"/>
    <w:rsid w:val="009900A0"/>
    <w:rsid w:val="0099014C"/>
    <w:rsid w:val="00991E8D"/>
    <w:rsid w:val="0099317A"/>
    <w:rsid w:val="00997887"/>
    <w:rsid w:val="00997A64"/>
    <w:rsid w:val="00997F37"/>
    <w:rsid w:val="009A0A60"/>
    <w:rsid w:val="009A3CB0"/>
    <w:rsid w:val="009A6A6B"/>
    <w:rsid w:val="009B0448"/>
    <w:rsid w:val="009B0AFF"/>
    <w:rsid w:val="009B18D4"/>
    <w:rsid w:val="009B24D5"/>
    <w:rsid w:val="009B3187"/>
    <w:rsid w:val="009B355F"/>
    <w:rsid w:val="009B4333"/>
    <w:rsid w:val="009C0913"/>
    <w:rsid w:val="009C4534"/>
    <w:rsid w:val="009C6055"/>
    <w:rsid w:val="009D1176"/>
    <w:rsid w:val="009D1667"/>
    <w:rsid w:val="009D448A"/>
    <w:rsid w:val="009D649B"/>
    <w:rsid w:val="009D789C"/>
    <w:rsid w:val="009E0244"/>
    <w:rsid w:val="009E04A0"/>
    <w:rsid w:val="009E0B0B"/>
    <w:rsid w:val="009E72EF"/>
    <w:rsid w:val="009F0845"/>
    <w:rsid w:val="009F2CCA"/>
    <w:rsid w:val="009F7DD7"/>
    <w:rsid w:val="00A001F9"/>
    <w:rsid w:val="00A030B9"/>
    <w:rsid w:val="00A053C4"/>
    <w:rsid w:val="00A07362"/>
    <w:rsid w:val="00A073D8"/>
    <w:rsid w:val="00A0799C"/>
    <w:rsid w:val="00A103E8"/>
    <w:rsid w:val="00A12B91"/>
    <w:rsid w:val="00A14671"/>
    <w:rsid w:val="00A14A60"/>
    <w:rsid w:val="00A153FD"/>
    <w:rsid w:val="00A213DF"/>
    <w:rsid w:val="00A23FF3"/>
    <w:rsid w:val="00A25608"/>
    <w:rsid w:val="00A26E4F"/>
    <w:rsid w:val="00A2768C"/>
    <w:rsid w:val="00A3601C"/>
    <w:rsid w:val="00A3636C"/>
    <w:rsid w:val="00A36387"/>
    <w:rsid w:val="00A402C4"/>
    <w:rsid w:val="00A425B2"/>
    <w:rsid w:val="00A430BB"/>
    <w:rsid w:val="00A43561"/>
    <w:rsid w:val="00A43B9C"/>
    <w:rsid w:val="00A46565"/>
    <w:rsid w:val="00A508D6"/>
    <w:rsid w:val="00A514B1"/>
    <w:rsid w:val="00A52C30"/>
    <w:rsid w:val="00A53B1F"/>
    <w:rsid w:val="00A54EB2"/>
    <w:rsid w:val="00A55CCA"/>
    <w:rsid w:val="00A57158"/>
    <w:rsid w:val="00A5772E"/>
    <w:rsid w:val="00A608CB"/>
    <w:rsid w:val="00A60E06"/>
    <w:rsid w:val="00A61DDB"/>
    <w:rsid w:val="00A63AD1"/>
    <w:rsid w:val="00A64F55"/>
    <w:rsid w:val="00A651A0"/>
    <w:rsid w:val="00A6545E"/>
    <w:rsid w:val="00A67012"/>
    <w:rsid w:val="00A67070"/>
    <w:rsid w:val="00A67955"/>
    <w:rsid w:val="00A71406"/>
    <w:rsid w:val="00A726A1"/>
    <w:rsid w:val="00A758E5"/>
    <w:rsid w:val="00A82E95"/>
    <w:rsid w:val="00A83DD6"/>
    <w:rsid w:val="00A84560"/>
    <w:rsid w:val="00A908B0"/>
    <w:rsid w:val="00A91BFB"/>
    <w:rsid w:val="00A93CCD"/>
    <w:rsid w:val="00A93E59"/>
    <w:rsid w:val="00A93FC4"/>
    <w:rsid w:val="00A949CD"/>
    <w:rsid w:val="00A94A44"/>
    <w:rsid w:val="00A94DB7"/>
    <w:rsid w:val="00A968CC"/>
    <w:rsid w:val="00A97716"/>
    <w:rsid w:val="00AA1A7D"/>
    <w:rsid w:val="00AA2C37"/>
    <w:rsid w:val="00AA7B6B"/>
    <w:rsid w:val="00AA7D22"/>
    <w:rsid w:val="00AB06DB"/>
    <w:rsid w:val="00AB1D2C"/>
    <w:rsid w:val="00AB2B26"/>
    <w:rsid w:val="00AB4890"/>
    <w:rsid w:val="00AB5CAF"/>
    <w:rsid w:val="00AB71F9"/>
    <w:rsid w:val="00AC3270"/>
    <w:rsid w:val="00AC36A2"/>
    <w:rsid w:val="00AC5270"/>
    <w:rsid w:val="00AC5A13"/>
    <w:rsid w:val="00AC7F44"/>
    <w:rsid w:val="00AD0649"/>
    <w:rsid w:val="00AD243E"/>
    <w:rsid w:val="00AD387C"/>
    <w:rsid w:val="00AD4949"/>
    <w:rsid w:val="00AD4F6C"/>
    <w:rsid w:val="00AD51D2"/>
    <w:rsid w:val="00AD63E3"/>
    <w:rsid w:val="00AE2674"/>
    <w:rsid w:val="00AE3555"/>
    <w:rsid w:val="00AE45D2"/>
    <w:rsid w:val="00AE681F"/>
    <w:rsid w:val="00AE6DFC"/>
    <w:rsid w:val="00AE711E"/>
    <w:rsid w:val="00AF0C4B"/>
    <w:rsid w:val="00AF1483"/>
    <w:rsid w:val="00AF2E93"/>
    <w:rsid w:val="00AF3529"/>
    <w:rsid w:val="00AF71A5"/>
    <w:rsid w:val="00B01E9A"/>
    <w:rsid w:val="00B022B6"/>
    <w:rsid w:val="00B037FC"/>
    <w:rsid w:val="00B03822"/>
    <w:rsid w:val="00B058A0"/>
    <w:rsid w:val="00B05B65"/>
    <w:rsid w:val="00B11FF9"/>
    <w:rsid w:val="00B12776"/>
    <w:rsid w:val="00B13AA7"/>
    <w:rsid w:val="00B13B0B"/>
    <w:rsid w:val="00B13DBC"/>
    <w:rsid w:val="00B15A3D"/>
    <w:rsid w:val="00B22971"/>
    <w:rsid w:val="00B22B01"/>
    <w:rsid w:val="00B2372F"/>
    <w:rsid w:val="00B23E2C"/>
    <w:rsid w:val="00B24497"/>
    <w:rsid w:val="00B244E2"/>
    <w:rsid w:val="00B24BE1"/>
    <w:rsid w:val="00B27547"/>
    <w:rsid w:val="00B2790C"/>
    <w:rsid w:val="00B30080"/>
    <w:rsid w:val="00B36F2D"/>
    <w:rsid w:val="00B41025"/>
    <w:rsid w:val="00B41A9F"/>
    <w:rsid w:val="00B41C0F"/>
    <w:rsid w:val="00B459BC"/>
    <w:rsid w:val="00B45C82"/>
    <w:rsid w:val="00B47FD6"/>
    <w:rsid w:val="00B5088A"/>
    <w:rsid w:val="00B510C5"/>
    <w:rsid w:val="00B512B6"/>
    <w:rsid w:val="00B538FE"/>
    <w:rsid w:val="00B53F3E"/>
    <w:rsid w:val="00B5696B"/>
    <w:rsid w:val="00B56AF4"/>
    <w:rsid w:val="00B5727B"/>
    <w:rsid w:val="00B57A33"/>
    <w:rsid w:val="00B57D7F"/>
    <w:rsid w:val="00B61935"/>
    <w:rsid w:val="00B63262"/>
    <w:rsid w:val="00B653DB"/>
    <w:rsid w:val="00B666B7"/>
    <w:rsid w:val="00B6704B"/>
    <w:rsid w:val="00B7177C"/>
    <w:rsid w:val="00B750E4"/>
    <w:rsid w:val="00B768A1"/>
    <w:rsid w:val="00B80697"/>
    <w:rsid w:val="00B8481B"/>
    <w:rsid w:val="00B85629"/>
    <w:rsid w:val="00B86270"/>
    <w:rsid w:val="00B86AF1"/>
    <w:rsid w:val="00B86CF6"/>
    <w:rsid w:val="00B91E33"/>
    <w:rsid w:val="00B9321E"/>
    <w:rsid w:val="00B93462"/>
    <w:rsid w:val="00B94CAC"/>
    <w:rsid w:val="00B9566C"/>
    <w:rsid w:val="00B957AF"/>
    <w:rsid w:val="00BA0E7D"/>
    <w:rsid w:val="00BA12BA"/>
    <w:rsid w:val="00BA17E8"/>
    <w:rsid w:val="00BA6C98"/>
    <w:rsid w:val="00BB10C7"/>
    <w:rsid w:val="00BB1E48"/>
    <w:rsid w:val="00BB4319"/>
    <w:rsid w:val="00BB4E4D"/>
    <w:rsid w:val="00BB53F6"/>
    <w:rsid w:val="00BB5D4D"/>
    <w:rsid w:val="00BB5F84"/>
    <w:rsid w:val="00BB62D3"/>
    <w:rsid w:val="00BC1D7F"/>
    <w:rsid w:val="00BC2598"/>
    <w:rsid w:val="00BC4F7E"/>
    <w:rsid w:val="00BD2297"/>
    <w:rsid w:val="00BD3283"/>
    <w:rsid w:val="00BD386B"/>
    <w:rsid w:val="00BD592E"/>
    <w:rsid w:val="00BD6772"/>
    <w:rsid w:val="00BE5218"/>
    <w:rsid w:val="00BE6010"/>
    <w:rsid w:val="00BE658E"/>
    <w:rsid w:val="00BF2536"/>
    <w:rsid w:val="00BF662B"/>
    <w:rsid w:val="00C00742"/>
    <w:rsid w:val="00C051E2"/>
    <w:rsid w:val="00C05B4A"/>
    <w:rsid w:val="00C05C5F"/>
    <w:rsid w:val="00C1240F"/>
    <w:rsid w:val="00C1499D"/>
    <w:rsid w:val="00C15D39"/>
    <w:rsid w:val="00C16DA6"/>
    <w:rsid w:val="00C16DE3"/>
    <w:rsid w:val="00C16F63"/>
    <w:rsid w:val="00C1727A"/>
    <w:rsid w:val="00C21463"/>
    <w:rsid w:val="00C216D7"/>
    <w:rsid w:val="00C22D44"/>
    <w:rsid w:val="00C26865"/>
    <w:rsid w:val="00C30F64"/>
    <w:rsid w:val="00C321C0"/>
    <w:rsid w:val="00C36473"/>
    <w:rsid w:val="00C40EF5"/>
    <w:rsid w:val="00C411DB"/>
    <w:rsid w:val="00C43C59"/>
    <w:rsid w:val="00C448BC"/>
    <w:rsid w:val="00C44B6E"/>
    <w:rsid w:val="00C46C5E"/>
    <w:rsid w:val="00C47306"/>
    <w:rsid w:val="00C516F1"/>
    <w:rsid w:val="00C5279A"/>
    <w:rsid w:val="00C529CF"/>
    <w:rsid w:val="00C560CA"/>
    <w:rsid w:val="00C579C7"/>
    <w:rsid w:val="00C608FA"/>
    <w:rsid w:val="00C62AE2"/>
    <w:rsid w:val="00C6633E"/>
    <w:rsid w:val="00C739B2"/>
    <w:rsid w:val="00C73A76"/>
    <w:rsid w:val="00C77937"/>
    <w:rsid w:val="00C8059D"/>
    <w:rsid w:val="00C81B9A"/>
    <w:rsid w:val="00C82138"/>
    <w:rsid w:val="00C82E4E"/>
    <w:rsid w:val="00C83AA8"/>
    <w:rsid w:val="00C83F79"/>
    <w:rsid w:val="00C84C51"/>
    <w:rsid w:val="00C87BC6"/>
    <w:rsid w:val="00C90A2D"/>
    <w:rsid w:val="00C90B15"/>
    <w:rsid w:val="00C91646"/>
    <w:rsid w:val="00C917CD"/>
    <w:rsid w:val="00C92377"/>
    <w:rsid w:val="00C93B1C"/>
    <w:rsid w:val="00C9669F"/>
    <w:rsid w:val="00C97EC7"/>
    <w:rsid w:val="00CA3D47"/>
    <w:rsid w:val="00CA43DA"/>
    <w:rsid w:val="00CA4C86"/>
    <w:rsid w:val="00CA5EB6"/>
    <w:rsid w:val="00CA6D26"/>
    <w:rsid w:val="00CA6F91"/>
    <w:rsid w:val="00CB349A"/>
    <w:rsid w:val="00CB37E2"/>
    <w:rsid w:val="00CC041A"/>
    <w:rsid w:val="00CC1F74"/>
    <w:rsid w:val="00CC32AE"/>
    <w:rsid w:val="00CC4D07"/>
    <w:rsid w:val="00CC6BD0"/>
    <w:rsid w:val="00CC72D5"/>
    <w:rsid w:val="00CD030D"/>
    <w:rsid w:val="00CD1C2C"/>
    <w:rsid w:val="00CD2421"/>
    <w:rsid w:val="00CD304A"/>
    <w:rsid w:val="00CD4BB3"/>
    <w:rsid w:val="00CD7F09"/>
    <w:rsid w:val="00CE050B"/>
    <w:rsid w:val="00CE1B98"/>
    <w:rsid w:val="00CE1C27"/>
    <w:rsid w:val="00CE3C4E"/>
    <w:rsid w:val="00CE4BBC"/>
    <w:rsid w:val="00CE60A3"/>
    <w:rsid w:val="00CE70BA"/>
    <w:rsid w:val="00CF0CF5"/>
    <w:rsid w:val="00CF41AE"/>
    <w:rsid w:val="00CF4B41"/>
    <w:rsid w:val="00CF50D9"/>
    <w:rsid w:val="00CF5909"/>
    <w:rsid w:val="00CF6D3F"/>
    <w:rsid w:val="00D0014A"/>
    <w:rsid w:val="00D008C4"/>
    <w:rsid w:val="00D01AAB"/>
    <w:rsid w:val="00D02189"/>
    <w:rsid w:val="00D05CE2"/>
    <w:rsid w:val="00D06604"/>
    <w:rsid w:val="00D1447A"/>
    <w:rsid w:val="00D148AB"/>
    <w:rsid w:val="00D14B3B"/>
    <w:rsid w:val="00D1631F"/>
    <w:rsid w:val="00D2032F"/>
    <w:rsid w:val="00D20801"/>
    <w:rsid w:val="00D2368D"/>
    <w:rsid w:val="00D24B93"/>
    <w:rsid w:val="00D2565A"/>
    <w:rsid w:val="00D3009D"/>
    <w:rsid w:val="00D3100B"/>
    <w:rsid w:val="00D32B90"/>
    <w:rsid w:val="00D33897"/>
    <w:rsid w:val="00D341DD"/>
    <w:rsid w:val="00D343D8"/>
    <w:rsid w:val="00D34986"/>
    <w:rsid w:val="00D41068"/>
    <w:rsid w:val="00D414FE"/>
    <w:rsid w:val="00D417AE"/>
    <w:rsid w:val="00D42127"/>
    <w:rsid w:val="00D46D11"/>
    <w:rsid w:val="00D474F7"/>
    <w:rsid w:val="00D47767"/>
    <w:rsid w:val="00D5256C"/>
    <w:rsid w:val="00D533E5"/>
    <w:rsid w:val="00D540C3"/>
    <w:rsid w:val="00D54E0F"/>
    <w:rsid w:val="00D56A58"/>
    <w:rsid w:val="00D6121F"/>
    <w:rsid w:val="00D620D1"/>
    <w:rsid w:val="00D63F96"/>
    <w:rsid w:val="00D64841"/>
    <w:rsid w:val="00D65599"/>
    <w:rsid w:val="00D730BD"/>
    <w:rsid w:val="00D7346C"/>
    <w:rsid w:val="00D73A3E"/>
    <w:rsid w:val="00D75507"/>
    <w:rsid w:val="00D75F70"/>
    <w:rsid w:val="00D75F8D"/>
    <w:rsid w:val="00D76BBB"/>
    <w:rsid w:val="00D80614"/>
    <w:rsid w:val="00D81BFD"/>
    <w:rsid w:val="00D83993"/>
    <w:rsid w:val="00D84B79"/>
    <w:rsid w:val="00D84E35"/>
    <w:rsid w:val="00D85631"/>
    <w:rsid w:val="00D85B3A"/>
    <w:rsid w:val="00D8606F"/>
    <w:rsid w:val="00D86C12"/>
    <w:rsid w:val="00D9324F"/>
    <w:rsid w:val="00D94723"/>
    <w:rsid w:val="00DA0152"/>
    <w:rsid w:val="00DA180A"/>
    <w:rsid w:val="00DA38AF"/>
    <w:rsid w:val="00DA7C36"/>
    <w:rsid w:val="00DB0FC1"/>
    <w:rsid w:val="00DB1BBC"/>
    <w:rsid w:val="00DB4336"/>
    <w:rsid w:val="00DB4BB2"/>
    <w:rsid w:val="00DC0BC1"/>
    <w:rsid w:val="00DC0CD2"/>
    <w:rsid w:val="00DC1D1A"/>
    <w:rsid w:val="00DC3039"/>
    <w:rsid w:val="00DC7987"/>
    <w:rsid w:val="00DC7BF0"/>
    <w:rsid w:val="00DD3954"/>
    <w:rsid w:val="00DD4846"/>
    <w:rsid w:val="00DD516E"/>
    <w:rsid w:val="00DD53E2"/>
    <w:rsid w:val="00DD5836"/>
    <w:rsid w:val="00DD6555"/>
    <w:rsid w:val="00DD6C1C"/>
    <w:rsid w:val="00DD6EAC"/>
    <w:rsid w:val="00DE0E6A"/>
    <w:rsid w:val="00DE1834"/>
    <w:rsid w:val="00DE4914"/>
    <w:rsid w:val="00DE4F7D"/>
    <w:rsid w:val="00DE4FE7"/>
    <w:rsid w:val="00DE73CF"/>
    <w:rsid w:val="00DE7FF6"/>
    <w:rsid w:val="00DF1C06"/>
    <w:rsid w:val="00DF2493"/>
    <w:rsid w:val="00DF7274"/>
    <w:rsid w:val="00DF7966"/>
    <w:rsid w:val="00DF7BBD"/>
    <w:rsid w:val="00E01B48"/>
    <w:rsid w:val="00E030A6"/>
    <w:rsid w:val="00E033B8"/>
    <w:rsid w:val="00E04C65"/>
    <w:rsid w:val="00E05B5B"/>
    <w:rsid w:val="00E06431"/>
    <w:rsid w:val="00E06A5B"/>
    <w:rsid w:val="00E06E10"/>
    <w:rsid w:val="00E2001E"/>
    <w:rsid w:val="00E20980"/>
    <w:rsid w:val="00E20BE0"/>
    <w:rsid w:val="00E2195D"/>
    <w:rsid w:val="00E226C3"/>
    <w:rsid w:val="00E24EFB"/>
    <w:rsid w:val="00E25E47"/>
    <w:rsid w:val="00E26ED1"/>
    <w:rsid w:val="00E307EF"/>
    <w:rsid w:val="00E30B91"/>
    <w:rsid w:val="00E30CDD"/>
    <w:rsid w:val="00E30E73"/>
    <w:rsid w:val="00E318AC"/>
    <w:rsid w:val="00E33270"/>
    <w:rsid w:val="00E356ED"/>
    <w:rsid w:val="00E41CC3"/>
    <w:rsid w:val="00E4299F"/>
    <w:rsid w:val="00E44065"/>
    <w:rsid w:val="00E4548C"/>
    <w:rsid w:val="00E5200D"/>
    <w:rsid w:val="00E5480D"/>
    <w:rsid w:val="00E5661B"/>
    <w:rsid w:val="00E576D1"/>
    <w:rsid w:val="00E612DB"/>
    <w:rsid w:val="00E61C38"/>
    <w:rsid w:val="00E62560"/>
    <w:rsid w:val="00E62B9D"/>
    <w:rsid w:val="00E64465"/>
    <w:rsid w:val="00E64D4C"/>
    <w:rsid w:val="00E65806"/>
    <w:rsid w:val="00E66AB3"/>
    <w:rsid w:val="00E673A8"/>
    <w:rsid w:val="00E7035A"/>
    <w:rsid w:val="00E704E8"/>
    <w:rsid w:val="00E7134E"/>
    <w:rsid w:val="00E752B0"/>
    <w:rsid w:val="00E820D5"/>
    <w:rsid w:val="00E84153"/>
    <w:rsid w:val="00E84C35"/>
    <w:rsid w:val="00E85389"/>
    <w:rsid w:val="00E8766A"/>
    <w:rsid w:val="00E878C6"/>
    <w:rsid w:val="00E87C29"/>
    <w:rsid w:val="00E9234E"/>
    <w:rsid w:val="00E92E50"/>
    <w:rsid w:val="00E9437E"/>
    <w:rsid w:val="00E945BF"/>
    <w:rsid w:val="00E964A0"/>
    <w:rsid w:val="00EA02F9"/>
    <w:rsid w:val="00EA1198"/>
    <w:rsid w:val="00EA14D0"/>
    <w:rsid w:val="00EA35BF"/>
    <w:rsid w:val="00EA37AC"/>
    <w:rsid w:val="00EA394C"/>
    <w:rsid w:val="00EA45B2"/>
    <w:rsid w:val="00EA4D0B"/>
    <w:rsid w:val="00EA53A0"/>
    <w:rsid w:val="00EB054E"/>
    <w:rsid w:val="00EB13D6"/>
    <w:rsid w:val="00EB2AE6"/>
    <w:rsid w:val="00EB2BB6"/>
    <w:rsid w:val="00EB2F89"/>
    <w:rsid w:val="00EB3542"/>
    <w:rsid w:val="00EB545B"/>
    <w:rsid w:val="00EB5811"/>
    <w:rsid w:val="00EB6DBC"/>
    <w:rsid w:val="00EB6F0F"/>
    <w:rsid w:val="00EC2292"/>
    <w:rsid w:val="00EC5A26"/>
    <w:rsid w:val="00EC67A1"/>
    <w:rsid w:val="00EC701D"/>
    <w:rsid w:val="00EC7F24"/>
    <w:rsid w:val="00ED1BB3"/>
    <w:rsid w:val="00EE250C"/>
    <w:rsid w:val="00EE3042"/>
    <w:rsid w:val="00EE34F8"/>
    <w:rsid w:val="00EE62B0"/>
    <w:rsid w:val="00EF1161"/>
    <w:rsid w:val="00EF2C2F"/>
    <w:rsid w:val="00EF42F2"/>
    <w:rsid w:val="00EF5DE1"/>
    <w:rsid w:val="00EF62DA"/>
    <w:rsid w:val="00F01A26"/>
    <w:rsid w:val="00F02724"/>
    <w:rsid w:val="00F03382"/>
    <w:rsid w:val="00F03DAB"/>
    <w:rsid w:val="00F043F0"/>
    <w:rsid w:val="00F04962"/>
    <w:rsid w:val="00F05085"/>
    <w:rsid w:val="00F16626"/>
    <w:rsid w:val="00F16ECB"/>
    <w:rsid w:val="00F17426"/>
    <w:rsid w:val="00F17AAD"/>
    <w:rsid w:val="00F20FF4"/>
    <w:rsid w:val="00F23284"/>
    <w:rsid w:val="00F233F9"/>
    <w:rsid w:val="00F25CA4"/>
    <w:rsid w:val="00F27380"/>
    <w:rsid w:val="00F33DE8"/>
    <w:rsid w:val="00F3581D"/>
    <w:rsid w:val="00F36510"/>
    <w:rsid w:val="00F3742A"/>
    <w:rsid w:val="00F423D6"/>
    <w:rsid w:val="00F43155"/>
    <w:rsid w:val="00F43D5C"/>
    <w:rsid w:val="00F46054"/>
    <w:rsid w:val="00F4767F"/>
    <w:rsid w:val="00F50704"/>
    <w:rsid w:val="00F527CA"/>
    <w:rsid w:val="00F53748"/>
    <w:rsid w:val="00F541BE"/>
    <w:rsid w:val="00F56903"/>
    <w:rsid w:val="00F57790"/>
    <w:rsid w:val="00F604FF"/>
    <w:rsid w:val="00F616EE"/>
    <w:rsid w:val="00F6518F"/>
    <w:rsid w:val="00F65332"/>
    <w:rsid w:val="00F65F87"/>
    <w:rsid w:val="00F676E9"/>
    <w:rsid w:val="00F67A58"/>
    <w:rsid w:val="00F70F64"/>
    <w:rsid w:val="00F72410"/>
    <w:rsid w:val="00F73D38"/>
    <w:rsid w:val="00F769F7"/>
    <w:rsid w:val="00F779B5"/>
    <w:rsid w:val="00F82EE9"/>
    <w:rsid w:val="00F84487"/>
    <w:rsid w:val="00F865AF"/>
    <w:rsid w:val="00F87463"/>
    <w:rsid w:val="00F946B4"/>
    <w:rsid w:val="00F952F4"/>
    <w:rsid w:val="00F954ED"/>
    <w:rsid w:val="00F96DE4"/>
    <w:rsid w:val="00FA1B06"/>
    <w:rsid w:val="00FA27D8"/>
    <w:rsid w:val="00FA530A"/>
    <w:rsid w:val="00FA67A2"/>
    <w:rsid w:val="00FB1712"/>
    <w:rsid w:val="00FB20A3"/>
    <w:rsid w:val="00FB4BBC"/>
    <w:rsid w:val="00FB7B2F"/>
    <w:rsid w:val="00FC0B97"/>
    <w:rsid w:val="00FC1991"/>
    <w:rsid w:val="00FC351F"/>
    <w:rsid w:val="00FC51BE"/>
    <w:rsid w:val="00FC5CE0"/>
    <w:rsid w:val="00FD08BB"/>
    <w:rsid w:val="00FD0E7F"/>
    <w:rsid w:val="00FD20DC"/>
    <w:rsid w:val="00FD332D"/>
    <w:rsid w:val="00FD4C26"/>
    <w:rsid w:val="00FE1362"/>
    <w:rsid w:val="00FE136F"/>
    <w:rsid w:val="00FE20BE"/>
    <w:rsid w:val="00FE2D4E"/>
    <w:rsid w:val="00FE5398"/>
    <w:rsid w:val="00FE7FED"/>
    <w:rsid w:val="00FF0718"/>
    <w:rsid w:val="00FF2F2F"/>
    <w:rsid w:val="00FF373A"/>
    <w:rsid w:val="00FF490F"/>
    <w:rsid w:val="00FF5E11"/>
    <w:rsid w:val="00FF6104"/>
    <w:rsid w:val="00FF750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256AF"/>
  <w15:docId w15:val="{7AA75AB9-BD44-4EB3-B6A9-12C5B38C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120"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AA8"/>
    <w:pPr>
      <w:jc w:val="both"/>
    </w:pPr>
    <w:rPr>
      <w:lang w:val="hr-HR"/>
    </w:rPr>
  </w:style>
  <w:style w:type="paragraph" w:styleId="Naslov1">
    <w:name w:val="heading 1"/>
    <w:basedOn w:val="Normal"/>
    <w:next w:val="Normal"/>
    <w:link w:val="Naslov1Char"/>
    <w:uiPriority w:val="9"/>
    <w:qFormat/>
    <w:rsid w:val="002650ED"/>
    <w:pPr>
      <w:numPr>
        <w:numId w:val="53"/>
      </w:numPr>
      <w:spacing w:before="480" w:after="0"/>
      <w:contextualSpacing/>
      <w:outlineLvl w:val="0"/>
    </w:pPr>
    <w:rPr>
      <w:rFonts w:asciiTheme="majorHAnsi" w:eastAsia="Times New Roman" w:hAnsiTheme="majorHAnsi" w:cstheme="majorBidi"/>
      <w:bCs/>
      <w:caps/>
      <w:color w:val="595959" w:themeColor="text1"/>
      <w:sz w:val="60"/>
      <w:szCs w:val="28"/>
    </w:rPr>
  </w:style>
  <w:style w:type="paragraph" w:styleId="Naslov2">
    <w:name w:val="heading 2"/>
    <w:basedOn w:val="Normal"/>
    <w:next w:val="Normal"/>
    <w:link w:val="Naslov2Char"/>
    <w:autoRedefine/>
    <w:uiPriority w:val="9"/>
    <w:unhideWhenUsed/>
    <w:qFormat/>
    <w:rsid w:val="002650ED"/>
    <w:pPr>
      <w:numPr>
        <w:numId w:val="10"/>
      </w:numPr>
      <w:spacing w:before="200" w:after="240"/>
      <w:jc w:val="left"/>
      <w:outlineLvl w:val="1"/>
    </w:pPr>
    <w:rPr>
      <w:rFonts w:asciiTheme="majorHAnsi" w:eastAsia="Times New Roman" w:hAnsiTheme="majorHAnsi" w:cstheme="majorBidi"/>
      <w:b/>
      <w:bCs/>
      <w:sz w:val="28"/>
      <w:szCs w:val="26"/>
      <w:lang w:bidi="ar-SA"/>
    </w:rPr>
  </w:style>
  <w:style w:type="paragraph" w:styleId="Naslov3">
    <w:name w:val="heading 3"/>
    <w:basedOn w:val="Normal"/>
    <w:next w:val="Normal"/>
    <w:link w:val="Naslov3Char"/>
    <w:uiPriority w:val="9"/>
    <w:unhideWhenUsed/>
    <w:qFormat/>
    <w:rsid w:val="00B6704B"/>
    <w:pPr>
      <w:numPr>
        <w:ilvl w:val="1"/>
        <w:numId w:val="10"/>
      </w:numPr>
      <w:spacing w:before="240"/>
      <w:outlineLvl w:val="2"/>
    </w:pPr>
    <w:rPr>
      <w:rFonts w:asciiTheme="majorHAnsi" w:eastAsia="Calibri" w:hAnsiTheme="majorHAnsi" w:cstheme="majorBidi"/>
      <w:b/>
      <w:bCs/>
      <w:sz w:val="24"/>
      <w:lang w:bidi="ar-SA"/>
    </w:rPr>
  </w:style>
  <w:style w:type="paragraph" w:styleId="Naslov4">
    <w:name w:val="heading 4"/>
    <w:basedOn w:val="Normal"/>
    <w:next w:val="Normal"/>
    <w:link w:val="Naslov4Char"/>
    <w:autoRedefine/>
    <w:uiPriority w:val="9"/>
    <w:unhideWhenUsed/>
    <w:qFormat/>
    <w:rsid w:val="00EB6DBC"/>
    <w:pPr>
      <w:spacing w:before="200" w:after="120"/>
      <w:outlineLvl w:val="3"/>
    </w:pPr>
    <w:rPr>
      <w:rFonts w:asciiTheme="majorHAnsi" w:eastAsiaTheme="majorEastAsia" w:hAnsiTheme="majorHAnsi" w:cstheme="majorBidi"/>
      <w:b/>
      <w:bCs/>
      <w:iCs/>
      <w:sz w:val="36"/>
    </w:rPr>
  </w:style>
  <w:style w:type="paragraph" w:styleId="Naslov5">
    <w:name w:val="heading 5"/>
    <w:basedOn w:val="Naslov4"/>
    <w:next w:val="Normal"/>
    <w:link w:val="Naslov5Char"/>
    <w:autoRedefine/>
    <w:uiPriority w:val="9"/>
    <w:unhideWhenUsed/>
    <w:qFormat/>
    <w:rsid w:val="009B3187"/>
    <w:pPr>
      <w:outlineLvl w:val="4"/>
    </w:pPr>
    <w:rPr>
      <w:rFonts w:eastAsia="Calibri"/>
      <w:bCs w:val="0"/>
      <w:sz w:val="24"/>
      <w:lang w:bidi="ar-SA"/>
    </w:rPr>
  </w:style>
  <w:style w:type="paragraph" w:styleId="Naslov6">
    <w:name w:val="heading 6"/>
    <w:basedOn w:val="Naslov5"/>
    <w:next w:val="Normal"/>
    <w:link w:val="Naslov6Char"/>
    <w:uiPriority w:val="9"/>
    <w:unhideWhenUsed/>
    <w:qFormat/>
    <w:rsid w:val="006A0E41"/>
    <w:pPr>
      <w:spacing w:line="271" w:lineRule="auto"/>
      <w:outlineLvl w:val="5"/>
    </w:pPr>
    <w:rPr>
      <w:bCs/>
      <w:iCs w:val="0"/>
    </w:rPr>
  </w:style>
  <w:style w:type="paragraph" w:styleId="Naslov7">
    <w:name w:val="heading 7"/>
    <w:basedOn w:val="Normal"/>
    <w:next w:val="Normal"/>
    <w:link w:val="Naslov7Char"/>
    <w:uiPriority w:val="9"/>
    <w:unhideWhenUsed/>
    <w:qFormat/>
    <w:rsid w:val="006A0E41"/>
    <w:pPr>
      <w:spacing w:after="0"/>
      <w:outlineLvl w:val="6"/>
    </w:pPr>
    <w:rPr>
      <w:rFonts w:asciiTheme="majorHAnsi" w:eastAsiaTheme="majorEastAsia" w:hAnsiTheme="majorHAnsi" w:cstheme="majorBidi"/>
      <w:b/>
      <w:i/>
      <w:iCs/>
      <w:color w:val="595959" w:themeColor="text1"/>
      <w:sz w:val="24"/>
    </w:rPr>
  </w:style>
  <w:style w:type="paragraph" w:styleId="Naslov8">
    <w:name w:val="heading 8"/>
    <w:basedOn w:val="Normal"/>
    <w:next w:val="Normal"/>
    <w:link w:val="Naslov8Char"/>
    <w:uiPriority w:val="9"/>
    <w:unhideWhenUsed/>
    <w:qFormat/>
    <w:rsid w:val="006A0E41"/>
    <w:pPr>
      <w:spacing w:after="0"/>
      <w:outlineLvl w:val="7"/>
    </w:pPr>
    <w:rPr>
      <w:rFonts w:asciiTheme="majorHAnsi" w:eastAsiaTheme="majorEastAsia" w:hAnsiTheme="majorHAnsi" w:cstheme="majorBidi"/>
      <w:szCs w:val="20"/>
    </w:rPr>
  </w:style>
  <w:style w:type="paragraph" w:styleId="Naslov9">
    <w:name w:val="heading 9"/>
    <w:basedOn w:val="Normal"/>
    <w:next w:val="Normal"/>
    <w:link w:val="Naslov9Char"/>
    <w:uiPriority w:val="9"/>
    <w:unhideWhenUsed/>
    <w:qFormat/>
    <w:rsid w:val="006A0E41"/>
    <w:pPr>
      <w:spacing w:after="0"/>
      <w:outlineLvl w:val="8"/>
    </w:pPr>
    <w:rPr>
      <w:rFonts w:asciiTheme="majorHAnsi" w:eastAsiaTheme="majorEastAsia" w:hAnsiTheme="majorHAnsi" w:cstheme="majorBidi"/>
      <w:i/>
      <w:iCs/>
      <w:spacing w:val="5"/>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2650ED"/>
    <w:rPr>
      <w:rFonts w:asciiTheme="majorHAnsi" w:eastAsia="Times New Roman" w:hAnsiTheme="majorHAnsi" w:cstheme="majorBidi"/>
      <w:b/>
      <w:bCs/>
      <w:sz w:val="28"/>
      <w:szCs w:val="26"/>
      <w:lang w:val="hr-HR" w:bidi="ar-SA"/>
    </w:rPr>
  </w:style>
  <w:style w:type="character" w:customStyle="1" w:styleId="Naslov1Char">
    <w:name w:val="Naslov 1 Char"/>
    <w:basedOn w:val="Zadanifontodlomka"/>
    <w:link w:val="Naslov1"/>
    <w:uiPriority w:val="9"/>
    <w:rsid w:val="002650ED"/>
    <w:rPr>
      <w:rFonts w:asciiTheme="majorHAnsi" w:eastAsia="Times New Roman" w:hAnsiTheme="majorHAnsi" w:cstheme="majorBidi"/>
      <w:bCs/>
      <w:caps/>
      <w:color w:val="595959" w:themeColor="text1"/>
      <w:sz w:val="60"/>
      <w:szCs w:val="28"/>
      <w:lang w:val="hr-HR"/>
    </w:rPr>
  </w:style>
  <w:style w:type="character" w:customStyle="1" w:styleId="Naslov3Char">
    <w:name w:val="Naslov 3 Char"/>
    <w:basedOn w:val="Zadanifontodlomka"/>
    <w:link w:val="Naslov3"/>
    <w:uiPriority w:val="9"/>
    <w:rsid w:val="00B6704B"/>
    <w:rPr>
      <w:rFonts w:asciiTheme="majorHAnsi" w:eastAsia="Calibri" w:hAnsiTheme="majorHAnsi" w:cstheme="majorBidi"/>
      <w:b/>
      <w:bCs/>
      <w:sz w:val="24"/>
      <w:lang w:val="hr-HR" w:bidi="ar-SA"/>
    </w:rPr>
  </w:style>
  <w:style w:type="character" w:customStyle="1" w:styleId="Naslov4Char">
    <w:name w:val="Naslov 4 Char"/>
    <w:basedOn w:val="Zadanifontodlomka"/>
    <w:link w:val="Naslov4"/>
    <w:uiPriority w:val="9"/>
    <w:rsid w:val="00EB6DBC"/>
    <w:rPr>
      <w:rFonts w:asciiTheme="majorHAnsi" w:eastAsiaTheme="majorEastAsia" w:hAnsiTheme="majorHAnsi" w:cstheme="majorBidi"/>
      <w:b/>
      <w:bCs/>
      <w:iCs/>
      <w:sz w:val="36"/>
      <w:lang w:val="hr-HR"/>
    </w:rPr>
  </w:style>
  <w:style w:type="character" w:customStyle="1" w:styleId="Naslov5Char">
    <w:name w:val="Naslov 5 Char"/>
    <w:basedOn w:val="Zadanifontodlomka"/>
    <w:link w:val="Naslov5"/>
    <w:uiPriority w:val="9"/>
    <w:rsid w:val="009B3187"/>
    <w:rPr>
      <w:rFonts w:asciiTheme="majorHAnsi" w:eastAsia="Calibri" w:hAnsiTheme="majorHAnsi" w:cstheme="majorBidi"/>
      <w:b/>
      <w:iCs/>
      <w:sz w:val="24"/>
      <w:lang w:val="hr-HR" w:bidi="ar-SA"/>
    </w:rPr>
  </w:style>
  <w:style w:type="paragraph" w:styleId="Naslov">
    <w:name w:val="Title"/>
    <w:basedOn w:val="Normal"/>
    <w:next w:val="Normal"/>
    <w:link w:val="NaslovChar"/>
    <w:uiPriority w:val="10"/>
    <w:qFormat/>
    <w:rsid w:val="00541213"/>
    <w:pPr>
      <w:contextualSpacing/>
    </w:pPr>
    <w:rPr>
      <w:rFonts w:asciiTheme="majorHAnsi" w:eastAsiaTheme="majorEastAsia" w:hAnsiTheme="majorHAnsi" w:cstheme="majorBidi"/>
      <w:caps/>
      <w:color w:val="7F7F7F" w:themeColor="background1"/>
      <w:spacing w:val="5"/>
      <w:sz w:val="72"/>
      <w:szCs w:val="52"/>
    </w:rPr>
  </w:style>
  <w:style w:type="character" w:customStyle="1" w:styleId="NaslovChar">
    <w:name w:val="Naslov Char"/>
    <w:basedOn w:val="Zadanifontodlomka"/>
    <w:link w:val="Naslov"/>
    <w:uiPriority w:val="10"/>
    <w:rsid w:val="00541213"/>
    <w:rPr>
      <w:rFonts w:asciiTheme="majorHAnsi" w:eastAsiaTheme="majorEastAsia" w:hAnsiTheme="majorHAnsi" w:cstheme="majorBidi"/>
      <w:caps/>
      <w:color w:val="7F7F7F" w:themeColor="background1"/>
      <w:spacing w:val="5"/>
      <w:sz w:val="72"/>
      <w:szCs w:val="52"/>
      <w:lang w:val="hr-HR"/>
    </w:rPr>
  </w:style>
  <w:style w:type="paragraph" w:styleId="Podnaslov">
    <w:name w:val="Subtitle"/>
    <w:basedOn w:val="Normal"/>
    <w:next w:val="Normal"/>
    <w:link w:val="PodnaslovChar"/>
    <w:uiPriority w:val="11"/>
    <w:qFormat/>
    <w:rsid w:val="00B5088A"/>
    <w:pPr>
      <w:spacing w:after="600"/>
    </w:pPr>
    <w:rPr>
      <w:rFonts w:asciiTheme="majorHAnsi" w:eastAsiaTheme="majorEastAsia" w:hAnsiTheme="majorHAnsi" w:cstheme="majorBidi"/>
      <w:b/>
      <w:iCs/>
      <w:spacing w:val="13"/>
      <w:szCs w:val="24"/>
    </w:rPr>
  </w:style>
  <w:style w:type="character" w:customStyle="1" w:styleId="PodnaslovChar">
    <w:name w:val="Podnaslov Char"/>
    <w:basedOn w:val="Zadanifontodlomka"/>
    <w:link w:val="Podnaslov"/>
    <w:uiPriority w:val="11"/>
    <w:rsid w:val="00B5088A"/>
    <w:rPr>
      <w:rFonts w:asciiTheme="majorHAnsi" w:eastAsiaTheme="majorEastAsia" w:hAnsiTheme="majorHAnsi" w:cstheme="majorBidi"/>
      <w:b/>
      <w:iCs/>
      <w:spacing w:val="13"/>
      <w:sz w:val="20"/>
      <w:szCs w:val="24"/>
      <w:lang w:val="hr-HR"/>
    </w:rPr>
  </w:style>
  <w:style w:type="character" w:styleId="Neupadljivoisticanje">
    <w:name w:val="Subtle Emphasis"/>
    <w:basedOn w:val="Istaknuto"/>
    <w:uiPriority w:val="19"/>
    <w:qFormat/>
    <w:rsid w:val="006A0E41"/>
    <w:rPr>
      <w:b/>
      <w:bCs/>
      <w:i/>
      <w:iCs/>
      <w:spacing w:val="10"/>
      <w:bdr w:val="none" w:sz="0" w:space="0" w:color="auto"/>
      <w:shd w:val="clear" w:color="auto" w:fill="auto"/>
    </w:rPr>
  </w:style>
  <w:style w:type="character" w:styleId="Istaknuto">
    <w:name w:val="Emphasis"/>
    <w:uiPriority w:val="20"/>
    <w:rsid w:val="006A0E41"/>
    <w:rPr>
      <w:b/>
      <w:bCs/>
      <w:i/>
      <w:iCs/>
      <w:spacing w:val="10"/>
      <w:bdr w:val="none" w:sz="0" w:space="0" w:color="auto"/>
      <w:shd w:val="clear" w:color="auto" w:fill="auto"/>
    </w:rPr>
  </w:style>
  <w:style w:type="character" w:styleId="Jakoisticanje">
    <w:name w:val="Intense Emphasis"/>
    <w:uiPriority w:val="21"/>
    <w:qFormat/>
    <w:rsid w:val="006A0E41"/>
    <w:rPr>
      <w:b/>
      <w:bCs/>
    </w:rPr>
  </w:style>
  <w:style w:type="character" w:styleId="Naglaeno">
    <w:name w:val="Strong"/>
    <w:uiPriority w:val="22"/>
    <w:qFormat/>
    <w:rsid w:val="006A0E41"/>
    <w:rPr>
      <w:b/>
      <w:bCs/>
    </w:rPr>
  </w:style>
  <w:style w:type="character" w:customStyle="1" w:styleId="Naslov6Char">
    <w:name w:val="Naslov 6 Char"/>
    <w:basedOn w:val="Zadanifontodlomka"/>
    <w:link w:val="Naslov6"/>
    <w:uiPriority w:val="9"/>
    <w:rsid w:val="006A0E41"/>
    <w:rPr>
      <w:rFonts w:asciiTheme="majorHAnsi" w:eastAsiaTheme="majorEastAsia" w:hAnsiTheme="majorHAnsi" w:cstheme="majorBidi"/>
      <w:b/>
      <w:bCs/>
      <w:color w:val="595959" w:themeColor="text1"/>
      <w:sz w:val="24"/>
    </w:rPr>
  </w:style>
  <w:style w:type="character" w:customStyle="1" w:styleId="Naslov7Char">
    <w:name w:val="Naslov 7 Char"/>
    <w:basedOn w:val="Zadanifontodlomka"/>
    <w:link w:val="Naslov7"/>
    <w:uiPriority w:val="9"/>
    <w:rsid w:val="006A0E41"/>
    <w:rPr>
      <w:rFonts w:asciiTheme="majorHAnsi" w:eastAsiaTheme="majorEastAsia" w:hAnsiTheme="majorHAnsi" w:cstheme="majorBidi"/>
      <w:b/>
      <w:i/>
      <w:iCs/>
      <w:color w:val="595959" w:themeColor="text1"/>
      <w:sz w:val="24"/>
    </w:rPr>
  </w:style>
  <w:style w:type="character" w:customStyle="1" w:styleId="Naslov8Char">
    <w:name w:val="Naslov 8 Char"/>
    <w:basedOn w:val="Zadanifontodlomka"/>
    <w:link w:val="Naslov8"/>
    <w:uiPriority w:val="9"/>
    <w:rsid w:val="006A0E41"/>
    <w:rPr>
      <w:rFonts w:asciiTheme="majorHAnsi" w:eastAsiaTheme="majorEastAsia" w:hAnsiTheme="majorHAnsi" w:cstheme="majorBidi"/>
      <w:sz w:val="20"/>
      <w:szCs w:val="20"/>
    </w:rPr>
  </w:style>
  <w:style w:type="character" w:customStyle="1" w:styleId="Naslov9Char">
    <w:name w:val="Naslov 9 Char"/>
    <w:basedOn w:val="Zadanifontodlomka"/>
    <w:link w:val="Naslov9"/>
    <w:uiPriority w:val="9"/>
    <w:rsid w:val="006A0E41"/>
    <w:rPr>
      <w:rFonts w:asciiTheme="majorHAnsi" w:eastAsiaTheme="majorEastAsia" w:hAnsiTheme="majorHAnsi" w:cstheme="majorBidi"/>
      <w:i/>
      <w:iCs/>
      <w:spacing w:val="5"/>
      <w:sz w:val="20"/>
      <w:szCs w:val="20"/>
    </w:rPr>
  </w:style>
  <w:style w:type="paragraph" w:styleId="Bezproreda">
    <w:name w:val="No Spacing"/>
    <w:basedOn w:val="Normal"/>
    <w:uiPriority w:val="1"/>
    <w:qFormat/>
    <w:rsid w:val="006A0E41"/>
    <w:pPr>
      <w:spacing w:after="0"/>
    </w:pPr>
  </w:style>
  <w:style w:type="paragraph" w:styleId="Odlomakpopisa">
    <w:name w:val="List Paragraph"/>
    <w:basedOn w:val="Normal"/>
    <w:uiPriority w:val="34"/>
    <w:qFormat/>
    <w:rsid w:val="006A0E41"/>
    <w:pPr>
      <w:ind w:left="720"/>
      <w:contextualSpacing/>
    </w:pPr>
  </w:style>
  <w:style w:type="paragraph" w:styleId="Citat">
    <w:name w:val="Quote"/>
    <w:basedOn w:val="Normal"/>
    <w:next w:val="Normal"/>
    <w:link w:val="CitatChar"/>
    <w:uiPriority w:val="29"/>
    <w:qFormat/>
    <w:rsid w:val="006A0E41"/>
    <w:pPr>
      <w:spacing w:before="200" w:after="0"/>
      <w:ind w:left="360" w:right="360"/>
    </w:pPr>
    <w:rPr>
      <w:i/>
      <w:iCs/>
    </w:rPr>
  </w:style>
  <w:style w:type="character" w:customStyle="1" w:styleId="CitatChar">
    <w:name w:val="Citat Char"/>
    <w:basedOn w:val="Zadanifontodlomka"/>
    <w:link w:val="Citat"/>
    <w:uiPriority w:val="29"/>
    <w:rsid w:val="006A0E41"/>
    <w:rPr>
      <w:i/>
      <w:iCs/>
    </w:rPr>
  </w:style>
  <w:style w:type="paragraph" w:styleId="Naglaencitat">
    <w:name w:val="Intense Quote"/>
    <w:basedOn w:val="Normal"/>
    <w:next w:val="Normal"/>
    <w:link w:val="NaglaencitatChar"/>
    <w:uiPriority w:val="30"/>
    <w:qFormat/>
    <w:rsid w:val="006A0E41"/>
    <w:pPr>
      <w:pBdr>
        <w:bottom w:val="single" w:sz="4" w:space="1" w:color="auto"/>
      </w:pBdr>
      <w:spacing w:before="200" w:after="280"/>
      <w:ind w:left="1008" w:right="1152"/>
    </w:pPr>
    <w:rPr>
      <w:b/>
      <w:bCs/>
      <w:i/>
      <w:iCs/>
    </w:rPr>
  </w:style>
  <w:style w:type="character" w:customStyle="1" w:styleId="NaglaencitatChar">
    <w:name w:val="Naglašen citat Char"/>
    <w:basedOn w:val="Zadanifontodlomka"/>
    <w:link w:val="Naglaencitat"/>
    <w:uiPriority w:val="30"/>
    <w:rsid w:val="006A0E41"/>
    <w:rPr>
      <w:b/>
      <w:bCs/>
      <w:i/>
      <w:iCs/>
    </w:rPr>
  </w:style>
  <w:style w:type="character" w:styleId="Neupadljivareferenca">
    <w:name w:val="Subtle Reference"/>
    <w:uiPriority w:val="31"/>
    <w:qFormat/>
    <w:rsid w:val="006A0E41"/>
    <w:rPr>
      <w:smallCaps/>
    </w:rPr>
  </w:style>
  <w:style w:type="character" w:styleId="Istaknutareferenca">
    <w:name w:val="Intense Reference"/>
    <w:uiPriority w:val="32"/>
    <w:qFormat/>
    <w:rsid w:val="006A0E41"/>
    <w:rPr>
      <w:smallCaps/>
      <w:spacing w:val="5"/>
      <w:u w:val="single"/>
    </w:rPr>
  </w:style>
  <w:style w:type="character" w:styleId="Naslovknjige">
    <w:name w:val="Book Title"/>
    <w:uiPriority w:val="33"/>
    <w:qFormat/>
    <w:rsid w:val="006A0E41"/>
    <w:rPr>
      <w:i/>
      <w:iCs/>
      <w:smallCaps/>
      <w:spacing w:val="5"/>
    </w:rPr>
  </w:style>
  <w:style w:type="paragraph" w:styleId="TOCNaslov">
    <w:name w:val="TOC Heading"/>
    <w:basedOn w:val="Naslov1"/>
    <w:next w:val="Normal"/>
    <w:uiPriority w:val="39"/>
    <w:unhideWhenUsed/>
    <w:qFormat/>
    <w:rsid w:val="006A0E41"/>
    <w:pPr>
      <w:outlineLvl w:val="9"/>
    </w:pPr>
  </w:style>
  <w:style w:type="paragraph" w:styleId="Opisslike">
    <w:name w:val="caption"/>
    <w:basedOn w:val="Normal"/>
    <w:next w:val="Normal"/>
    <w:uiPriority w:val="35"/>
    <w:unhideWhenUsed/>
    <w:qFormat/>
    <w:rsid w:val="00EB6DBC"/>
    <w:pPr>
      <w:keepNext/>
    </w:pPr>
    <w:rPr>
      <w:b/>
      <w:bCs/>
      <w:sz w:val="20"/>
      <w:szCs w:val="18"/>
    </w:rPr>
  </w:style>
  <w:style w:type="paragraph" w:styleId="Zaglavlje">
    <w:name w:val="header"/>
    <w:basedOn w:val="Normal"/>
    <w:link w:val="ZaglavljeChar"/>
    <w:uiPriority w:val="99"/>
    <w:unhideWhenUsed/>
    <w:rsid w:val="00E01B48"/>
    <w:pPr>
      <w:tabs>
        <w:tab w:val="center" w:pos="4536"/>
        <w:tab w:val="right" w:pos="9072"/>
      </w:tabs>
      <w:spacing w:after="0"/>
    </w:pPr>
  </w:style>
  <w:style w:type="character" w:customStyle="1" w:styleId="ZaglavljeChar">
    <w:name w:val="Zaglavlje Char"/>
    <w:basedOn w:val="Zadanifontodlomka"/>
    <w:link w:val="Zaglavlje"/>
    <w:uiPriority w:val="99"/>
    <w:rsid w:val="00E01B48"/>
  </w:style>
  <w:style w:type="paragraph" w:styleId="Podnoje">
    <w:name w:val="footer"/>
    <w:basedOn w:val="Normal"/>
    <w:link w:val="PodnojeChar"/>
    <w:uiPriority w:val="99"/>
    <w:unhideWhenUsed/>
    <w:rsid w:val="00E01B48"/>
    <w:pPr>
      <w:tabs>
        <w:tab w:val="center" w:pos="4536"/>
        <w:tab w:val="right" w:pos="9072"/>
      </w:tabs>
      <w:spacing w:after="0"/>
    </w:pPr>
  </w:style>
  <w:style w:type="character" w:customStyle="1" w:styleId="PodnojeChar">
    <w:name w:val="Podnožje Char"/>
    <w:basedOn w:val="Zadanifontodlomka"/>
    <w:link w:val="Podnoje"/>
    <w:uiPriority w:val="99"/>
    <w:rsid w:val="00E01B48"/>
  </w:style>
  <w:style w:type="paragraph" w:styleId="Tekstbalonia">
    <w:name w:val="Balloon Text"/>
    <w:basedOn w:val="Normal"/>
    <w:link w:val="TekstbaloniaChar"/>
    <w:uiPriority w:val="99"/>
    <w:semiHidden/>
    <w:unhideWhenUsed/>
    <w:rsid w:val="00E01B48"/>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01B48"/>
    <w:rPr>
      <w:rFonts w:ascii="Tahoma" w:hAnsi="Tahoma" w:cs="Tahoma"/>
      <w:sz w:val="16"/>
      <w:szCs w:val="16"/>
    </w:rPr>
  </w:style>
  <w:style w:type="numbering" w:customStyle="1" w:styleId="NoList1">
    <w:name w:val="No List1"/>
    <w:next w:val="Bezpopisa"/>
    <w:uiPriority w:val="99"/>
    <w:semiHidden/>
    <w:unhideWhenUsed/>
    <w:rsid w:val="00E62B9D"/>
  </w:style>
  <w:style w:type="table" w:styleId="Reetkatablice">
    <w:name w:val="Table Grid"/>
    <w:basedOn w:val="Obinatablica"/>
    <w:uiPriority w:val="39"/>
    <w:rsid w:val="00E62B9D"/>
    <w:pPr>
      <w:spacing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1">
    <w:name w:val="Table Grid1"/>
    <w:basedOn w:val="Obinatablica"/>
    <w:next w:val="Reetkatablice"/>
    <w:uiPriority w:val="39"/>
    <w:rsid w:val="00E62B9D"/>
    <w:pPr>
      <w:spacing w:after="0"/>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E62B9D"/>
    <w:rPr>
      <w:sz w:val="16"/>
      <w:szCs w:val="16"/>
    </w:rPr>
  </w:style>
  <w:style w:type="paragraph" w:styleId="Tekstkomentara">
    <w:name w:val="annotation text"/>
    <w:basedOn w:val="Normal"/>
    <w:link w:val="TekstkomentaraChar"/>
    <w:uiPriority w:val="99"/>
    <w:semiHidden/>
    <w:unhideWhenUsed/>
    <w:rsid w:val="00E62B9D"/>
    <w:rPr>
      <w:rFonts w:eastAsia="Calibri"/>
      <w:szCs w:val="20"/>
      <w:lang w:val="en-US" w:bidi="ar-SA"/>
    </w:rPr>
  </w:style>
  <w:style w:type="character" w:customStyle="1" w:styleId="TekstkomentaraChar">
    <w:name w:val="Tekst komentara Char"/>
    <w:basedOn w:val="Zadanifontodlomka"/>
    <w:link w:val="Tekstkomentara"/>
    <w:uiPriority w:val="99"/>
    <w:semiHidden/>
    <w:rsid w:val="00E62B9D"/>
    <w:rPr>
      <w:rFonts w:eastAsia="Calibri"/>
      <w:sz w:val="20"/>
      <w:szCs w:val="20"/>
      <w:lang w:bidi="ar-SA"/>
    </w:rPr>
  </w:style>
  <w:style w:type="paragraph" w:styleId="Predmetkomentara">
    <w:name w:val="annotation subject"/>
    <w:basedOn w:val="Tekstkomentara"/>
    <w:next w:val="Tekstkomentara"/>
    <w:link w:val="PredmetkomentaraChar"/>
    <w:uiPriority w:val="99"/>
    <w:semiHidden/>
    <w:unhideWhenUsed/>
    <w:rsid w:val="00E62B9D"/>
    <w:rPr>
      <w:b/>
      <w:bCs/>
    </w:rPr>
  </w:style>
  <w:style w:type="character" w:customStyle="1" w:styleId="PredmetkomentaraChar">
    <w:name w:val="Predmet komentara Char"/>
    <w:basedOn w:val="TekstkomentaraChar"/>
    <w:link w:val="Predmetkomentara"/>
    <w:uiPriority w:val="99"/>
    <w:semiHidden/>
    <w:rsid w:val="00E62B9D"/>
    <w:rPr>
      <w:rFonts w:eastAsia="Calibri"/>
      <w:b/>
      <w:bCs/>
      <w:sz w:val="20"/>
      <w:szCs w:val="20"/>
      <w:lang w:bidi="ar-SA"/>
    </w:rPr>
  </w:style>
  <w:style w:type="table" w:customStyle="1" w:styleId="GridTable4-Accent31">
    <w:name w:val="Grid Table 4 - Accent 31"/>
    <w:basedOn w:val="Obinatablica"/>
    <w:next w:val="GridTable4-Accent32"/>
    <w:uiPriority w:val="49"/>
    <w:rsid w:val="00E62B9D"/>
    <w:pPr>
      <w:spacing w:after="0"/>
    </w:pPr>
    <w:rPr>
      <w:rFonts w:eastAsia="Calibri"/>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11">
    <w:name w:val="Grid Table 4 - Accent 11"/>
    <w:basedOn w:val="Obinatablica"/>
    <w:next w:val="GridTable4-Accent12"/>
    <w:uiPriority w:val="49"/>
    <w:rsid w:val="00E62B9D"/>
    <w:pPr>
      <w:spacing w:after="0"/>
    </w:pPr>
    <w:rPr>
      <w:rFonts w:eastAsia="Calibri"/>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61">
    <w:name w:val="Grid Table 4 - Accent 61"/>
    <w:basedOn w:val="Obinatablica"/>
    <w:next w:val="GridTable4-Accent62"/>
    <w:uiPriority w:val="49"/>
    <w:rsid w:val="00E62B9D"/>
    <w:pPr>
      <w:spacing w:after="0"/>
    </w:pPr>
    <w:rPr>
      <w:rFonts w:eastAsia="Calibri"/>
      <w:lang w:bidi="ar-S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1">
    <w:name w:val="Grid Table 41"/>
    <w:basedOn w:val="Obinatablica"/>
    <w:next w:val="GridTable42"/>
    <w:uiPriority w:val="49"/>
    <w:rsid w:val="00E62B9D"/>
    <w:pPr>
      <w:spacing w:after="0"/>
    </w:pPr>
    <w:rPr>
      <w:rFonts w:eastAsia="Calibri"/>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21">
    <w:name w:val="Grid Table 4 - Accent 21"/>
    <w:basedOn w:val="Obinatablica"/>
    <w:next w:val="GridTable4-Accent22"/>
    <w:uiPriority w:val="49"/>
    <w:rsid w:val="00E62B9D"/>
    <w:pPr>
      <w:spacing w:after="0"/>
    </w:pPr>
    <w:rPr>
      <w:rFonts w:eastAsia="Calibri"/>
      <w:lang w:bidi="ar-SA"/>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Sadraj1">
    <w:name w:val="toc 1"/>
    <w:basedOn w:val="Normal"/>
    <w:next w:val="Normal"/>
    <w:autoRedefine/>
    <w:uiPriority w:val="39"/>
    <w:unhideWhenUsed/>
    <w:rsid w:val="00E62B9D"/>
    <w:pPr>
      <w:spacing w:after="100"/>
    </w:pPr>
    <w:rPr>
      <w:rFonts w:eastAsia="Calibri"/>
      <w:lang w:val="en-US" w:bidi="ar-SA"/>
    </w:rPr>
  </w:style>
  <w:style w:type="paragraph" w:styleId="Sadraj2">
    <w:name w:val="toc 2"/>
    <w:basedOn w:val="Normal"/>
    <w:next w:val="Normal"/>
    <w:autoRedefine/>
    <w:uiPriority w:val="39"/>
    <w:unhideWhenUsed/>
    <w:rsid w:val="00E62B9D"/>
    <w:pPr>
      <w:spacing w:after="100"/>
      <w:ind w:left="220"/>
    </w:pPr>
    <w:rPr>
      <w:rFonts w:eastAsia="Calibri"/>
      <w:lang w:val="en-US" w:bidi="ar-SA"/>
    </w:rPr>
  </w:style>
  <w:style w:type="paragraph" w:styleId="Sadraj3">
    <w:name w:val="toc 3"/>
    <w:basedOn w:val="Normal"/>
    <w:next w:val="Normal"/>
    <w:autoRedefine/>
    <w:uiPriority w:val="39"/>
    <w:unhideWhenUsed/>
    <w:rsid w:val="00406A6B"/>
    <w:pPr>
      <w:tabs>
        <w:tab w:val="left" w:pos="1100"/>
        <w:tab w:val="right" w:leader="dot" w:pos="9062"/>
      </w:tabs>
      <w:spacing w:after="100"/>
      <w:ind w:left="878" w:hanging="432"/>
    </w:pPr>
    <w:rPr>
      <w:rFonts w:eastAsia="Calibri"/>
      <w:lang w:val="en-US" w:bidi="ar-SA"/>
    </w:rPr>
  </w:style>
  <w:style w:type="character" w:customStyle="1" w:styleId="Hyperlink1">
    <w:name w:val="Hyperlink1"/>
    <w:basedOn w:val="Zadanifontodlomka"/>
    <w:uiPriority w:val="99"/>
    <w:unhideWhenUsed/>
    <w:rsid w:val="00E62B9D"/>
    <w:rPr>
      <w:color w:val="0000FF"/>
      <w:u w:val="single"/>
    </w:rPr>
  </w:style>
  <w:style w:type="table" w:customStyle="1" w:styleId="GridTable4-Accent32">
    <w:name w:val="Grid Table 4 - Accent 32"/>
    <w:basedOn w:val="Obinatablica"/>
    <w:uiPriority w:val="49"/>
    <w:rsid w:val="00E62B9D"/>
    <w:pPr>
      <w:spacing w:after="0"/>
    </w:pPr>
    <w:tblPr>
      <w:tblStyleRowBandSize w:val="1"/>
      <w:tblStyleColBandSize w:val="1"/>
      <w:tblBorders>
        <w:top w:val="single" w:sz="4" w:space="0" w:color="FFE066" w:themeColor="accent3" w:themeTint="99"/>
        <w:left w:val="single" w:sz="4" w:space="0" w:color="FFE066" w:themeColor="accent3" w:themeTint="99"/>
        <w:bottom w:val="single" w:sz="4" w:space="0" w:color="FFE066" w:themeColor="accent3" w:themeTint="99"/>
        <w:right w:val="single" w:sz="4" w:space="0" w:color="FFE066" w:themeColor="accent3" w:themeTint="99"/>
        <w:insideH w:val="single" w:sz="4" w:space="0" w:color="FFE066" w:themeColor="accent3" w:themeTint="99"/>
        <w:insideV w:val="single" w:sz="4" w:space="0" w:color="FFE066" w:themeColor="accent3" w:themeTint="99"/>
      </w:tblBorders>
    </w:tblPr>
    <w:tblStylePr w:type="firstRow">
      <w:rPr>
        <w:b/>
        <w:bCs/>
        <w:color w:val="7F7F7F" w:themeColor="background1"/>
      </w:rPr>
      <w:tblPr/>
      <w:tcPr>
        <w:tcBorders>
          <w:top w:val="single" w:sz="4" w:space="0" w:color="FFCC00" w:themeColor="accent3"/>
          <w:left w:val="single" w:sz="4" w:space="0" w:color="FFCC00" w:themeColor="accent3"/>
          <w:bottom w:val="single" w:sz="4" w:space="0" w:color="FFCC00" w:themeColor="accent3"/>
          <w:right w:val="single" w:sz="4" w:space="0" w:color="FFCC00" w:themeColor="accent3"/>
          <w:insideH w:val="nil"/>
          <w:insideV w:val="nil"/>
        </w:tcBorders>
        <w:shd w:val="clear" w:color="auto" w:fill="FFCC00" w:themeFill="accent3"/>
      </w:tcPr>
    </w:tblStylePr>
    <w:tblStylePr w:type="lastRow">
      <w:rPr>
        <w:b/>
        <w:bCs/>
      </w:rPr>
      <w:tblPr/>
      <w:tcPr>
        <w:tcBorders>
          <w:top w:val="double" w:sz="4" w:space="0" w:color="FFCC00" w:themeColor="accent3"/>
        </w:tcBorders>
      </w:tcPr>
    </w:tblStylePr>
    <w:tblStylePr w:type="firstCol">
      <w:rPr>
        <w:b/>
        <w:bCs/>
      </w:rPr>
    </w:tblStylePr>
    <w:tblStylePr w:type="lastCol">
      <w:rPr>
        <w:b/>
        <w:bCs/>
      </w:rPr>
    </w:tblStylePr>
    <w:tblStylePr w:type="band1Vert">
      <w:tblPr/>
      <w:tcPr>
        <w:shd w:val="clear" w:color="auto" w:fill="FFF4CC" w:themeFill="accent3" w:themeFillTint="33"/>
      </w:tcPr>
    </w:tblStylePr>
    <w:tblStylePr w:type="band1Horz">
      <w:tblPr/>
      <w:tcPr>
        <w:shd w:val="clear" w:color="auto" w:fill="FFF4CC" w:themeFill="accent3" w:themeFillTint="33"/>
      </w:tcPr>
    </w:tblStylePr>
  </w:style>
  <w:style w:type="table" w:customStyle="1" w:styleId="GridTable4-Accent12">
    <w:name w:val="Grid Table 4 - Accent 12"/>
    <w:basedOn w:val="Obinatablica"/>
    <w:uiPriority w:val="49"/>
    <w:rsid w:val="00E62B9D"/>
    <w:pPr>
      <w:spacing w:after="0"/>
    </w:pPr>
    <w:tblPr>
      <w:tblStyleRowBandSize w:val="1"/>
      <w:tblStyleColBandSize w:val="1"/>
      <w:tblBorders>
        <w:top w:val="single" w:sz="4" w:space="0" w:color="ADDF74" w:themeColor="accent1" w:themeTint="99"/>
        <w:left w:val="single" w:sz="4" w:space="0" w:color="ADDF74" w:themeColor="accent1" w:themeTint="99"/>
        <w:bottom w:val="single" w:sz="4" w:space="0" w:color="ADDF74" w:themeColor="accent1" w:themeTint="99"/>
        <w:right w:val="single" w:sz="4" w:space="0" w:color="ADDF74" w:themeColor="accent1" w:themeTint="99"/>
        <w:insideH w:val="single" w:sz="4" w:space="0" w:color="ADDF74" w:themeColor="accent1" w:themeTint="99"/>
        <w:insideV w:val="single" w:sz="4" w:space="0" w:color="ADDF74" w:themeColor="accent1" w:themeTint="99"/>
      </w:tblBorders>
    </w:tblPr>
    <w:tblStylePr w:type="firstRow">
      <w:rPr>
        <w:b/>
        <w:bCs/>
        <w:color w:val="7F7F7F" w:themeColor="background1"/>
      </w:rPr>
      <w:tblPr/>
      <w:tcPr>
        <w:tcBorders>
          <w:top w:val="single" w:sz="4" w:space="0" w:color="76B82A" w:themeColor="accent1"/>
          <w:left w:val="single" w:sz="4" w:space="0" w:color="76B82A" w:themeColor="accent1"/>
          <w:bottom w:val="single" w:sz="4" w:space="0" w:color="76B82A" w:themeColor="accent1"/>
          <w:right w:val="single" w:sz="4" w:space="0" w:color="76B82A" w:themeColor="accent1"/>
          <w:insideH w:val="nil"/>
          <w:insideV w:val="nil"/>
        </w:tcBorders>
        <w:shd w:val="clear" w:color="auto" w:fill="76B82A" w:themeFill="accent1"/>
      </w:tcPr>
    </w:tblStylePr>
    <w:tblStylePr w:type="lastRow">
      <w:rPr>
        <w:b/>
        <w:bCs/>
      </w:rPr>
      <w:tblPr/>
      <w:tcPr>
        <w:tcBorders>
          <w:top w:val="double" w:sz="4" w:space="0" w:color="76B82A" w:themeColor="accent1"/>
        </w:tcBorders>
      </w:tcPr>
    </w:tblStylePr>
    <w:tblStylePr w:type="firstCol">
      <w:rPr>
        <w:b/>
        <w:bCs/>
      </w:rPr>
    </w:tblStylePr>
    <w:tblStylePr w:type="lastCol">
      <w:rPr>
        <w:b/>
        <w:bCs/>
      </w:rPr>
    </w:tblStylePr>
    <w:tblStylePr w:type="band1Vert">
      <w:tblPr/>
      <w:tcPr>
        <w:shd w:val="clear" w:color="auto" w:fill="E3F4D0" w:themeFill="accent1" w:themeFillTint="33"/>
      </w:tcPr>
    </w:tblStylePr>
    <w:tblStylePr w:type="band1Horz">
      <w:tblPr/>
      <w:tcPr>
        <w:shd w:val="clear" w:color="auto" w:fill="E3F4D0" w:themeFill="accent1" w:themeFillTint="33"/>
      </w:tcPr>
    </w:tblStylePr>
  </w:style>
  <w:style w:type="table" w:customStyle="1" w:styleId="GridTable4-Accent62">
    <w:name w:val="Grid Table 4 - Accent 62"/>
    <w:basedOn w:val="Obinatablica"/>
    <w:uiPriority w:val="49"/>
    <w:rsid w:val="00E62B9D"/>
    <w:pPr>
      <w:spacing w:after="0"/>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7F7F7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customStyle="1" w:styleId="GridTable42">
    <w:name w:val="Grid Table 42"/>
    <w:basedOn w:val="Obinatablica"/>
    <w:uiPriority w:val="49"/>
    <w:rsid w:val="00E62B9D"/>
    <w:pPr>
      <w:spacing w:after="0"/>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color w:val="7F7F7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insideV w:val="nil"/>
        </w:tcBorders>
        <w:shd w:val="clear" w:color="auto" w:fill="595959" w:themeFill="text1"/>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4-Accent22">
    <w:name w:val="Grid Table 4 - Accent 22"/>
    <w:basedOn w:val="Obinatablica"/>
    <w:uiPriority w:val="49"/>
    <w:rsid w:val="00E62B9D"/>
    <w:pPr>
      <w:spacing w:after="0"/>
    </w:pPr>
    <w:tblPr>
      <w:tblStyleRowBandSize w:val="1"/>
      <w:tblStyleColBandSize w:val="1"/>
      <w:tblBorders>
        <w:top w:val="single" w:sz="4" w:space="0" w:color="58D2FF" w:themeColor="accent2" w:themeTint="99"/>
        <w:left w:val="single" w:sz="4" w:space="0" w:color="58D2FF" w:themeColor="accent2" w:themeTint="99"/>
        <w:bottom w:val="single" w:sz="4" w:space="0" w:color="58D2FF" w:themeColor="accent2" w:themeTint="99"/>
        <w:right w:val="single" w:sz="4" w:space="0" w:color="58D2FF" w:themeColor="accent2" w:themeTint="99"/>
        <w:insideH w:val="single" w:sz="4" w:space="0" w:color="58D2FF" w:themeColor="accent2" w:themeTint="99"/>
        <w:insideV w:val="single" w:sz="4" w:space="0" w:color="58D2FF" w:themeColor="accent2" w:themeTint="99"/>
      </w:tblBorders>
    </w:tblPr>
    <w:tblStylePr w:type="firstRow">
      <w:rPr>
        <w:b/>
        <w:bCs/>
        <w:color w:val="7F7F7F" w:themeColor="background1"/>
      </w:rPr>
      <w:tblPr/>
      <w:tcPr>
        <w:tcBorders>
          <w:top w:val="single" w:sz="4" w:space="0" w:color="00ABE9" w:themeColor="accent2"/>
          <w:left w:val="single" w:sz="4" w:space="0" w:color="00ABE9" w:themeColor="accent2"/>
          <w:bottom w:val="single" w:sz="4" w:space="0" w:color="00ABE9" w:themeColor="accent2"/>
          <w:right w:val="single" w:sz="4" w:space="0" w:color="00ABE9" w:themeColor="accent2"/>
          <w:insideH w:val="nil"/>
          <w:insideV w:val="nil"/>
        </w:tcBorders>
        <w:shd w:val="clear" w:color="auto" w:fill="00ABE9" w:themeFill="accent2"/>
      </w:tcPr>
    </w:tblStylePr>
    <w:tblStylePr w:type="lastRow">
      <w:rPr>
        <w:b/>
        <w:bCs/>
      </w:rPr>
      <w:tblPr/>
      <w:tcPr>
        <w:tcBorders>
          <w:top w:val="double" w:sz="4" w:space="0" w:color="00ABE9"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character" w:styleId="Hiperveza">
    <w:name w:val="Hyperlink"/>
    <w:basedOn w:val="Zadanifontodlomka"/>
    <w:uiPriority w:val="99"/>
    <w:unhideWhenUsed/>
    <w:rsid w:val="00E62B9D"/>
    <w:rPr>
      <w:color w:val="76B82A" w:themeColor="hyperlink"/>
      <w:u w:val="single"/>
    </w:rPr>
  </w:style>
  <w:style w:type="paragraph" w:styleId="Sadraj4">
    <w:name w:val="toc 4"/>
    <w:basedOn w:val="Normal"/>
    <w:next w:val="Normal"/>
    <w:autoRedefine/>
    <w:uiPriority w:val="39"/>
    <w:unhideWhenUsed/>
    <w:rsid w:val="00E33270"/>
    <w:pPr>
      <w:spacing w:after="100" w:line="259" w:lineRule="auto"/>
      <w:ind w:left="660"/>
    </w:pPr>
    <w:rPr>
      <w:lang w:eastAsia="hr-HR" w:bidi="ar-SA"/>
    </w:rPr>
  </w:style>
  <w:style w:type="paragraph" w:styleId="Sadraj5">
    <w:name w:val="toc 5"/>
    <w:basedOn w:val="Normal"/>
    <w:next w:val="Normal"/>
    <w:autoRedefine/>
    <w:uiPriority w:val="39"/>
    <w:unhideWhenUsed/>
    <w:rsid w:val="00E33270"/>
    <w:pPr>
      <w:spacing w:after="100" w:line="259" w:lineRule="auto"/>
      <w:ind w:left="880"/>
    </w:pPr>
    <w:rPr>
      <w:lang w:eastAsia="hr-HR" w:bidi="ar-SA"/>
    </w:rPr>
  </w:style>
  <w:style w:type="paragraph" w:styleId="Sadraj6">
    <w:name w:val="toc 6"/>
    <w:basedOn w:val="Normal"/>
    <w:next w:val="Normal"/>
    <w:autoRedefine/>
    <w:uiPriority w:val="39"/>
    <w:unhideWhenUsed/>
    <w:rsid w:val="00E33270"/>
    <w:pPr>
      <w:spacing w:after="100" w:line="259" w:lineRule="auto"/>
      <w:ind w:left="1100"/>
    </w:pPr>
    <w:rPr>
      <w:lang w:eastAsia="hr-HR" w:bidi="ar-SA"/>
    </w:rPr>
  </w:style>
  <w:style w:type="paragraph" w:styleId="Sadraj7">
    <w:name w:val="toc 7"/>
    <w:basedOn w:val="Normal"/>
    <w:next w:val="Normal"/>
    <w:autoRedefine/>
    <w:uiPriority w:val="39"/>
    <w:unhideWhenUsed/>
    <w:rsid w:val="00E33270"/>
    <w:pPr>
      <w:spacing w:after="100" w:line="259" w:lineRule="auto"/>
      <w:ind w:left="1320"/>
    </w:pPr>
    <w:rPr>
      <w:lang w:eastAsia="hr-HR" w:bidi="ar-SA"/>
    </w:rPr>
  </w:style>
  <w:style w:type="paragraph" w:styleId="Sadraj8">
    <w:name w:val="toc 8"/>
    <w:basedOn w:val="Normal"/>
    <w:next w:val="Normal"/>
    <w:autoRedefine/>
    <w:uiPriority w:val="39"/>
    <w:unhideWhenUsed/>
    <w:rsid w:val="00E33270"/>
    <w:pPr>
      <w:spacing w:after="100" w:line="259" w:lineRule="auto"/>
      <w:ind w:left="1540"/>
    </w:pPr>
    <w:rPr>
      <w:lang w:eastAsia="hr-HR" w:bidi="ar-SA"/>
    </w:rPr>
  </w:style>
  <w:style w:type="paragraph" w:styleId="Sadraj9">
    <w:name w:val="toc 9"/>
    <w:basedOn w:val="Normal"/>
    <w:next w:val="Normal"/>
    <w:autoRedefine/>
    <w:uiPriority w:val="39"/>
    <w:unhideWhenUsed/>
    <w:rsid w:val="00E33270"/>
    <w:pPr>
      <w:spacing w:after="100" w:line="259" w:lineRule="auto"/>
      <w:ind w:left="1760"/>
    </w:pPr>
    <w:rPr>
      <w:lang w:eastAsia="hr-HR" w:bidi="ar-SA"/>
    </w:rPr>
  </w:style>
  <w:style w:type="paragraph" w:styleId="Tablicaslika">
    <w:name w:val="table of figures"/>
    <w:basedOn w:val="Normal"/>
    <w:next w:val="Normal"/>
    <w:uiPriority w:val="99"/>
    <w:unhideWhenUsed/>
    <w:rsid w:val="009B0AFF"/>
    <w:pPr>
      <w:spacing w:after="0"/>
    </w:pPr>
  </w:style>
  <w:style w:type="paragraph" w:styleId="Tekstfusnote">
    <w:name w:val="footnote text"/>
    <w:basedOn w:val="Normal"/>
    <w:link w:val="TekstfusnoteChar"/>
    <w:uiPriority w:val="99"/>
    <w:unhideWhenUsed/>
    <w:rsid w:val="00EB5811"/>
    <w:pPr>
      <w:spacing w:after="0"/>
    </w:pPr>
    <w:rPr>
      <w:szCs w:val="20"/>
    </w:rPr>
  </w:style>
  <w:style w:type="character" w:customStyle="1" w:styleId="TekstfusnoteChar">
    <w:name w:val="Tekst fusnote Char"/>
    <w:basedOn w:val="Zadanifontodlomka"/>
    <w:link w:val="Tekstfusnote"/>
    <w:uiPriority w:val="99"/>
    <w:rsid w:val="00EB5811"/>
    <w:rPr>
      <w:sz w:val="20"/>
      <w:szCs w:val="20"/>
      <w:lang w:val="hr-HR"/>
    </w:rPr>
  </w:style>
  <w:style w:type="character" w:styleId="Referencafusnote">
    <w:name w:val="footnote reference"/>
    <w:basedOn w:val="Zadanifontodlomka"/>
    <w:uiPriority w:val="99"/>
    <w:semiHidden/>
    <w:unhideWhenUsed/>
    <w:rsid w:val="00EB5811"/>
    <w:rPr>
      <w:vertAlign w:val="superscript"/>
    </w:rPr>
  </w:style>
  <w:style w:type="table" w:customStyle="1" w:styleId="TableGrid2">
    <w:name w:val="Table Grid2"/>
    <w:basedOn w:val="Obinatablica"/>
    <w:next w:val="Reetkatablice"/>
    <w:uiPriority w:val="39"/>
    <w:rsid w:val="00AE3555"/>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3">
    <w:name w:val="Table Grid3"/>
    <w:basedOn w:val="Obinatablica"/>
    <w:next w:val="Reetkatablice"/>
    <w:uiPriority w:val="39"/>
    <w:rsid w:val="009D789C"/>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4">
    <w:name w:val="Table Grid4"/>
    <w:basedOn w:val="Obinatablica"/>
    <w:next w:val="Reetkatablice"/>
    <w:uiPriority w:val="39"/>
    <w:rsid w:val="009D789C"/>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5">
    <w:name w:val="Table Grid5"/>
    <w:basedOn w:val="Obinatablica"/>
    <w:next w:val="Reetkatablice"/>
    <w:uiPriority w:val="39"/>
    <w:rsid w:val="00D14B3B"/>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6">
    <w:name w:val="Table Grid6"/>
    <w:basedOn w:val="Obinatablica"/>
    <w:next w:val="Reetkatablice"/>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7">
    <w:name w:val="Table Grid7"/>
    <w:basedOn w:val="Obinatablica"/>
    <w:next w:val="Reetkatablice"/>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8">
    <w:name w:val="Table Grid8"/>
    <w:basedOn w:val="Obinatablica"/>
    <w:next w:val="Reetkatablice"/>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9">
    <w:name w:val="Table Grid9"/>
    <w:basedOn w:val="Obinatablica"/>
    <w:next w:val="Reetkatablice"/>
    <w:uiPriority w:val="39"/>
    <w:rsid w:val="00134925"/>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styleId="Tablicareetke3">
    <w:name w:val="Grid Table 3"/>
    <w:basedOn w:val="Obinatablica"/>
    <w:uiPriority w:val="48"/>
    <w:rsid w:val="00D7346C"/>
    <w:pPr>
      <w:spacing w:before="0" w:after="0"/>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7F7F7F" w:themeFill="background1"/>
      </w:tcPr>
    </w:tblStylePr>
    <w:tblStylePr w:type="lastRow">
      <w:rPr>
        <w:b/>
        <w:bCs/>
      </w:rPr>
      <w:tblPr/>
      <w:tcPr>
        <w:tcBorders>
          <w:left w:val="nil"/>
          <w:bottom w:val="nil"/>
          <w:right w:val="nil"/>
          <w:insideH w:val="nil"/>
          <w:insideV w:val="nil"/>
        </w:tcBorders>
        <w:shd w:val="clear" w:color="auto" w:fill="7F7F7F" w:themeFill="background1"/>
      </w:tcPr>
    </w:tblStylePr>
    <w:tblStylePr w:type="firstCol">
      <w:pPr>
        <w:jc w:val="right"/>
      </w:pPr>
      <w:rPr>
        <w:i/>
        <w:iCs/>
      </w:rPr>
      <w:tblPr/>
      <w:tcPr>
        <w:tcBorders>
          <w:top w:val="nil"/>
          <w:left w:val="nil"/>
          <w:bottom w:val="nil"/>
          <w:insideH w:val="nil"/>
          <w:insideV w:val="nil"/>
        </w:tcBorders>
        <w:shd w:val="clear" w:color="auto" w:fill="7F7F7F" w:themeFill="background1"/>
      </w:tcPr>
    </w:tblStylePr>
    <w:tblStylePr w:type="lastCol">
      <w:rPr>
        <w:i/>
        <w:iCs/>
      </w:rPr>
      <w:tblPr/>
      <w:tcPr>
        <w:tcBorders>
          <w:top w:val="nil"/>
          <w:bottom w:val="nil"/>
          <w:right w:val="nil"/>
          <w:insideH w:val="nil"/>
          <w:insideV w:val="nil"/>
        </w:tcBorders>
        <w:shd w:val="clear" w:color="auto" w:fill="7F7F7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styleId="Tablicareetke2">
    <w:name w:val="Grid Table 2"/>
    <w:basedOn w:val="Obinatablica"/>
    <w:uiPriority w:val="47"/>
    <w:rsid w:val="00D7346C"/>
    <w:pPr>
      <w:spacing w:after="0"/>
    </w:pPr>
    <w:tblPr>
      <w:tblStyleRowBandSize w:val="1"/>
      <w:tblStyleColBandSize w:val="1"/>
      <w:tblBorders>
        <w:top w:val="single" w:sz="2" w:space="0" w:color="9B9B9B" w:themeColor="text1" w:themeTint="99"/>
        <w:bottom w:val="single" w:sz="2" w:space="0" w:color="9B9B9B" w:themeColor="text1" w:themeTint="99"/>
        <w:insideH w:val="single" w:sz="2" w:space="0" w:color="9B9B9B" w:themeColor="text1" w:themeTint="99"/>
        <w:insideV w:val="single" w:sz="2" w:space="0" w:color="9B9B9B" w:themeColor="text1" w:themeTint="99"/>
      </w:tblBorders>
    </w:tblPr>
    <w:tblStylePr w:type="firstRow">
      <w:rPr>
        <w:b/>
        <w:bCs/>
      </w:rPr>
      <w:tblPr/>
      <w:tcPr>
        <w:tcBorders>
          <w:top w:val="nil"/>
          <w:bottom w:val="single" w:sz="12" w:space="0" w:color="9B9B9B" w:themeColor="text1" w:themeTint="99"/>
          <w:insideH w:val="nil"/>
          <w:insideV w:val="nil"/>
        </w:tcBorders>
        <w:shd w:val="clear" w:color="auto" w:fill="7F7F7F" w:themeFill="background1"/>
      </w:tcPr>
    </w:tblStylePr>
    <w:tblStylePr w:type="lastRow">
      <w:rPr>
        <w:b/>
        <w:bCs/>
      </w:rPr>
      <w:tblPr/>
      <w:tcPr>
        <w:tcBorders>
          <w:top w:val="double" w:sz="2" w:space="0" w:color="9B9B9B" w:themeColor="text1" w:themeTint="99"/>
          <w:bottom w:val="nil"/>
          <w:insideH w:val="nil"/>
          <w:insideV w:val="nil"/>
        </w:tcBorders>
        <w:shd w:val="clear" w:color="auto" w:fill="7F7F7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paragraph" w:styleId="Tekstkrajnjebiljeke">
    <w:name w:val="endnote text"/>
    <w:basedOn w:val="Normal"/>
    <w:link w:val="TekstkrajnjebiljekeChar"/>
    <w:uiPriority w:val="99"/>
    <w:semiHidden/>
    <w:unhideWhenUsed/>
    <w:rsid w:val="00D54E0F"/>
    <w:pPr>
      <w:spacing w:before="0" w:after="0"/>
    </w:pPr>
    <w:rPr>
      <w:sz w:val="20"/>
      <w:szCs w:val="20"/>
    </w:rPr>
  </w:style>
  <w:style w:type="character" w:customStyle="1" w:styleId="TekstkrajnjebiljekeChar">
    <w:name w:val="Tekst krajnje bilješke Char"/>
    <w:basedOn w:val="Zadanifontodlomka"/>
    <w:link w:val="Tekstkrajnjebiljeke"/>
    <w:uiPriority w:val="99"/>
    <w:semiHidden/>
    <w:rsid w:val="00D54E0F"/>
    <w:rPr>
      <w:sz w:val="20"/>
      <w:szCs w:val="20"/>
      <w:lang w:val="hr-HR"/>
    </w:rPr>
  </w:style>
  <w:style w:type="character" w:styleId="Referencakrajnjebiljeke">
    <w:name w:val="endnote reference"/>
    <w:basedOn w:val="Zadanifontodlomka"/>
    <w:uiPriority w:val="99"/>
    <w:semiHidden/>
    <w:unhideWhenUsed/>
    <w:rsid w:val="00D54E0F"/>
    <w:rPr>
      <w:vertAlign w:val="superscript"/>
    </w:rPr>
  </w:style>
  <w:style w:type="character" w:styleId="Tekstrezerviranogmjesta">
    <w:name w:val="Placeholder Text"/>
    <w:basedOn w:val="Zadanifontodlomka"/>
    <w:uiPriority w:val="99"/>
    <w:semiHidden/>
    <w:rsid w:val="00A60E06"/>
    <w:rPr>
      <w:color w:val="808080"/>
    </w:rPr>
  </w:style>
  <w:style w:type="character" w:styleId="SlijeenaHiperveza">
    <w:name w:val="FollowedHyperlink"/>
    <w:basedOn w:val="Zadanifontodlomka"/>
    <w:uiPriority w:val="99"/>
    <w:semiHidden/>
    <w:unhideWhenUsed/>
    <w:rsid w:val="00016C55"/>
    <w:rPr>
      <w:color w:val="00ABE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2968">
      <w:bodyDiv w:val="1"/>
      <w:marLeft w:val="0"/>
      <w:marRight w:val="0"/>
      <w:marTop w:val="0"/>
      <w:marBottom w:val="0"/>
      <w:divBdr>
        <w:top w:val="none" w:sz="0" w:space="0" w:color="auto"/>
        <w:left w:val="none" w:sz="0" w:space="0" w:color="auto"/>
        <w:bottom w:val="none" w:sz="0" w:space="0" w:color="auto"/>
        <w:right w:val="none" w:sz="0" w:space="0" w:color="auto"/>
      </w:divBdr>
    </w:div>
    <w:div w:id="56247237">
      <w:bodyDiv w:val="1"/>
      <w:marLeft w:val="0"/>
      <w:marRight w:val="0"/>
      <w:marTop w:val="0"/>
      <w:marBottom w:val="0"/>
      <w:divBdr>
        <w:top w:val="none" w:sz="0" w:space="0" w:color="auto"/>
        <w:left w:val="none" w:sz="0" w:space="0" w:color="auto"/>
        <w:bottom w:val="none" w:sz="0" w:space="0" w:color="auto"/>
        <w:right w:val="none" w:sz="0" w:space="0" w:color="auto"/>
      </w:divBdr>
    </w:div>
    <w:div w:id="90467440">
      <w:bodyDiv w:val="1"/>
      <w:marLeft w:val="0"/>
      <w:marRight w:val="0"/>
      <w:marTop w:val="0"/>
      <w:marBottom w:val="0"/>
      <w:divBdr>
        <w:top w:val="none" w:sz="0" w:space="0" w:color="auto"/>
        <w:left w:val="none" w:sz="0" w:space="0" w:color="auto"/>
        <w:bottom w:val="none" w:sz="0" w:space="0" w:color="auto"/>
        <w:right w:val="none" w:sz="0" w:space="0" w:color="auto"/>
      </w:divBdr>
    </w:div>
    <w:div w:id="120080615">
      <w:bodyDiv w:val="1"/>
      <w:marLeft w:val="0"/>
      <w:marRight w:val="0"/>
      <w:marTop w:val="0"/>
      <w:marBottom w:val="0"/>
      <w:divBdr>
        <w:top w:val="none" w:sz="0" w:space="0" w:color="auto"/>
        <w:left w:val="none" w:sz="0" w:space="0" w:color="auto"/>
        <w:bottom w:val="none" w:sz="0" w:space="0" w:color="auto"/>
        <w:right w:val="none" w:sz="0" w:space="0" w:color="auto"/>
      </w:divBdr>
      <w:divsChild>
        <w:div w:id="583301334">
          <w:marLeft w:val="274"/>
          <w:marRight w:val="0"/>
          <w:marTop w:val="0"/>
          <w:marBottom w:val="0"/>
          <w:divBdr>
            <w:top w:val="none" w:sz="0" w:space="0" w:color="auto"/>
            <w:left w:val="none" w:sz="0" w:space="0" w:color="auto"/>
            <w:bottom w:val="none" w:sz="0" w:space="0" w:color="auto"/>
            <w:right w:val="none" w:sz="0" w:space="0" w:color="auto"/>
          </w:divBdr>
        </w:div>
        <w:div w:id="935017391">
          <w:marLeft w:val="274"/>
          <w:marRight w:val="0"/>
          <w:marTop w:val="0"/>
          <w:marBottom w:val="0"/>
          <w:divBdr>
            <w:top w:val="none" w:sz="0" w:space="0" w:color="auto"/>
            <w:left w:val="none" w:sz="0" w:space="0" w:color="auto"/>
            <w:bottom w:val="none" w:sz="0" w:space="0" w:color="auto"/>
            <w:right w:val="none" w:sz="0" w:space="0" w:color="auto"/>
          </w:divBdr>
        </w:div>
        <w:div w:id="999117391">
          <w:marLeft w:val="274"/>
          <w:marRight w:val="0"/>
          <w:marTop w:val="0"/>
          <w:marBottom w:val="0"/>
          <w:divBdr>
            <w:top w:val="none" w:sz="0" w:space="0" w:color="auto"/>
            <w:left w:val="none" w:sz="0" w:space="0" w:color="auto"/>
            <w:bottom w:val="none" w:sz="0" w:space="0" w:color="auto"/>
            <w:right w:val="none" w:sz="0" w:space="0" w:color="auto"/>
          </w:divBdr>
        </w:div>
        <w:div w:id="1284842065">
          <w:marLeft w:val="274"/>
          <w:marRight w:val="0"/>
          <w:marTop w:val="0"/>
          <w:marBottom w:val="0"/>
          <w:divBdr>
            <w:top w:val="none" w:sz="0" w:space="0" w:color="auto"/>
            <w:left w:val="none" w:sz="0" w:space="0" w:color="auto"/>
            <w:bottom w:val="none" w:sz="0" w:space="0" w:color="auto"/>
            <w:right w:val="none" w:sz="0" w:space="0" w:color="auto"/>
          </w:divBdr>
        </w:div>
      </w:divsChild>
    </w:div>
    <w:div w:id="135492458">
      <w:bodyDiv w:val="1"/>
      <w:marLeft w:val="0"/>
      <w:marRight w:val="0"/>
      <w:marTop w:val="0"/>
      <w:marBottom w:val="0"/>
      <w:divBdr>
        <w:top w:val="none" w:sz="0" w:space="0" w:color="auto"/>
        <w:left w:val="none" w:sz="0" w:space="0" w:color="auto"/>
        <w:bottom w:val="none" w:sz="0" w:space="0" w:color="auto"/>
        <w:right w:val="none" w:sz="0" w:space="0" w:color="auto"/>
      </w:divBdr>
    </w:div>
    <w:div w:id="136411630">
      <w:bodyDiv w:val="1"/>
      <w:marLeft w:val="0"/>
      <w:marRight w:val="0"/>
      <w:marTop w:val="0"/>
      <w:marBottom w:val="0"/>
      <w:divBdr>
        <w:top w:val="none" w:sz="0" w:space="0" w:color="auto"/>
        <w:left w:val="none" w:sz="0" w:space="0" w:color="auto"/>
        <w:bottom w:val="none" w:sz="0" w:space="0" w:color="auto"/>
        <w:right w:val="none" w:sz="0" w:space="0" w:color="auto"/>
      </w:divBdr>
    </w:div>
    <w:div w:id="168835764">
      <w:bodyDiv w:val="1"/>
      <w:marLeft w:val="0"/>
      <w:marRight w:val="0"/>
      <w:marTop w:val="0"/>
      <w:marBottom w:val="0"/>
      <w:divBdr>
        <w:top w:val="none" w:sz="0" w:space="0" w:color="auto"/>
        <w:left w:val="none" w:sz="0" w:space="0" w:color="auto"/>
        <w:bottom w:val="none" w:sz="0" w:space="0" w:color="auto"/>
        <w:right w:val="none" w:sz="0" w:space="0" w:color="auto"/>
      </w:divBdr>
    </w:div>
    <w:div w:id="173425824">
      <w:bodyDiv w:val="1"/>
      <w:marLeft w:val="0"/>
      <w:marRight w:val="0"/>
      <w:marTop w:val="0"/>
      <w:marBottom w:val="0"/>
      <w:divBdr>
        <w:top w:val="none" w:sz="0" w:space="0" w:color="auto"/>
        <w:left w:val="none" w:sz="0" w:space="0" w:color="auto"/>
        <w:bottom w:val="none" w:sz="0" w:space="0" w:color="auto"/>
        <w:right w:val="none" w:sz="0" w:space="0" w:color="auto"/>
      </w:divBdr>
    </w:div>
    <w:div w:id="193925800">
      <w:bodyDiv w:val="1"/>
      <w:marLeft w:val="0"/>
      <w:marRight w:val="0"/>
      <w:marTop w:val="0"/>
      <w:marBottom w:val="0"/>
      <w:divBdr>
        <w:top w:val="none" w:sz="0" w:space="0" w:color="auto"/>
        <w:left w:val="none" w:sz="0" w:space="0" w:color="auto"/>
        <w:bottom w:val="none" w:sz="0" w:space="0" w:color="auto"/>
        <w:right w:val="none" w:sz="0" w:space="0" w:color="auto"/>
      </w:divBdr>
    </w:div>
    <w:div w:id="219901979">
      <w:bodyDiv w:val="1"/>
      <w:marLeft w:val="0"/>
      <w:marRight w:val="0"/>
      <w:marTop w:val="0"/>
      <w:marBottom w:val="0"/>
      <w:divBdr>
        <w:top w:val="none" w:sz="0" w:space="0" w:color="auto"/>
        <w:left w:val="none" w:sz="0" w:space="0" w:color="auto"/>
        <w:bottom w:val="none" w:sz="0" w:space="0" w:color="auto"/>
        <w:right w:val="none" w:sz="0" w:space="0" w:color="auto"/>
      </w:divBdr>
      <w:divsChild>
        <w:div w:id="178277219">
          <w:marLeft w:val="274"/>
          <w:marRight w:val="0"/>
          <w:marTop w:val="0"/>
          <w:marBottom w:val="0"/>
          <w:divBdr>
            <w:top w:val="none" w:sz="0" w:space="0" w:color="auto"/>
            <w:left w:val="none" w:sz="0" w:space="0" w:color="auto"/>
            <w:bottom w:val="none" w:sz="0" w:space="0" w:color="auto"/>
            <w:right w:val="none" w:sz="0" w:space="0" w:color="auto"/>
          </w:divBdr>
        </w:div>
        <w:div w:id="257761125">
          <w:marLeft w:val="274"/>
          <w:marRight w:val="0"/>
          <w:marTop w:val="0"/>
          <w:marBottom w:val="0"/>
          <w:divBdr>
            <w:top w:val="none" w:sz="0" w:space="0" w:color="auto"/>
            <w:left w:val="none" w:sz="0" w:space="0" w:color="auto"/>
            <w:bottom w:val="none" w:sz="0" w:space="0" w:color="auto"/>
            <w:right w:val="none" w:sz="0" w:space="0" w:color="auto"/>
          </w:divBdr>
        </w:div>
        <w:div w:id="453868543">
          <w:marLeft w:val="274"/>
          <w:marRight w:val="0"/>
          <w:marTop w:val="0"/>
          <w:marBottom w:val="0"/>
          <w:divBdr>
            <w:top w:val="none" w:sz="0" w:space="0" w:color="auto"/>
            <w:left w:val="none" w:sz="0" w:space="0" w:color="auto"/>
            <w:bottom w:val="none" w:sz="0" w:space="0" w:color="auto"/>
            <w:right w:val="none" w:sz="0" w:space="0" w:color="auto"/>
          </w:divBdr>
        </w:div>
      </w:divsChild>
    </w:div>
    <w:div w:id="291446161">
      <w:bodyDiv w:val="1"/>
      <w:marLeft w:val="0"/>
      <w:marRight w:val="0"/>
      <w:marTop w:val="0"/>
      <w:marBottom w:val="0"/>
      <w:divBdr>
        <w:top w:val="none" w:sz="0" w:space="0" w:color="auto"/>
        <w:left w:val="none" w:sz="0" w:space="0" w:color="auto"/>
        <w:bottom w:val="none" w:sz="0" w:space="0" w:color="auto"/>
        <w:right w:val="none" w:sz="0" w:space="0" w:color="auto"/>
      </w:divBdr>
    </w:div>
    <w:div w:id="302470531">
      <w:bodyDiv w:val="1"/>
      <w:marLeft w:val="0"/>
      <w:marRight w:val="0"/>
      <w:marTop w:val="0"/>
      <w:marBottom w:val="0"/>
      <w:divBdr>
        <w:top w:val="none" w:sz="0" w:space="0" w:color="auto"/>
        <w:left w:val="none" w:sz="0" w:space="0" w:color="auto"/>
        <w:bottom w:val="none" w:sz="0" w:space="0" w:color="auto"/>
        <w:right w:val="none" w:sz="0" w:space="0" w:color="auto"/>
      </w:divBdr>
    </w:div>
    <w:div w:id="309406065">
      <w:bodyDiv w:val="1"/>
      <w:marLeft w:val="0"/>
      <w:marRight w:val="0"/>
      <w:marTop w:val="0"/>
      <w:marBottom w:val="0"/>
      <w:divBdr>
        <w:top w:val="none" w:sz="0" w:space="0" w:color="auto"/>
        <w:left w:val="none" w:sz="0" w:space="0" w:color="auto"/>
        <w:bottom w:val="none" w:sz="0" w:space="0" w:color="auto"/>
        <w:right w:val="none" w:sz="0" w:space="0" w:color="auto"/>
      </w:divBdr>
      <w:divsChild>
        <w:div w:id="1303736285">
          <w:marLeft w:val="274"/>
          <w:marRight w:val="0"/>
          <w:marTop w:val="0"/>
          <w:marBottom w:val="0"/>
          <w:divBdr>
            <w:top w:val="none" w:sz="0" w:space="0" w:color="auto"/>
            <w:left w:val="none" w:sz="0" w:space="0" w:color="auto"/>
            <w:bottom w:val="none" w:sz="0" w:space="0" w:color="auto"/>
            <w:right w:val="none" w:sz="0" w:space="0" w:color="auto"/>
          </w:divBdr>
        </w:div>
        <w:div w:id="1810048120">
          <w:marLeft w:val="274"/>
          <w:marRight w:val="0"/>
          <w:marTop w:val="0"/>
          <w:marBottom w:val="0"/>
          <w:divBdr>
            <w:top w:val="none" w:sz="0" w:space="0" w:color="auto"/>
            <w:left w:val="none" w:sz="0" w:space="0" w:color="auto"/>
            <w:bottom w:val="none" w:sz="0" w:space="0" w:color="auto"/>
            <w:right w:val="none" w:sz="0" w:space="0" w:color="auto"/>
          </w:divBdr>
        </w:div>
      </w:divsChild>
    </w:div>
    <w:div w:id="351079374">
      <w:bodyDiv w:val="1"/>
      <w:marLeft w:val="0"/>
      <w:marRight w:val="0"/>
      <w:marTop w:val="0"/>
      <w:marBottom w:val="0"/>
      <w:divBdr>
        <w:top w:val="none" w:sz="0" w:space="0" w:color="auto"/>
        <w:left w:val="none" w:sz="0" w:space="0" w:color="auto"/>
        <w:bottom w:val="none" w:sz="0" w:space="0" w:color="auto"/>
        <w:right w:val="none" w:sz="0" w:space="0" w:color="auto"/>
      </w:divBdr>
    </w:div>
    <w:div w:id="357396167">
      <w:bodyDiv w:val="1"/>
      <w:marLeft w:val="0"/>
      <w:marRight w:val="0"/>
      <w:marTop w:val="0"/>
      <w:marBottom w:val="0"/>
      <w:divBdr>
        <w:top w:val="none" w:sz="0" w:space="0" w:color="auto"/>
        <w:left w:val="none" w:sz="0" w:space="0" w:color="auto"/>
        <w:bottom w:val="none" w:sz="0" w:space="0" w:color="auto"/>
        <w:right w:val="none" w:sz="0" w:space="0" w:color="auto"/>
      </w:divBdr>
    </w:div>
    <w:div w:id="358317289">
      <w:bodyDiv w:val="1"/>
      <w:marLeft w:val="0"/>
      <w:marRight w:val="0"/>
      <w:marTop w:val="0"/>
      <w:marBottom w:val="0"/>
      <w:divBdr>
        <w:top w:val="none" w:sz="0" w:space="0" w:color="auto"/>
        <w:left w:val="none" w:sz="0" w:space="0" w:color="auto"/>
        <w:bottom w:val="none" w:sz="0" w:space="0" w:color="auto"/>
        <w:right w:val="none" w:sz="0" w:space="0" w:color="auto"/>
      </w:divBdr>
    </w:div>
    <w:div w:id="358774094">
      <w:bodyDiv w:val="1"/>
      <w:marLeft w:val="0"/>
      <w:marRight w:val="0"/>
      <w:marTop w:val="0"/>
      <w:marBottom w:val="0"/>
      <w:divBdr>
        <w:top w:val="none" w:sz="0" w:space="0" w:color="auto"/>
        <w:left w:val="none" w:sz="0" w:space="0" w:color="auto"/>
        <w:bottom w:val="none" w:sz="0" w:space="0" w:color="auto"/>
        <w:right w:val="none" w:sz="0" w:space="0" w:color="auto"/>
      </w:divBdr>
      <w:divsChild>
        <w:div w:id="257756271">
          <w:marLeft w:val="274"/>
          <w:marRight w:val="0"/>
          <w:marTop w:val="0"/>
          <w:marBottom w:val="0"/>
          <w:divBdr>
            <w:top w:val="none" w:sz="0" w:space="0" w:color="auto"/>
            <w:left w:val="none" w:sz="0" w:space="0" w:color="auto"/>
            <w:bottom w:val="none" w:sz="0" w:space="0" w:color="auto"/>
            <w:right w:val="none" w:sz="0" w:space="0" w:color="auto"/>
          </w:divBdr>
        </w:div>
        <w:div w:id="1483544148">
          <w:marLeft w:val="274"/>
          <w:marRight w:val="0"/>
          <w:marTop w:val="0"/>
          <w:marBottom w:val="0"/>
          <w:divBdr>
            <w:top w:val="none" w:sz="0" w:space="0" w:color="auto"/>
            <w:left w:val="none" w:sz="0" w:space="0" w:color="auto"/>
            <w:bottom w:val="none" w:sz="0" w:space="0" w:color="auto"/>
            <w:right w:val="none" w:sz="0" w:space="0" w:color="auto"/>
          </w:divBdr>
        </w:div>
      </w:divsChild>
    </w:div>
    <w:div w:id="374159644">
      <w:bodyDiv w:val="1"/>
      <w:marLeft w:val="0"/>
      <w:marRight w:val="0"/>
      <w:marTop w:val="0"/>
      <w:marBottom w:val="0"/>
      <w:divBdr>
        <w:top w:val="none" w:sz="0" w:space="0" w:color="auto"/>
        <w:left w:val="none" w:sz="0" w:space="0" w:color="auto"/>
        <w:bottom w:val="none" w:sz="0" w:space="0" w:color="auto"/>
        <w:right w:val="none" w:sz="0" w:space="0" w:color="auto"/>
      </w:divBdr>
    </w:div>
    <w:div w:id="399253931">
      <w:bodyDiv w:val="1"/>
      <w:marLeft w:val="0"/>
      <w:marRight w:val="0"/>
      <w:marTop w:val="0"/>
      <w:marBottom w:val="0"/>
      <w:divBdr>
        <w:top w:val="none" w:sz="0" w:space="0" w:color="auto"/>
        <w:left w:val="none" w:sz="0" w:space="0" w:color="auto"/>
        <w:bottom w:val="none" w:sz="0" w:space="0" w:color="auto"/>
        <w:right w:val="none" w:sz="0" w:space="0" w:color="auto"/>
      </w:divBdr>
    </w:div>
    <w:div w:id="403336956">
      <w:bodyDiv w:val="1"/>
      <w:marLeft w:val="0"/>
      <w:marRight w:val="0"/>
      <w:marTop w:val="0"/>
      <w:marBottom w:val="0"/>
      <w:divBdr>
        <w:top w:val="none" w:sz="0" w:space="0" w:color="auto"/>
        <w:left w:val="none" w:sz="0" w:space="0" w:color="auto"/>
        <w:bottom w:val="none" w:sz="0" w:space="0" w:color="auto"/>
        <w:right w:val="none" w:sz="0" w:space="0" w:color="auto"/>
      </w:divBdr>
    </w:div>
    <w:div w:id="416439428">
      <w:bodyDiv w:val="1"/>
      <w:marLeft w:val="0"/>
      <w:marRight w:val="0"/>
      <w:marTop w:val="0"/>
      <w:marBottom w:val="0"/>
      <w:divBdr>
        <w:top w:val="none" w:sz="0" w:space="0" w:color="auto"/>
        <w:left w:val="none" w:sz="0" w:space="0" w:color="auto"/>
        <w:bottom w:val="none" w:sz="0" w:space="0" w:color="auto"/>
        <w:right w:val="none" w:sz="0" w:space="0" w:color="auto"/>
      </w:divBdr>
    </w:div>
    <w:div w:id="438645983">
      <w:bodyDiv w:val="1"/>
      <w:marLeft w:val="0"/>
      <w:marRight w:val="0"/>
      <w:marTop w:val="0"/>
      <w:marBottom w:val="0"/>
      <w:divBdr>
        <w:top w:val="none" w:sz="0" w:space="0" w:color="auto"/>
        <w:left w:val="none" w:sz="0" w:space="0" w:color="auto"/>
        <w:bottom w:val="none" w:sz="0" w:space="0" w:color="auto"/>
        <w:right w:val="none" w:sz="0" w:space="0" w:color="auto"/>
      </w:divBdr>
      <w:divsChild>
        <w:div w:id="560483544">
          <w:marLeft w:val="446"/>
          <w:marRight w:val="0"/>
          <w:marTop w:val="0"/>
          <w:marBottom w:val="0"/>
          <w:divBdr>
            <w:top w:val="none" w:sz="0" w:space="0" w:color="auto"/>
            <w:left w:val="none" w:sz="0" w:space="0" w:color="auto"/>
            <w:bottom w:val="none" w:sz="0" w:space="0" w:color="auto"/>
            <w:right w:val="none" w:sz="0" w:space="0" w:color="auto"/>
          </w:divBdr>
        </w:div>
        <w:div w:id="84499129">
          <w:marLeft w:val="446"/>
          <w:marRight w:val="0"/>
          <w:marTop w:val="0"/>
          <w:marBottom w:val="0"/>
          <w:divBdr>
            <w:top w:val="none" w:sz="0" w:space="0" w:color="auto"/>
            <w:left w:val="none" w:sz="0" w:space="0" w:color="auto"/>
            <w:bottom w:val="none" w:sz="0" w:space="0" w:color="auto"/>
            <w:right w:val="none" w:sz="0" w:space="0" w:color="auto"/>
          </w:divBdr>
        </w:div>
      </w:divsChild>
    </w:div>
    <w:div w:id="441072662">
      <w:bodyDiv w:val="1"/>
      <w:marLeft w:val="0"/>
      <w:marRight w:val="0"/>
      <w:marTop w:val="0"/>
      <w:marBottom w:val="0"/>
      <w:divBdr>
        <w:top w:val="none" w:sz="0" w:space="0" w:color="auto"/>
        <w:left w:val="none" w:sz="0" w:space="0" w:color="auto"/>
        <w:bottom w:val="none" w:sz="0" w:space="0" w:color="auto"/>
        <w:right w:val="none" w:sz="0" w:space="0" w:color="auto"/>
      </w:divBdr>
    </w:div>
    <w:div w:id="464157917">
      <w:bodyDiv w:val="1"/>
      <w:marLeft w:val="0"/>
      <w:marRight w:val="0"/>
      <w:marTop w:val="0"/>
      <w:marBottom w:val="0"/>
      <w:divBdr>
        <w:top w:val="none" w:sz="0" w:space="0" w:color="auto"/>
        <w:left w:val="none" w:sz="0" w:space="0" w:color="auto"/>
        <w:bottom w:val="none" w:sz="0" w:space="0" w:color="auto"/>
        <w:right w:val="none" w:sz="0" w:space="0" w:color="auto"/>
      </w:divBdr>
    </w:div>
    <w:div w:id="465858112">
      <w:bodyDiv w:val="1"/>
      <w:marLeft w:val="0"/>
      <w:marRight w:val="0"/>
      <w:marTop w:val="0"/>
      <w:marBottom w:val="0"/>
      <w:divBdr>
        <w:top w:val="none" w:sz="0" w:space="0" w:color="auto"/>
        <w:left w:val="none" w:sz="0" w:space="0" w:color="auto"/>
        <w:bottom w:val="none" w:sz="0" w:space="0" w:color="auto"/>
        <w:right w:val="none" w:sz="0" w:space="0" w:color="auto"/>
      </w:divBdr>
    </w:div>
    <w:div w:id="489099041">
      <w:bodyDiv w:val="1"/>
      <w:marLeft w:val="0"/>
      <w:marRight w:val="0"/>
      <w:marTop w:val="0"/>
      <w:marBottom w:val="0"/>
      <w:divBdr>
        <w:top w:val="none" w:sz="0" w:space="0" w:color="auto"/>
        <w:left w:val="none" w:sz="0" w:space="0" w:color="auto"/>
        <w:bottom w:val="none" w:sz="0" w:space="0" w:color="auto"/>
        <w:right w:val="none" w:sz="0" w:space="0" w:color="auto"/>
      </w:divBdr>
    </w:div>
    <w:div w:id="516623607">
      <w:bodyDiv w:val="1"/>
      <w:marLeft w:val="0"/>
      <w:marRight w:val="0"/>
      <w:marTop w:val="0"/>
      <w:marBottom w:val="0"/>
      <w:divBdr>
        <w:top w:val="none" w:sz="0" w:space="0" w:color="auto"/>
        <w:left w:val="none" w:sz="0" w:space="0" w:color="auto"/>
        <w:bottom w:val="none" w:sz="0" w:space="0" w:color="auto"/>
        <w:right w:val="none" w:sz="0" w:space="0" w:color="auto"/>
      </w:divBdr>
    </w:div>
    <w:div w:id="526453631">
      <w:bodyDiv w:val="1"/>
      <w:marLeft w:val="0"/>
      <w:marRight w:val="0"/>
      <w:marTop w:val="0"/>
      <w:marBottom w:val="0"/>
      <w:divBdr>
        <w:top w:val="none" w:sz="0" w:space="0" w:color="auto"/>
        <w:left w:val="none" w:sz="0" w:space="0" w:color="auto"/>
        <w:bottom w:val="none" w:sz="0" w:space="0" w:color="auto"/>
        <w:right w:val="none" w:sz="0" w:space="0" w:color="auto"/>
      </w:divBdr>
      <w:divsChild>
        <w:div w:id="1978491925">
          <w:marLeft w:val="446"/>
          <w:marRight w:val="0"/>
          <w:marTop w:val="0"/>
          <w:marBottom w:val="0"/>
          <w:divBdr>
            <w:top w:val="none" w:sz="0" w:space="0" w:color="auto"/>
            <w:left w:val="none" w:sz="0" w:space="0" w:color="auto"/>
            <w:bottom w:val="none" w:sz="0" w:space="0" w:color="auto"/>
            <w:right w:val="none" w:sz="0" w:space="0" w:color="auto"/>
          </w:divBdr>
        </w:div>
        <w:div w:id="2071266334">
          <w:marLeft w:val="446"/>
          <w:marRight w:val="0"/>
          <w:marTop w:val="0"/>
          <w:marBottom w:val="0"/>
          <w:divBdr>
            <w:top w:val="none" w:sz="0" w:space="0" w:color="auto"/>
            <w:left w:val="none" w:sz="0" w:space="0" w:color="auto"/>
            <w:bottom w:val="none" w:sz="0" w:space="0" w:color="auto"/>
            <w:right w:val="none" w:sz="0" w:space="0" w:color="auto"/>
          </w:divBdr>
        </w:div>
        <w:div w:id="1440369510">
          <w:marLeft w:val="446"/>
          <w:marRight w:val="0"/>
          <w:marTop w:val="0"/>
          <w:marBottom w:val="0"/>
          <w:divBdr>
            <w:top w:val="none" w:sz="0" w:space="0" w:color="auto"/>
            <w:left w:val="none" w:sz="0" w:space="0" w:color="auto"/>
            <w:bottom w:val="none" w:sz="0" w:space="0" w:color="auto"/>
            <w:right w:val="none" w:sz="0" w:space="0" w:color="auto"/>
          </w:divBdr>
        </w:div>
      </w:divsChild>
    </w:div>
    <w:div w:id="534536178">
      <w:bodyDiv w:val="1"/>
      <w:marLeft w:val="0"/>
      <w:marRight w:val="0"/>
      <w:marTop w:val="0"/>
      <w:marBottom w:val="0"/>
      <w:divBdr>
        <w:top w:val="none" w:sz="0" w:space="0" w:color="auto"/>
        <w:left w:val="none" w:sz="0" w:space="0" w:color="auto"/>
        <w:bottom w:val="none" w:sz="0" w:space="0" w:color="auto"/>
        <w:right w:val="none" w:sz="0" w:space="0" w:color="auto"/>
      </w:divBdr>
      <w:divsChild>
        <w:div w:id="194390364">
          <w:marLeft w:val="274"/>
          <w:marRight w:val="0"/>
          <w:marTop w:val="0"/>
          <w:marBottom w:val="0"/>
          <w:divBdr>
            <w:top w:val="none" w:sz="0" w:space="0" w:color="auto"/>
            <w:left w:val="none" w:sz="0" w:space="0" w:color="auto"/>
            <w:bottom w:val="none" w:sz="0" w:space="0" w:color="auto"/>
            <w:right w:val="none" w:sz="0" w:space="0" w:color="auto"/>
          </w:divBdr>
        </w:div>
        <w:div w:id="740371333">
          <w:marLeft w:val="274"/>
          <w:marRight w:val="0"/>
          <w:marTop w:val="0"/>
          <w:marBottom w:val="0"/>
          <w:divBdr>
            <w:top w:val="none" w:sz="0" w:space="0" w:color="auto"/>
            <w:left w:val="none" w:sz="0" w:space="0" w:color="auto"/>
            <w:bottom w:val="none" w:sz="0" w:space="0" w:color="auto"/>
            <w:right w:val="none" w:sz="0" w:space="0" w:color="auto"/>
          </w:divBdr>
        </w:div>
      </w:divsChild>
    </w:div>
    <w:div w:id="553661002">
      <w:bodyDiv w:val="1"/>
      <w:marLeft w:val="0"/>
      <w:marRight w:val="0"/>
      <w:marTop w:val="0"/>
      <w:marBottom w:val="0"/>
      <w:divBdr>
        <w:top w:val="none" w:sz="0" w:space="0" w:color="auto"/>
        <w:left w:val="none" w:sz="0" w:space="0" w:color="auto"/>
        <w:bottom w:val="none" w:sz="0" w:space="0" w:color="auto"/>
        <w:right w:val="none" w:sz="0" w:space="0" w:color="auto"/>
      </w:divBdr>
    </w:div>
    <w:div w:id="561208859">
      <w:bodyDiv w:val="1"/>
      <w:marLeft w:val="0"/>
      <w:marRight w:val="0"/>
      <w:marTop w:val="0"/>
      <w:marBottom w:val="0"/>
      <w:divBdr>
        <w:top w:val="none" w:sz="0" w:space="0" w:color="auto"/>
        <w:left w:val="none" w:sz="0" w:space="0" w:color="auto"/>
        <w:bottom w:val="none" w:sz="0" w:space="0" w:color="auto"/>
        <w:right w:val="none" w:sz="0" w:space="0" w:color="auto"/>
      </w:divBdr>
    </w:div>
    <w:div w:id="583344988">
      <w:bodyDiv w:val="1"/>
      <w:marLeft w:val="0"/>
      <w:marRight w:val="0"/>
      <w:marTop w:val="0"/>
      <w:marBottom w:val="0"/>
      <w:divBdr>
        <w:top w:val="none" w:sz="0" w:space="0" w:color="auto"/>
        <w:left w:val="none" w:sz="0" w:space="0" w:color="auto"/>
        <w:bottom w:val="none" w:sz="0" w:space="0" w:color="auto"/>
        <w:right w:val="none" w:sz="0" w:space="0" w:color="auto"/>
      </w:divBdr>
      <w:divsChild>
        <w:div w:id="668288049">
          <w:marLeft w:val="274"/>
          <w:marRight w:val="0"/>
          <w:marTop w:val="0"/>
          <w:marBottom w:val="0"/>
          <w:divBdr>
            <w:top w:val="none" w:sz="0" w:space="0" w:color="auto"/>
            <w:left w:val="none" w:sz="0" w:space="0" w:color="auto"/>
            <w:bottom w:val="none" w:sz="0" w:space="0" w:color="auto"/>
            <w:right w:val="none" w:sz="0" w:space="0" w:color="auto"/>
          </w:divBdr>
        </w:div>
        <w:div w:id="1274365914">
          <w:marLeft w:val="274"/>
          <w:marRight w:val="0"/>
          <w:marTop w:val="0"/>
          <w:marBottom w:val="0"/>
          <w:divBdr>
            <w:top w:val="none" w:sz="0" w:space="0" w:color="auto"/>
            <w:left w:val="none" w:sz="0" w:space="0" w:color="auto"/>
            <w:bottom w:val="none" w:sz="0" w:space="0" w:color="auto"/>
            <w:right w:val="none" w:sz="0" w:space="0" w:color="auto"/>
          </w:divBdr>
        </w:div>
      </w:divsChild>
    </w:div>
    <w:div w:id="611787569">
      <w:bodyDiv w:val="1"/>
      <w:marLeft w:val="0"/>
      <w:marRight w:val="0"/>
      <w:marTop w:val="0"/>
      <w:marBottom w:val="0"/>
      <w:divBdr>
        <w:top w:val="none" w:sz="0" w:space="0" w:color="auto"/>
        <w:left w:val="none" w:sz="0" w:space="0" w:color="auto"/>
        <w:bottom w:val="none" w:sz="0" w:space="0" w:color="auto"/>
        <w:right w:val="none" w:sz="0" w:space="0" w:color="auto"/>
      </w:divBdr>
    </w:div>
    <w:div w:id="628704884">
      <w:bodyDiv w:val="1"/>
      <w:marLeft w:val="0"/>
      <w:marRight w:val="0"/>
      <w:marTop w:val="0"/>
      <w:marBottom w:val="0"/>
      <w:divBdr>
        <w:top w:val="none" w:sz="0" w:space="0" w:color="auto"/>
        <w:left w:val="none" w:sz="0" w:space="0" w:color="auto"/>
        <w:bottom w:val="none" w:sz="0" w:space="0" w:color="auto"/>
        <w:right w:val="none" w:sz="0" w:space="0" w:color="auto"/>
      </w:divBdr>
    </w:div>
    <w:div w:id="636570202">
      <w:bodyDiv w:val="1"/>
      <w:marLeft w:val="0"/>
      <w:marRight w:val="0"/>
      <w:marTop w:val="0"/>
      <w:marBottom w:val="0"/>
      <w:divBdr>
        <w:top w:val="none" w:sz="0" w:space="0" w:color="auto"/>
        <w:left w:val="none" w:sz="0" w:space="0" w:color="auto"/>
        <w:bottom w:val="none" w:sz="0" w:space="0" w:color="auto"/>
        <w:right w:val="none" w:sz="0" w:space="0" w:color="auto"/>
      </w:divBdr>
    </w:div>
    <w:div w:id="674458348">
      <w:bodyDiv w:val="1"/>
      <w:marLeft w:val="0"/>
      <w:marRight w:val="0"/>
      <w:marTop w:val="0"/>
      <w:marBottom w:val="0"/>
      <w:divBdr>
        <w:top w:val="none" w:sz="0" w:space="0" w:color="auto"/>
        <w:left w:val="none" w:sz="0" w:space="0" w:color="auto"/>
        <w:bottom w:val="none" w:sz="0" w:space="0" w:color="auto"/>
        <w:right w:val="none" w:sz="0" w:space="0" w:color="auto"/>
      </w:divBdr>
    </w:div>
    <w:div w:id="679504338">
      <w:bodyDiv w:val="1"/>
      <w:marLeft w:val="0"/>
      <w:marRight w:val="0"/>
      <w:marTop w:val="0"/>
      <w:marBottom w:val="0"/>
      <w:divBdr>
        <w:top w:val="none" w:sz="0" w:space="0" w:color="auto"/>
        <w:left w:val="none" w:sz="0" w:space="0" w:color="auto"/>
        <w:bottom w:val="none" w:sz="0" w:space="0" w:color="auto"/>
        <w:right w:val="none" w:sz="0" w:space="0" w:color="auto"/>
      </w:divBdr>
    </w:div>
    <w:div w:id="713433405">
      <w:bodyDiv w:val="1"/>
      <w:marLeft w:val="0"/>
      <w:marRight w:val="0"/>
      <w:marTop w:val="0"/>
      <w:marBottom w:val="0"/>
      <w:divBdr>
        <w:top w:val="none" w:sz="0" w:space="0" w:color="auto"/>
        <w:left w:val="none" w:sz="0" w:space="0" w:color="auto"/>
        <w:bottom w:val="none" w:sz="0" w:space="0" w:color="auto"/>
        <w:right w:val="none" w:sz="0" w:space="0" w:color="auto"/>
      </w:divBdr>
    </w:div>
    <w:div w:id="784235432">
      <w:bodyDiv w:val="1"/>
      <w:marLeft w:val="0"/>
      <w:marRight w:val="0"/>
      <w:marTop w:val="0"/>
      <w:marBottom w:val="0"/>
      <w:divBdr>
        <w:top w:val="none" w:sz="0" w:space="0" w:color="auto"/>
        <w:left w:val="none" w:sz="0" w:space="0" w:color="auto"/>
        <w:bottom w:val="none" w:sz="0" w:space="0" w:color="auto"/>
        <w:right w:val="none" w:sz="0" w:space="0" w:color="auto"/>
      </w:divBdr>
    </w:div>
    <w:div w:id="786975106">
      <w:bodyDiv w:val="1"/>
      <w:marLeft w:val="0"/>
      <w:marRight w:val="0"/>
      <w:marTop w:val="0"/>
      <w:marBottom w:val="0"/>
      <w:divBdr>
        <w:top w:val="none" w:sz="0" w:space="0" w:color="auto"/>
        <w:left w:val="none" w:sz="0" w:space="0" w:color="auto"/>
        <w:bottom w:val="none" w:sz="0" w:space="0" w:color="auto"/>
        <w:right w:val="none" w:sz="0" w:space="0" w:color="auto"/>
      </w:divBdr>
    </w:div>
    <w:div w:id="811757179">
      <w:bodyDiv w:val="1"/>
      <w:marLeft w:val="0"/>
      <w:marRight w:val="0"/>
      <w:marTop w:val="0"/>
      <w:marBottom w:val="0"/>
      <w:divBdr>
        <w:top w:val="none" w:sz="0" w:space="0" w:color="auto"/>
        <w:left w:val="none" w:sz="0" w:space="0" w:color="auto"/>
        <w:bottom w:val="none" w:sz="0" w:space="0" w:color="auto"/>
        <w:right w:val="none" w:sz="0" w:space="0" w:color="auto"/>
      </w:divBdr>
    </w:div>
    <w:div w:id="849030131">
      <w:bodyDiv w:val="1"/>
      <w:marLeft w:val="0"/>
      <w:marRight w:val="0"/>
      <w:marTop w:val="0"/>
      <w:marBottom w:val="0"/>
      <w:divBdr>
        <w:top w:val="none" w:sz="0" w:space="0" w:color="auto"/>
        <w:left w:val="none" w:sz="0" w:space="0" w:color="auto"/>
        <w:bottom w:val="none" w:sz="0" w:space="0" w:color="auto"/>
        <w:right w:val="none" w:sz="0" w:space="0" w:color="auto"/>
      </w:divBdr>
      <w:divsChild>
        <w:div w:id="898857035">
          <w:marLeft w:val="274"/>
          <w:marRight w:val="0"/>
          <w:marTop w:val="0"/>
          <w:marBottom w:val="0"/>
          <w:divBdr>
            <w:top w:val="none" w:sz="0" w:space="0" w:color="auto"/>
            <w:left w:val="none" w:sz="0" w:space="0" w:color="auto"/>
            <w:bottom w:val="none" w:sz="0" w:space="0" w:color="auto"/>
            <w:right w:val="none" w:sz="0" w:space="0" w:color="auto"/>
          </w:divBdr>
        </w:div>
        <w:div w:id="1517421780">
          <w:marLeft w:val="274"/>
          <w:marRight w:val="0"/>
          <w:marTop w:val="0"/>
          <w:marBottom w:val="0"/>
          <w:divBdr>
            <w:top w:val="none" w:sz="0" w:space="0" w:color="auto"/>
            <w:left w:val="none" w:sz="0" w:space="0" w:color="auto"/>
            <w:bottom w:val="none" w:sz="0" w:space="0" w:color="auto"/>
            <w:right w:val="none" w:sz="0" w:space="0" w:color="auto"/>
          </w:divBdr>
        </w:div>
      </w:divsChild>
    </w:div>
    <w:div w:id="849686450">
      <w:bodyDiv w:val="1"/>
      <w:marLeft w:val="0"/>
      <w:marRight w:val="0"/>
      <w:marTop w:val="0"/>
      <w:marBottom w:val="0"/>
      <w:divBdr>
        <w:top w:val="none" w:sz="0" w:space="0" w:color="auto"/>
        <w:left w:val="none" w:sz="0" w:space="0" w:color="auto"/>
        <w:bottom w:val="none" w:sz="0" w:space="0" w:color="auto"/>
        <w:right w:val="none" w:sz="0" w:space="0" w:color="auto"/>
      </w:divBdr>
    </w:div>
    <w:div w:id="853569465">
      <w:bodyDiv w:val="1"/>
      <w:marLeft w:val="0"/>
      <w:marRight w:val="0"/>
      <w:marTop w:val="0"/>
      <w:marBottom w:val="0"/>
      <w:divBdr>
        <w:top w:val="none" w:sz="0" w:space="0" w:color="auto"/>
        <w:left w:val="none" w:sz="0" w:space="0" w:color="auto"/>
        <w:bottom w:val="none" w:sz="0" w:space="0" w:color="auto"/>
        <w:right w:val="none" w:sz="0" w:space="0" w:color="auto"/>
      </w:divBdr>
    </w:div>
    <w:div w:id="853804163">
      <w:bodyDiv w:val="1"/>
      <w:marLeft w:val="0"/>
      <w:marRight w:val="0"/>
      <w:marTop w:val="0"/>
      <w:marBottom w:val="0"/>
      <w:divBdr>
        <w:top w:val="none" w:sz="0" w:space="0" w:color="auto"/>
        <w:left w:val="none" w:sz="0" w:space="0" w:color="auto"/>
        <w:bottom w:val="none" w:sz="0" w:space="0" w:color="auto"/>
        <w:right w:val="none" w:sz="0" w:space="0" w:color="auto"/>
      </w:divBdr>
    </w:div>
    <w:div w:id="867792293">
      <w:bodyDiv w:val="1"/>
      <w:marLeft w:val="0"/>
      <w:marRight w:val="0"/>
      <w:marTop w:val="0"/>
      <w:marBottom w:val="0"/>
      <w:divBdr>
        <w:top w:val="none" w:sz="0" w:space="0" w:color="auto"/>
        <w:left w:val="none" w:sz="0" w:space="0" w:color="auto"/>
        <w:bottom w:val="none" w:sz="0" w:space="0" w:color="auto"/>
        <w:right w:val="none" w:sz="0" w:space="0" w:color="auto"/>
      </w:divBdr>
    </w:div>
    <w:div w:id="875121214">
      <w:bodyDiv w:val="1"/>
      <w:marLeft w:val="0"/>
      <w:marRight w:val="0"/>
      <w:marTop w:val="0"/>
      <w:marBottom w:val="0"/>
      <w:divBdr>
        <w:top w:val="none" w:sz="0" w:space="0" w:color="auto"/>
        <w:left w:val="none" w:sz="0" w:space="0" w:color="auto"/>
        <w:bottom w:val="none" w:sz="0" w:space="0" w:color="auto"/>
        <w:right w:val="none" w:sz="0" w:space="0" w:color="auto"/>
      </w:divBdr>
    </w:div>
    <w:div w:id="936449719">
      <w:bodyDiv w:val="1"/>
      <w:marLeft w:val="0"/>
      <w:marRight w:val="0"/>
      <w:marTop w:val="0"/>
      <w:marBottom w:val="0"/>
      <w:divBdr>
        <w:top w:val="none" w:sz="0" w:space="0" w:color="auto"/>
        <w:left w:val="none" w:sz="0" w:space="0" w:color="auto"/>
        <w:bottom w:val="none" w:sz="0" w:space="0" w:color="auto"/>
        <w:right w:val="none" w:sz="0" w:space="0" w:color="auto"/>
      </w:divBdr>
    </w:div>
    <w:div w:id="954292057">
      <w:bodyDiv w:val="1"/>
      <w:marLeft w:val="0"/>
      <w:marRight w:val="0"/>
      <w:marTop w:val="0"/>
      <w:marBottom w:val="0"/>
      <w:divBdr>
        <w:top w:val="none" w:sz="0" w:space="0" w:color="auto"/>
        <w:left w:val="none" w:sz="0" w:space="0" w:color="auto"/>
        <w:bottom w:val="none" w:sz="0" w:space="0" w:color="auto"/>
        <w:right w:val="none" w:sz="0" w:space="0" w:color="auto"/>
      </w:divBdr>
    </w:div>
    <w:div w:id="968315190">
      <w:bodyDiv w:val="1"/>
      <w:marLeft w:val="0"/>
      <w:marRight w:val="0"/>
      <w:marTop w:val="0"/>
      <w:marBottom w:val="0"/>
      <w:divBdr>
        <w:top w:val="none" w:sz="0" w:space="0" w:color="auto"/>
        <w:left w:val="none" w:sz="0" w:space="0" w:color="auto"/>
        <w:bottom w:val="none" w:sz="0" w:space="0" w:color="auto"/>
        <w:right w:val="none" w:sz="0" w:space="0" w:color="auto"/>
      </w:divBdr>
    </w:div>
    <w:div w:id="968777162">
      <w:bodyDiv w:val="1"/>
      <w:marLeft w:val="0"/>
      <w:marRight w:val="0"/>
      <w:marTop w:val="0"/>
      <w:marBottom w:val="0"/>
      <w:divBdr>
        <w:top w:val="none" w:sz="0" w:space="0" w:color="auto"/>
        <w:left w:val="none" w:sz="0" w:space="0" w:color="auto"/>
        <w:bottom w:val="none" w:sz="0" w:space="0" w:color="auto"/>
        <w:right w:val="none" w:sz="0" w:space="0" w:color="auto"/>
      </w:divBdr>
    </w:div>
    <w:div w:id="1023553009">
      <w:bodyDiv w:val="1"/>
      <w:marLeft w:val="0"/>
      <w:marRight w:val="0"/>
      <w:marTop w:val="0"/>
      <w:marBottom w:val="0"/>
      <w:divBdr>
        <w:top w:val="none" w:sz="0" w:space="0" w:color="auto"/>
        <w:left w:val="none" w:sz="0" w:space="0" w:color="auto"/>
        <w:bottom w:val="none" w:sz="0" w:space="0" w:color="auto"/>
        <w:right w:val="none" w:sz="0" w:space="0" w:color="auto"/>
      </w:divBdr>
      <w:divsChild>
        <w:div w:id="757289554">
          <w:marLeft w:val="274"/>
          <w:marRight w:val="0"/>
          <w:marTop w:val="0"/>
          <w:marBottom w:val="0"/>
          <w:divBdr>
            <w:top w:val="none" w:sz="0" w:space="0" w:color="auto"/>
            <w:left w:val="none" w:sz="0" w:space="0" w:color="auto"/>
            <w:bottom w:val="none" w:sz="0" w:space="0" w:color="auto"/>
            <w:right w:val="none" w:sz="0" w:space="0" w:color="auto"/>
          </w:divBdr>
        </w:div>
      </w:divsChild>
    </w:div>
    <w:div w:id="1042484350">
      <w:bodyDiv w:val="1"/>
      <w:marLeft w:val="0"/>
      <w:marRight w:val="0"/>
      <w:marTop w:val="0"/>
      <w:marBottom w:val="0"/>
      <w:divBdr>
        <w:top w:val="none" w:sz="0" w:space="0" w:color="auto"/>
        <w:left w:val="none" w:sz="0" w:space="0" w:color="auto"/>
        <w:bottom w:val="none" w:sz="0" w:space="0" w:color="auto"/>
        <w:right w:val="none" w:sz="0" w:space="0" w:color="auto"/>
      </w:divBdr>
    </w:div>
    <w:div w:id="1055810063">
      <w:bodyDiv w:val="1"/>
      <w:marLeft w:val="0"/>
      <w:marRight w:val="0"/>
      <w:marTop w:val="0"/>
      <w:marBottom w:val="0"/>
      <w:divBdr>
        <w:top w:val="none" w:sz="0" w:space="0" w:color="auto"/>
        <w:left w:val="none" w:sz="0" w:space="0" w:color="auto"/>
        <w:bottom w:val="none" w:sz="0" w:space="0" w:color="auto"/>
        <w:right w:val="none" w:sz="0" w:space="0" w:color="auto"/>
      </w:divBdr>
    </w:div>
    <w:div w:id="1161777217">
      <w:bodyDiv w:val="1"/>
      <w:marLeft w:val="0"/>
      <w:marRight w:val="0"/>
      <w:marTop w:val="0"/>
      <w:marBottom w:val="0"/>
      <w:divBdr>
        <w:top w:val="none" w:sz="0" w:space="0" w:color="auto"/>
        <w:left w:val="none" w:sz="0" w:space="0" w:color="auto"/>
        <w:bottom w:val="none" w:sz="0" w:space="0" w:color="auto"/>
        <w:right w:val="none" w:sz="0" w:space="0" w:color="auto"/>
      </w:divBdr>
    </w:div>
    <w:div w:id="1181745882">
      <w:bodyDiv w:val="1"/>
      <w:marLeft w:val="0"/>
      <w:marRight w:val="0"/>
      <w:marTop w:val="0"/>
      <w:marBottom w:val="0"/>
      <w:divBdr>
        <w:top w:val="none" w:sz="0" w:space="0" w:color="auto"/>
        <w:left w:val="none" w:sz="0" w:space="0" w:color="auto"/>
        <w:bottom w:val="none" w:sz="0" w:space="0" w:color="auto"/>
        <w:right w:val="none" w:sz="0" w:space="0" w:color="auto"/>
      </w:divBdr>
    </w:div>
    <w:div w:id="1183205402">
      <w:bodyDiv w:val="1"/>
      <w:marLeft w:val="0"/>
      <w:marRight w:val="0"/>
      <w:marTop w:val="0"/>
      <w:marBottom w:val="0"/>
      <w:divBdr>
        <w:top w:val="none" w:sz="0" w:space="0" w:color="auto"/>
        <w:left w:val="none" w:sz="0" w:space="0" w:color="auto"/>
        <w:bottom w:val="none" w:sz="0" w:space="0" w:color="auto"/>
        <w:right w:val="none" w:sz="0" w:space="0" w:color="auto"/>
      </w:divBdr>
      <w:divsChild>
        <w:div w:id="1546064078">
          <w:marLeft w:val="274"/>
          <w:marRight w:val="0"/>
          <w:marTop w:val="0"/>
          <w:marBottom w:val="0"/>
          <w:divBdr>
            <w:top w:val="none" w:sz="0" w:space="0" w:color="auto"/>
            <w:left w:val="none" w:sz="0" w:space="0" w:color="auto"/>
            <w:bottom w:val="none" w:sz="0" w:space="0" w:color="auto"/>
            <w:right w:val="none" w:sz="0" w:space="0" w:color="auto"/>
          </w:divBdr>
        </w:div>
      </w:divsChild>
    </w:div>
    <w:div w:id="1232502147">
      <w:bodyDiv w:val="1"/>
      <w:marLeft w:val="0"/>
      <w:marRight w:val="0"/>
      <w:marTop w:val="0"/>
      <w:marBottom w:val="0"/>
      <w:divBdr>
        <w:top w:val="none" w:sz="0" w:space="0" w:color="auto"/>
        <w:left w:val="none" w:sz="0" w:space="0" w:color="auto"/>
        <w:bottom w:val="none" w:sz="0" w:space="0" w:color="auto"/>
        <w:right w:val="none" w:sz="0" w:space="0" w:color="auto"/>
      </w:divBdr>
    </w:div>
    <w:div w:id="1243369576">
      <w:bodyDiv w:val="1"/>
      <w:marLeft w:val="0"/>
      <w:marRight w:val="0"/>
      <w:marTop w:val="0"/>
      <w:marBottom w:val="0"/>
      <w:divBdr>
        <w:top w:val="none" w:sz="0" w:space="0" w:color="auto"/>
        <w:left w:val="none" w:sz="0" w:space="0" w:color="auto"/>
        <w:bottom w:val="none" w:sz="0" w:space="0" w:color="auto"/>
        <w:right w:val="none" w:sz="0" w:space="0" w:color="auto"/>
      </w:divBdr>
    </w:div>
    <w:div w:id="1254168207">
      <w:bodyDiv w:val="1"/>
      <w:marLeft w:val="0"/>
      <w:marRight w:val="0"/>
      <w:marTop w:val="0"/>
      <w:marBottom w:val="0"/>
      <w:divBdr>
        <w:top w:val="none" w:sz="0" w:space="0" w:color="auto"/>
        <w:left w:val="none" w:sz="0" w:space="0" w:color="auto"/>
        <w:bottom w:val="none" w:sz="0" w:space="0" w:color="auto"/>
        <w:right w:val="none" w:sz="0" w:space="0" w:color="auto"/>
      </w:divBdr>
    </w:div>
    <w:div w:id="1256280026">
      <w:bodyDiv w:val="1"/>
      <w:marLeft w:val="0"/>
      <w:marRight w:val="0"/>
      <w:marTop w:val="0"/>
      <w:marBottom w:val="0"/>
      <w:divBdr>
        <w:top w:val="none" w:sz="0" w:space="0" w:color="auto"/>
        <w:left w:val="none" w:sz="0" w:space="0" w:color="auto"/>
        <w:bottom w:val="none" w:sz="0" w:space="0" w:color="auto"/>
        <w:right w:val="none" w:sz="0" w:space="0" w:color="auto"/>
      </w:divBdr>
    </w:div>
    <w:div w:id="1256548895">
      <w:bodyDiv w:val="1"/>
      <w:marLeft w:val="0"/>
      <w:marRight w:val="0"/>
      <w:marTop w:val="0"/>
      <w:marBottom w:val="0"/>
      <w:divBdr>
        <w:top w:val="none" w:sz="0" w:space="0" w:color="auto"/>
        <w:left w:val="none" w:sz="0" w:space="0" w:color="auto"/>
        <w:bottom w:val="none" w:sz="0" w:space="0" w:color="auto"/>
        <w:right w:val="none" w:sz="0" w:space="0" w:color="auto"/>
      </w:divBdr>
      <w:divsChild>
        <w:div w:id="276372514">
          <w:marLeft w:val="446"/>
          <w:marRight w:val="0"/>
          <w:marTop w:val="0"/>
          <w:marBottom w:val="0"/>
          <w:divBdr>
            <w:top w:val="none" w:sz="0" w:space="0" w:color="auto"/>
            <w:left w:val="none" w:sz="0" w:space="0" w:color="auto"/>
            <w:bottom w:val="none" w:sz="0" w:space="0" w:color="auto"/>
            <w:right w:val="none" w:sz="0" w:space="0" w:color="auto"/>
          </w:divBdr>
        </w:div>
        <w:div w:id="179249079">
          <w:marLeft w:val="446"/>
          <w:marRight w:val="0"/>
          <w:marTop w:val="0"/>
          <w:marBottom w:val="0"/>
          <w:divBdr>
            <w:top w:val="none" w:sz="0" w:space="0" w:color="auto"/>
            <w:left w:val="none" w:sz="0" w:space="0" w:color="auto"/>
            <w:bottom w:val="none" w:sz="0" w:space="0" w:color="auto"/>
            <w:right w:val="none" w:sz="0" w:space="0" w:color="auto"/>
          </w:divBdr>
        </w:div>
      </w:divsChild>
    </w:div>
    <w:div w:id="1261060349">
      <w:bodyDiv w:val="1"/>
      <w:marLeft w:val="0"/>
      <w:marRight w:val="0"/>
      <w:marTop w:val="0"/>
      <w:marBottom w:val="0"/>
      <w:divBdr>
        <w:top w:val="none" w:sz="0" w:space="0" w:color="auto"/>
        <w:left w:val="none" w:sz="0" w:space="0" w:color="auto"/>
        <w:bottom w:val="none" w:sz="0" w:space="0" w:color="auto"/>
        <w:right w:val="none" w:sz="0" w:space="0" w:color="auto"/>
      </w:divBdr>
      <w:divsChild>
        <w:div w:id="581254834">
          <w:marLeft w:val="446"/>
          <w:marRight w:val="0"/>
          <w:marTop w:val="0"/>
          <w:marBottom w:val="0"/>
          <w:divBdr>
            <w:top w:val="none" w:sz="0" w:space="0" w:color="auto"/>
            <w:left w:val="none" w:sz="0" w:space="0" w:color="auto"/>
            <w:bottom w:val="none" w:sz="0" w:space="0" w:color="auto"/>
            <w:right w:val="none" w:sz="0" w:space="0" w:color="auto"/>
          </w:divBdr>
        </w:div>
        <w:div w:id="245657046">
          <w:marLeft w:val="446"/>
          <w:marRight w:val="0"/>
          <w:marTop w:val="0"/>
          <w:marBottom w:val="0"/>
          <w:divBdr>
            <w:top w:val="none" w:sz="0" w:space="0" w:color="auto"/>
            <w:left w:val="none" w:sz="0" w:space="0" w:color="auto"/>
            <w:bottom w:val="none" w:sz="0" w:space="0" w:color="auto"/>
            <w:right w:val="none" w:sz="0" w:space="0" w:color="auto"/>
          </w:divBdr>
        </w:div>
      </w:divsChild>
    </w:div>
    <w:div w:id="1279722836">
      <w:bodyDiv w:val="1"/>
      <w:marLeft w:val="0"/>
      <w:marRight w:val="0"/>
      <w:marTop w:val="0"/>
      <w:marBottom w:val="0"/>
      <w:divBdr>
        <w:top w:val="none" w:sz="0" w:space="0" w:color="auto"/>
        <w:left w:val="none" w:sz="0" w:space="0" w:color="auto"/>
        <w:bottom w:val="none" w:sz="0" w:space="0" w:color="auto"/>
        <w:right w:val="none" w:sz="0" w:space="0" w:color="auto"/>
      </w:divBdr>
    </w:div>
    <w:div w:id="1304197380">
      <w:bodyDiv w:val="1"/>
      <w:marLeft w:val="0"/>
      <w:marRight w:val="0"/>
      <w:marTop w:val="0"/>
      <w:marBottom w:val="0"/>
      <w:divBdr>
        <w:top w:val="none" w:sz="0" w:space="0" w:color="auto"/>
        <w:left w:val="none" w:sz="0" w:space="0" w:color="auto"/>
        <w:bottom w:val="none" w:sz="0" w:space="0" w:color="auto"/>
        <w:right w:val="none" w:sz="0" w:space="0" w:color="auto"/>
      </w:divBdr>
    </w:div>
    <w:div w:id="1377314490">
      <w:bodyDiv w:val="1"/>
      <w:marLeft w:val="0"/>
      <w:marRight w:val="0"/>
      <w:marTop w:val="0"/>
      <w:marBottom w:val="0"/>
      <w:divBdr>
        <w:top w:val="none" w:sz="0" w:space="0" w:color="auto"/>
        <w:left w:val="none" w:sz="0" w:space="0" w:color="auto"/>
        <w:bottom w:val="none" w:sz="0" w:space="0" w:color="auto"/>
        <w:right w:val="none" w:sz="0" w:space="0" w:color="auto"/>
      </w:divBdr>
    </w:div>
    <w:div w:id="1394893094">
      <w:bodyDiv w:val="1"/>
      <w:marLeft w:val="0"/>
      <w:marRight w:val="0"/>
      <w:marTop w:val="0"/>
      <w:marBottom w:val="0"/>
      <w:divBdr>
        <w:top w:val="none" w:sz="0" w:space="0" w:color="auto"/>
        <w:left w:val="none" w:sz="0" w:space="0" w:color="auto"/>
        <w:bottom w:val="none" w:sz="0" w:space="0" w:color="auto"/>
        <w:right w:val="none" w:sz="0" w:space="0" w:color="auto"/>
      </w:divBdr>
    </w:div>
    <w:div w:id="1412656216">
      <w:bodyDiv w:val="1"/>
      <w:marLeft w:val="0"/>
      <w:marRight w:val="0"/>
      <w:marTop w:val="0"/>
      <w:marBottom w:val="0"/>
      <w:divBdr>
        <w:top w:val="none" w:sz="0" w:space="0" w:color="auto"/>
        <w:left w:val="none" w:sz="0" w:space="0" w:color="auto"/>
        <w:bottom w:val="none" w:sz="0" w:space="0" w:color="auto"/>
        <w:right w:val="none" w:sz="0" w:space="0" w:color="auto"/>
      </w:divBdr>
    </w:div>
    <w:div w:id="1427577877">
      <w:bodyDiv w:val="1"/>
      <w:marLeft w:val="0"/>
      <w:marRight w:val="0"/>
      <w:marTop w:val="0"/>
      <w:marBottom w:val="0"/>
      <w:divBdr>
        <w:top w:val="none" w:sz="0" w:space="0" w:color="auto"/>
        <w:left w:val="none" w:sz="0" w:space="0" w:color="auto"/>
        <w:bottom w:val="none" w:sz="0" w:space="0" w:color="auto"/>
        <w:right w:val="none" w:sz="0" w:space="0" w:color="auto"/>
      </w:divBdr>
      <w:divsChild>
        <w:div w:id="299188336">
          <w:marLeft w:val="274"/>
          <w:marRight w:val="0"/>
          <w:marTop w:val="0"/>
          <w:marBottom w:val="0"/>
          <w:divBdr>
            <w:top w:val="none" w:sz="0" w:space="0" w:color="auto"/>
            <w:left w:val="none" w:sz="0" w:space="0" w:color="auto"/>
            <w:bottom w:val="none" w:sz="0" w:space="0" w:color="auto"/>
            <w:right w:val="none" w:sz="0" w:space="0" w:color="auto"/>
          </w:divBdr>
        </w:div>
        <w:div w:id="252931764">
          <w:marLeft w:val="274"/>
          <w:marRight w:val="0"/>
          <w:marTop w:val="0"/>
          <w:marBottom w:val="0"/>
          <w:divBdr>
            <w:top w:val="none" w:sz="0" w:space="0" w:color="auto"/>
            <w:left w:val="none" w:sz="0" w:space="0" w:color="auto"/>
            <w:bottom w:val="none" w:sz="0" w:space="0" w:color="auto"/>
            <w:right w:val="none" w:sz="0" w:space="0" w:color="auto"/>
          </w:divBdr>
        </w:div>
        <w:div w:id="1625698919">
          <w:marLeft w:val="274"/>
          <w:marRight w:val="0"/>
          <w:marTop w:val="0"/>
          <w:marBottom w:val="0"/>
          <w:divBdr>
            <w:top w:val="none" w:sz="0" w:space="0" w:color="auto"/>
            <w:left w:val="none" w:sz="0" w:space="0" w:color="auto"/>
            <w:bottom w:val="none" w:sz="0" w:space="0" w:color="auto"/>
            <w:right w:val="none" w:sz="0" w:space="0" w:color="auto"/>
          </w:divBdr>
        </w:div>
        <w:div w:id="112210179">
          <w:marLeft w:val="274"/>
          <w:marRight w:val="0"/>
          <w:marTop w:val="0"/>
          <w:marBottom w:val="0"/>
          <w:divBdr>
            <w:top w:val="none" w:sz="0" w:space="0" w:color="auto"/>
            <w:left w:val="none" w:sz="0" w:space="0" w:color="auto"/>
            <w:bottom w:val="none" w:sz="0" w:space="0" w:color="auto"/>
            <w:right w:val="none" w:sz="0" w:space="0" w:color="auto"/>
          </w:divBdr>
        </w:div>
      </w:divsChild>
    </w:div>
    <w:div w:id="1436051885">
      <w:bodyDiv w:val="1"/>
      <w:marLeft w:val="0"/>
      <w:marRight w:val="0"/>
      <w:marTop w:val="0"/>
      <w:marBottom w:val="0"/>
      <w:divBdr>
        <w:top w:val="none" w:sz="0" w:space="0" w:color="auto"/>
        <w:left w:val="none" w:sz="0" w:space="0" w:color="auto"/>
        <w:bottom w:val="none" w:sz="0" w:space="0" w:color="auto"/>
        <w:right w:val="none" w:sz="0" w:space="0" w:color="auto"/>
      </w:divBdr>
      <w:divsChild>
        <w:div w:id="2144421649">
          <w:marLeft w:val="446"/>
          <w:marRight w:val="0"/>
          <w:marTop w:val="0"/>
          <w:marBottom w:val="0"/>
          <w:divBdr>
            <w:top w:val="none" w:sz="0" w:space="0" w:color="auto"/>
            <w:left w:val="none" w:sz="0" w:space="0" w:color="auto"/>
            <w:bottom w:val="none" w:sz="0" w:space="0" w:color="auto"/>
            <w:right w:val="none" w:sz="0" w:space="0" w:color="auto"/>
          </w:divBdr>
        </w:div>
        <w:div w:id="1853452277">
          <w:marLeft w:val="446"/>
          <w:marRight w:val="0"/>
          <w:marTop w:val="0"/>
          <w:marBottom w:val="0"/>
          <w:divBdr>
            <w:top w:val="none" w:sz="0" w:space="0" w:color="auto"/>
            <w:left w:val="none" w:sz="0" w:space="0" w:color="auto"/>
            <w:bottom w:val="none" w:sz="0" w:space="0" w:color="auto"/>
            <w:right w:val="none" w:sz="0" w:space="0" w:color="auto"/>
          </w:divBdr>
        </w:div>
        <w:div w:id="1970360552">
          <w:marLeft w:val="446"/>
          <w:marRight w:val="0"/>
          <w:marTop w:val="0"/>
          <w:marBottom w:val="0"/>
          <w:divBdr>
            <w:top w:val="none" w:sz="0" w:space="0" w:color="auto"/>
            <w:left w:val="none" w:sz="0" w:space="0" w:color="auto"/>
            <w:bottom w:val="none" w:sz="0" w:space="0" w:color="auto"/>
            <w:right w:val="none" w:sz="0" w:space="0" w:color="auto"/>
          </w:divBdr>
        </w:div>
        <w:div w:id="759370956">
          <w:marLeft w:val="446"/>
          <w:marRight w:val="0"/>
          <w:marTop w:val="0"/>
          <w:marBottom w:val="0"/>
          <w:divBdr>
            <w:top w:val="none" w:sz="0" w:space="0" w:color="auto"/>
            <w:left w:val="none" w:sz="0" w:space="0" w:color="auto"/>
            <w:bottom w:val="none" w:sz="0" w:space="0" w:color="auto"/>
            <w:right w:val="none" w:sz="0" w:space="0" w:color="auto"/>
          </w:divBdr>
        </w:div>
        <w:div w:id="363677853">
          <w:marLeft w:val="446"/>
          <w:marRight w:val="0"/>
          <w:marTop w:val="0"/>
          <w:marBottom w:val="0"/>
          <w:divBdr>
            <w:top w:val="none" w:sz="0" w:space="0" w:color="auto"/>
            <w:left w:val="none" w:sz="0" w:space="0" w:color="auto"/>
            <w:bottom w:val="none" w:sz="0" w:space="0" w:color="auto"/>
            <w:right w:val="none" w:sz="0" w:space="0" w:color="auto"/>
          </w:divBdr>
        </w:div>
        <w:div w:id="1008025546">
          <w:marLeft w:val="446"/>
          <w:marRight w:val="0"/>
          <w:marTop w:val="0"/>
          <w:marBottom w:val="0"/>
          <w:divBdr>
            <w:top w:val="none" w:sz="0" w:space="0" w:color="auto"/>
            <w:left w:val="none" w:sz="0" w:space="0" w:color="auto"/>
            <w:bottom w:val="none" w:sz="0" w:space="0" w:color="auto"/>
            <w:right w:val="none" w:sz="0" w:space="0" w:color="auto"/>
          </w:divBdr>
        </w:div>
        <w:div w:id="1279799218">
          <w:marLeft w:val="446"/>
          <w:marRight w:val="0"/>
          <w:marTop w:val="0"/>
          <w:marBottom w:val="0"/>
          <w:divBdr>
            <w:top w:val="none" w:sz="0" w:space="0" w:color="auto"/>
            <w:left w:val="none" w:sz="0" w:space="0" w:color="auto"/>
            <w:bottom w:val="none" w:sz="0" w:space="0" w:color="auto"/>
            <w:right w:val="none" w:sz="0" w:space="0" w:color="auto"/>
          </w:divBdr>
        </w:div>
        <w:div w:id="1518419965">
          <w:marLeft w:val="446"/>
          <w:marRight w:val="0"/>
          <w:marTop w:val="0"/>
          <w:marBottom w:val="0"/>
          <w:divBdr>
            <w:top w:val="none" w:sz="0" w:space="0" w:color="auto"/>
            <w:left w:val="none" w:sz="0" w:space="0" w:color="auto"/>
            <w:bottom w:val="none" w:sz="0" w:space="0" w:color="auto"/>
            <w:right w:val="none" w:sz="0" w:space="0" w:color="auto"/>
          </w:divBdr>
        </w:div>
      </w:divsChild>
    </w:div>
    <w:div w:id="1459448727">
      <w:bodyDiv w:val="1"/>
      <w:marLeft w:val="0"/>
      <w:marRight w:val="0"/>
      <w:marTop w:val="0"/>
      <w:marBottom w:val="0"/>
      <w:divBdr>
        <w:top w:val="none" w:sz="0" w:space="0" w:color="auto"/>
        <w:left w:val="none" w:sz="0" w:space="0" w:color="auto"/>
        <w:bottom w:val="none" w:sz="0" w:space="0" w:color="auto"/>
        <w:right w:val="none" w:sz="0" w:space="0" w:color="auto"/>
      </w:divBdr>
    </w:div>
    <w:div w:id="1465464881">
      <w:bodyDiv w:val="1"/>
      <w:marLeft w:val="0"/>
      <w:marRight w:val="0"/>
      <w:marTop w:val="0"/>
      <w:marBottom w:val="0"/>
      <w:divBdr>
        <w:top w:val="none" w:sz="0" w:space="0" w:color="auto"/>
        <w:left w:val="none" w:sz="0" w:space="0" w:color="auto"/>
        <w:bottom w:val="none" w:sz="0" w:space="0" w:color="auto"/>
        <w:right w:val="none" w:sz="0" w:space="0" w:color="auto"/>
      </w:divBdr>
      <w:divsChild>
        <w:div w:id="2138058626">
          <w:marLeft w:val="274"/>
          <w:marRight w:val="0"/>
          <w:marTop w:val="0"/>
          <w:marBottom w:val="0"/>
          <w:divBdr>
            <w:top w:val="none" w:sz="0" w:space="0" w:color="auto"/>
            <w:left w:val="none" w:sz="0" w:space="0" w:color="auto"/>
            <w:bottom w:val="none" w:sz="0" w:space="0" w:color="auto"/>
            <w:right w:val="none" w:sz="0" w:space="0" w:color="auto"/>
          </w:divBdr>
        </w:div>
        <w:div w:id="1407995912">
          <w:marLeft w:val="274"/>
          <w:marRight w:val="0"/>
          <w:marTop w:val="0"/>
          <w:marBottom w:val="0"/>
          <w:divBdr>
            <w:top w:val="none" w:sz="0" w:space="0" w:color="auto"/>
            <w:left w:val="none" w:sz="0" w:space="0" w:color="auto"/>
            <w:bottom w:val="none" w:sz="0" w:space="0" w:color="auto"/>
            <w:right w:val="none" w:sz="0" w:space="0" w:color="auto"/>
          </w:divBdr>
        </w:div>
      </w:divsChild>
    </w:div>
    <w:div w:id="1469126618">
      <w:bodyDiv w:val="1"/>
      <w:marLeft w:val="0"/>
      <w:marRight w:val="0"/>
      <w:marTop w:val="0"/>
      <w:marBottom w:val="0"/>
      <w:divBdr>
        <w:top w:val="none" w:sz="0" w:space="0" w:color="auto"/>
        <w:left w:val="none" w:sz="0" w:space="0" w:color="auto"/>
        <w:bottom w:val="none" w:sz="0" w:space="0" w:color="auto"/>
        <w:right w:val="none" w:sz="0" w:space="0" w:color="auto"/>
      </w:divBdr>
    </w:div>
    <w:div w:id="1472864260">
      <w:bodyDiv w:val="1"/>
      <w:marLeft w:val="0"/>
      <w:marRight w:val="0"/>
      <w:marTop w:val="0"/>
      <w:marBottom w:val="0"/>
      <w:divBdr>
        <w:top w:val="none" w:sz="0" w:space="0" w:color="auto"/>
        <w:left w:val="none" w:sz="0" w:space="0" w:color="auto"/>
        <w:bottom w:val="none" w:sz="0" w:space="0" w:color="auto"/>
        <w:right w:val="none" w:sz="0" w:space="0" w:color="auto"/>
      </w:divBdr>
    </w:div>
    <w:div w:id="1485008931">
      <w:bodyDiv w:val="1"/>
      <w:marLeft w:val="0"/>
      <w:marRight w:val="0"/>
      <w:marTop w:val="0"/>
      <w:marBottom w:val="0"/>
      <w:divBdr>
        <w:top w:val="none" w:sz="0" w:space="0" w:color="auto"/>
        <w:left w:val="none" w:sz="0" w:space="0" w:color="auto"/>
        <w:bottom w:val="none" w:sz="0" w:space="0" w:color="auto"/>
        <w:right w:val="none" w:sz="0" w:space="0" w:color="auto"/>
      </w:divBdr>
    </w:div>
    <w:div w:id="1505124311">
      <w:bodyDiv w:val="1"/>
      <w:marLeft w:val="0"/>
      <w:marRight w:val="0"/>
      <w:marTop w:val="0"/>
      <w:marBottom w:val="0"/>
      <w:divBdr>
        <w:top w:val="none" w:sz="0" w:space="0" w:color="auto"/>
        <w:left w:val="none" w:sz="0" w:space="0" w:color="auto"/>
        <w:bottom w:val="none" w:sz="0" w:space="0" w:color="auto"/>
        <w:right w:val="none" w:sz="0" w:space="0" w:color="auto"/>
      </w:divBdr>
    </w:div>
    <w:div w:id="1507670007">
      <w:bodyDiv w:val="1"/>
      <w:marLeft w:val="0"/>
      <w:marRight w:val="0"/>
      <w:marTop w:val="0"/>
      <w:marBottom w:val="0"/>
      <w:divBdr>
        <w:top w:val="none" w:sz="0" w:space="0" w:color="auto"/>
        <w:left w:val="none" w:sz="0" w:space="0" w:color="auto"/>
        <w:bottom w:val="none" w:sz="0" w:space="0" w:color="auto"/>
        <w:right w:val="none" w:sz="0" w:space="0" w:color="auto"/>
      </w:divBdr>
    </w:div>
    <w:div w:id="1511292151">
      <w:bodyDiv w:val="1"/>
      <w:marLeft w:val="0"/>
      <w:marRight w:val="0"/>
      <w:marTop w:val="0"/>
      <w:marBottom w:val="0"/>
      <w:divBdr>
        <w:top w:val="none" w:sz="0" w:space="0" w:color="auto"/>
        <w:left w:val="none" w:sz="0" w:space="0" w:color="auto"/>
        <w:bottom w:val="none" w:sz="0" w:space="0" w:color="auto"/>
        <w:right w:val="none" w:sz="0" w:space="0" w:color="auto"/>
      </w:divBdr>
    </w:div>
    <w:div w:id="1551651602">
      <w:bodyDiv w:val="1"/>
      <w:marLeft w:val="0"/>
      <w:marRight w:val="0"/>
      <w:marTop w:val="0"/>
      <w:marBottom w:val="0"/>
      <w:divBdr>
        <w:top w:val="none" w:sz="0" w:space="0" w:color="auto"/>
        <w:left w:val="none" w:sz="0" w:space="0" w:color="auto"/>
        <w:bottom w:val="none" w:sz="0" w:space="0" w:color="auto"/>
        <w:right w:val="none" w:sz="0" w:space="0" w:color="auto"/>
      </w:divBdr>
    </w:div>
    <w:div w:id="1603416169">
      <w:bodyDiv w:val="1"/>
      <w:marLeft w:val="0"/>
      <w:marRight w:val="0"/>
      <w:marTop w:val="0"/>
      <w:marBottom w:val="0"/>
      <w:divBdr>
        <w:top w:val="none" w:sz="0" w:space="0" w:color="auto"/>
        <w:left w:val="none" w:sz="0" w:space="0" w:color="auto"/>
        <w:bottom w:val="none" w:sz="0" w:space="0" w:color="auto"/>
        <w:right w:val="none" w:sz="0" w:space="0" w:color="auto"/>
      </w:divBdr>
      <w:divsChild>
        <w:div w:id="1622957741">
          <w:marLeft w:val="360"/>
          <w:marRight w:val="0"/>
          <w:marTop w:val="0"/>
          <w:marBottom w:val="0"/>
          <w:divBdr>
            <w:top w:val="none" w:sz="0" w:space="0" w:color="auto"/>
            <w:left w:val="none" w:sz="0" w:space="0" w:color="auto"/>
            <w:bottom w:val="none" w:sz="0" w:space="0" w:color="auto"/>
            <w:right w:val="none" w:sz="0" w:space="0" w:color="auto"/>
          </w:divBdr>
        </w:div>
        <w:div w:id="1496992217">
          <w:marLeft w:val="360"/>
          <w:marRight w:val="0"/>
          <w:marTop w:val="0"/>
          <w:marBottom w:val="0"/>
          <w:divBdr>
            <w:top w:val="none" w:sz="0" w:space="0" w:color="auto"/>
            <w:left w:val="none" w:sz="0" w:space="0" w:color="auto"/>
            <w:bottom w:val="none" w:sz="0" w:space="0" w:color="auto"/>
            <w:right w:val="none" w:sz="0" w:space="0" w:color="auto"/>
          </w:divBdr>
        </w:div>
        <w:div w:id="1645038640">
          <w:marLeft w:val="360"/>
          <w:marRight w:val="0"/>
          <w:marTop w:val="0"/>
          <w:marBottom w:val="0"/>
          <w:divBdr>
            <w:top w:val="none" w:sz="0" w:space="0" w:color="auto"/>
            <w:left w:val="none" w:sz="0" w:space="0" w:color="auto"/>
            <w:bottom w:val="none" w:sz="0" w:space="0" w:color="auto"/>
            <w:right w:val="none" w:sz="0" w:space="0" w:color="auto"/>
          </w:divBdr>
        </w:div>
      </w:divsChild>
    </w:div>
    <w:div w:id="1677995086">
      <w:bodyDiv w:val="1"/>
      <w:marLeft w:val="0"/>
      <w:marRight w:val="0"/>
      <w:marTop w:val="0"/>
      <w:marBottom w:val="0"/>
      <w:divBdr>
        <w:top w:val="none" w:sz="0" w:space="0" w:color="auto"/>
        <w:left w:val="none" w:sz="0" w:space="0" w:color="auto"/>
        <w:bottom w:val="none" w:sz="0" w:space="0" w:color="auto"/>
        <w:right w:val="none" w:sz="0" w:space="0" w:color="auto"/>
      </w:divBdr>
      <w:divsChild>
        <w:div w:id="992291910">
          <w:marLeft w:val="274"/>
          <w:marRight w:val="0"/>
          <w:marTop w:val="0"/>
          <w:marBottom w:val="0"/>
          <w:divBdr>
            <w:top w:val="none" w:sz="0" w:space="0" w:color="auto"/>
            <w:left w:val="none" w:sz="0" w:space="0" w:color="auto"/>
            <w:bottom w:val="none" w:sz="0" w:space="0" w:color="auto"/>
            <w:right w:val="none" w:sz="0" w:space="0" w:color="auto"/>
          </w:divBdr>
        </w:div>
        <w:div w:id="1002775857">
          <w:marLeft w:val="274"/>
          <w:marRight w:val="0"/>
          <w:marTop w:val="0"/>
          <w:marBottom w:val="0"/>
          <w:divBdr>
            <w:top w:val="none" w:sz="0" w:space="0" w:color="auto"/>
            <w:left w:val="none" w:sz="0" w:space="0" w:color="auto"/>
            <w:bottom w:val="none" w:sz="0" w:space="0" w:color="auto"/>
            <w:right w:val="none" w:sz="0" w:space="0" w:color="auto"/>
          </w:divBdr>
        </w:div>
      </w:divsChild>
    </w:div>
    <w:div w:id="1709791995">
      <w:bodyDiv w:val="1"/>
      <w:marLeft w:val="0"/>
      <w:marRight w:val="0"/>
      <w:marTop w:val="0"/>
      <w:marBottom w:val="0"/>
      <w:divBdr>
        <w:top w:val="none" w:sz="0" w:space="0" w:color="auto"/>
        <w:left w:val="none" w:sz="0" w:space="0" w:color="auto"/>
        <w:bottom w:val="none" w:sz="0" w:space="0" w:color="auto"/>
        <w:right w:val="none" w:sz="0" w:space="0" w:color="auto"/>
      </w:divBdr>
    </w:div>
    <w:div w:id="1713846661">
      <w:bodyDiv w:val="1"/>
      <w:marLeft w:val="0"/>
      <w:marRight w:val="0"/>
      <w:marTop w:val="0"/>
      <w:marBottom w:val="0"/>
      <w:divBdr>
        <w:top w:val="none" w:sz="0" w:space="0" w:color="auto"/>
        <w:left w:val="none" w:sz="0" w:space="0" w:color="auto"/>
        <w:bottom w:val="none" w:sz="0" w:space="0" w:color="auto"/>
        <w:right w:val="none" w:sz="0" w:space="0" w:color="auto"/>
      </w:divBdr>
    </w:div>
    <w:div w:id="1801262377">
      <w:bodyDiv w:val="1"/>
      <w:marLeft w:val="0"/>
      <w:marRight w:val="0"/>
      <w:marTop w:val="0"/>
      <w:marBottom w:val="0"/>
      <w:divBdr>
        <w:top w:val="none" w:sz="0" w:space="0" w:color="auto"/>
        <w:left w:val="none" w:sz="0" w:space="0" w:color="auto"/>
        <w:bottom w:val="none" w:sz="0" w:space="0" w:color="auto"/>
        <w:right w:val="none" w:sz="0" w:space="0" w:color="auto"/>
      </w:divBdr>
      <w:divsChild>
        <w:div w:id="1832872213">
          <w:marLeft w:val="274"/>
          <w:marRight w:val="0"/>
          <w:marTop w:val="0"/>
          <w:marBottom w:val="0"/>
          <w:divBdr>
            <w:top w:val="none" w:sz="0" w:space="0" w:color="auto"/>
            <w:left w:val="none" w:sz="0" w:space="0" w:color="auto"/>
            <w:bottom w:val="none" w:sz="0" w:space="0" w:color="auto"/>
            <w:right w:val="none" w:sz="0" w:space="0" w:color="auto"/>
          </w:divBdr>
        </w:div>
        <w:div w:id="910503778">
          <w:marLeft w:val="274"/>
          <w:marRight w:val="0"/>
          <w:marTop w:val="0"/>
          <w:marBottom w:val="0"/>
          <w:divBdr>
            <w:top w:val="none" w:sz="0" w:space="0" w:color="auto"/>
            <w:left w:val="none" w:sz="0" w:space="0" w:color="auto"/>
            <w:bottom w:val="none" w:sz="0" w:space="0" w:color="auto"/>
            <w:right w:val="none" w:sz="0" w:space="0" w:color="auto"/>
          </w:divBdr>
        </w:div>
      </w:divsChild>
    </w:div>
    <w:div w:id="1805928638">
      <w:bodyDiv w:val="1"/>
      <w:marLeft w:val="0"/>
      <w:marRight w:val="0"/>
      <w:marTop w:val="0"/>
      <w:marBottom w:val="0"/>
      <w:divBdr>
        <w:top w:val="none" w:sz="0" w:space="0" w:color="auto"/>
        <w:left w:val="none" w:sz="0" w:space="0" w:color="auto"/>
        <w:bottom w:val="none" w:sz="0" w:space="0" w:color="auto"/>
        <w:right w:val="none" w:sz="0" w:space="0" w:color="auto"/>
      </w:divBdr>
    </w:div>
    <w:div w:id="1807043992">
      <w:bodyDiv w:val="1"/>
      <w:marLeft w:val="0"/>
      <w:marRight w:val="0"/>
      <w:marTop w:val="0"/>
      <w:marBottom w:val="0"/>
      <w:divBdr>
        <w:top w:val="none" w:sz="0" w:space="0" w:color="auto"/>
        <w:left w:val="none" w:sz="0" w:space="0" w:color="auto"/>
        <w:bottom w:val="none" w:sz="0" w:space="0" w:color="auto"/>
        <w:right w:val="none" w:sz="0" w:space="0" w:color="auto"/>
      </w:divBdr>
    </w:div>
    <w:div w:id="1839735415">
      <w:bodyDiv w:val="1"/>
      <w:marLeft w:val="0"/>
      <w:marRight w:val="0"/>
      <w:marTop w:val="0"/>
      <w:marBottom w:val="0"/>
      <w:divBdr>
        <w:top w:val="none" w:sz="0" w:space="0" w:color="auto"/>
        <w:left w:val="none" w:sz="0" w:space="0" w:color="auto"/>
        <w:bottom w:val="none" w:sz="0" w:space="0" w:color="auto"/>
        <w:right w:val="none" w:sz="0" w:space="0" w:color="auto"/>
      </w:divBdr>
    </w:div>
    <w:div w:id="1871868088">
      <w:bodyDiv w:val="1"/>
      <w:marLeft w:val="0"/>
      <w:marRight w:val="0"/>
      <w:marTop w:val="0"/>
      <w:marBottom w:val="0"/>
      <w:divBdr>
        <w:top w:val="none" w:sz="0" w:space="0" w:color="auto"/>
        <w:left w:val="none" w:sz="0" w:space="0" w:color="auto"/>
        <w:bottom w:val="none" w:sz="0" w:space="0" w:color="auto"/>
        <w:right w:val="none" w:sz="0" w:space="0" w:color="auto"/>
      </w:divBdr>
    </w:div>
    <w:div w:id="1899052756">
      <w:bodyDiv w:val="1"/>
      <w:marLeft w:val="0"/>
      <w:marRight w:val="0"/>
      <w:marTop w:val="0"/>
      <w:marBottom w:val="0"/>
      <w:divBdr>
        <w:top w:val="none" w:sz="0" w:space="0" w:color="auto"/>
        <w:left w:val="none" w:sz="0" w:space="0" w:color="auto"/>
        <w:bottom w:val="none" w:sz="0" w:space="0" w:color="auto"/>
        <w:right w:val="none" w:sz="0" w:space="0" w:color="auto"/>
      </w:divBdr>
    </w:div>
    <w:div w:id="1912042230">
      <w:bodyDiv w:val="1"/>
      <w:marLeft w:val="0"/>
      <w:marRight w:val="0"/>
      <w:marTop w:val="0"/>
      <w:marBottom w:val="0"/>
      <w:divBdr>
        <w:top w:val="none" w:sz="0" w:space="0" w:color="auto"/>
        <w:left w:val="none" w:sz="0" w:space="0" w:color="auto"/>
        <w:bottom w:val="none" w:sz="0" w:space="0" w:color="auto"/>
        <w:right w:val="none" w:sz="0" w:space="0" w:color="auto"/>
      </w:divBdr>
    </w:div>
    <w:div w:id="1929189237">
      <w:bodyDiv w:val="1"/>
      <w:marLeft w:val="0"/>
      <w:marRight w:val="0"/>
      <w:marTop w:val="0"/>
      <w:marBottom w:val="0"/>
      <w:divBdr>
        <w:top w:val="none" w:sz="0" w:space="0" w:color="auto"/>
        <w:left w:val="none" w:sz="0" w:space="0" w:color="auto"/>
        <w:bottom w:val="none" w:sz="0" w:space="0" w:color="auto"/>
        <w:right w:val="none" w:sz="0" w:space="0" w:color="auto"/>
      </w:divBdr>
    </w:div>
    <w:div w:id="1949924150">
      <w:bodyDiv w:val="1"/>
      <w:marLeft w:val="0"/>
      <w:marRight w:val="0"/>
      <w:marTop w:val="0"/>
      <w:marBottom w:val="0"/>
      <w:divBdr>
        <w:top w:val="none" w:sz="0" w:space="0" w:color="auto"/>
        <w:left w:val="none" w:sz="0" w:space="0" w:color="auto"/>
        <w:bottom w:val="none" w:sz="0" w:space="0" w:color="auto"/>
        <w:right w:val="none" w:sz="0" w:space="0" w:color="auto"/>
      </w:divBdr>
      <w:divsChild>
        <w:div w:id="537091586">
          <w:marLeft w:val="274"/>
          <w:marRight w:val="0"/>
          <w:marTop w:val="0"/>
          <w:marBottom w:val="0"/>
          <w:divBdr>
            <w:top w:val="none" w:sz="0" w:space="0" w:color="auto"/>
            <w:left w:val="none" w:sz="0" w:space="0" w:color="auto"/>
            <w:bottom w:val="none" w:sz="0" w:space="0" w:color="auto"/>
            <w:right w:val="none" w:sz="0" w:space="0" w:color="auto"/>
          </w:divBdr>
        </w:div>
        <w:div w:id="2103523702">
          <w:marLeft w:val="274"/>
          <w:marRight w:val="0"/>
          <w:marTop w:val="0"/>
          <w:marBottom w:val="0"/>
          <w:divBdr>
            <w:top w:val="none" w:sz="0" w:space="0" w:color="auto"/>
            <w:left w:val="none" w:sz="0" w:space="0" w:color="auto"/>
            <w:bottom w:val="none" w:sz="0" w:space="0" w:color="auto"/>
            <w:right w:val="none" w:sz="0" w:space="0" w:color="auto"/>
          </w:divBdr>
        </w:div>
      </w:divsChild>
    </w:div>
    <w:div w:id="1959337016">
      <w:bodyDiv w:val="1"/>
      <w:marLeft w:val="0"/>
      <w:marRight w:val="0"/>
      <w:marTop w:val="0"/>
      <w:marBottom w:val="0"/>
      <w:divBdr>
        <w:top w:val="none" w:sz="0" w:space="0" w:color="auto"/>
        <w:left w:val="none" w:sz="0" w:space="0" w:color="auto"/>
        <w:bottom w:val="none" w:sz="0" w:space="0" w:color="auto"/>
        <w:right w:val="none" w:sz="0" w:space="0" w:color="auto"/>
      </w:divBdr>
    </w:div>
    <w:div w:id="1961185808">
      <w:bodyDiv w:val="1"/>
      <w:marLeft w:val="0"/>
      <w:marRight w:val="0"/>
      <w:marTop w:val="0"/>
      <w:marBottom w:val="0"/>
      <w:divBdr>
        <w:top w:val="none" w:sz="0" w:space="0" w:color="auto"/>
        <w:left w:val="none" w:sz="0" w:space="0" w:color="auto"/>
        <w:bottom w:val="none" w:sz="0" w:space="0" w:color="auto"/>
        <w:right w:val="none" w:sz="0" w:space="0" w:color="auto"/>
      </w:divBdr>
    </w:div>
    <w:div w:id="2023972450">
      <w:bodyDiv w:val="1"/>
      <w:marLeft w:val="0"/>
      <w:marRight w:val="0"/>
      <w:marTop w:val="0"/>
      <w:marBottom w:val="0"/>
      <w:divBdr>
        <w:top w:val="none" w:sz="0" w:space="0" w:color="auto"/>
        <w:left w:val="none" w:sz="0" w:space="0" w:color="auto"/>
        <w:bottom w:val="none" w:sz="0" w:space="0" w:color="auto"/>
        <w:right w:val="none" w:sz="0" w:space="0" w:color="auto"/>
      </w:divBdr>
      <w:divsChild>
        <w:div w:id="633146171">
          <w:marLeft w:val="274"/>
          <w:marRight w:val="0"/>
          <w:marTop w:val="0"/>
          <w:marBottom w:val="0"/>
          <w:divBdr>
            <w:top w:val="none" w:sz="0" w:space="0" w:color="auto"/>
            <w:left w:val="none" w:sz="0" w:space="0" w:color="auto"/>
            <w:bottom w:val="none" w:sz="0" w:space="0" w:color="auto"/>
            <w:right w:val="none" w:sz="0" w:space="0" w:color="auto"/>
          </w:divBdr>
        </w:div>
        <w:div w:id="933627674">
          <w:marLeft w:val="274"/>
          <w:marRight w:val="0"/>
          <w:marTop w:val="0"/>
          <w:marBottom w:val="0"/>
          <w:divBdr>
            <w:top w:val="none" w:sz="0" w:space="0" w:color="auto"/>
            <w:left w:val="none" w:sz="0" w:space="0" w:color="auto"/>
            <w:bottom w:val="none" w:sz="0" w:space="0" w:color="auto"/>
            <w:right w:val="none" w:sz="0" w:space="0" w:color="auto"/>
          </w:divBdr>
        </w:div>
      </w:divsChild>
    </w:div>
    <w:div w:id="2025939678">
      <w:bodyDiv w:val="1"/>
      <w:marLeft w:val="0"/>
      <w:marRight w:val="0"/>
      <w:marTop w:val="0"/>
      <w:marBottom w:val="0"/>
      <w:divBdr>
        <w:top w:val="none" w:sz="0" w:space="0" w:color="auto"/>
        <w:left w:val="none" w:sz="0" w:space="0" w:color="auto"/>
        <w:bottom w:val="none" w:sz="0" w:space="0" w:color="auto"/>
        <w:right w:val="none" w:sz="0" w:space="0" w:color="auto"/>
      </w:divBdr>
    </w:div>
    <w:div w:id="2044863917">
      <w:bodyDiv w:val="1"/>
      <w:marLeft w:val="0"/>
      <w:marRight w:val="0"/>
      <w:marTop w:val="0"/>
      <w:marBottom w:val="0"/>
      <w:divBdr>
        <w:top w:val="none" w:sz="0" w:space="0" w:color="auto"/>
        <w:left w:val="none" w:sz="0" w:space="0" w:color="auto"/>
        <w:bottom w:val="none" w:sz="0" w:space="0" w:color="auto"/>
        <w:right w:val="none" w:sz="0" w:space="0" w:color="auto"/>
      </w:divBdr>
    </w:div>
    <w:div w:id="2047099384">
      <w:bodyDiv w:val="1"/>
      <w:marLeft w:val="0"/>
      <w:marRight w:val="0"/>
      <w:marTop w:val="0"/>
      <w:marBottom w:val="0"/>
      <w:divBdr>
        <w:top w:val="none" w:sz="0" w:space="0" w:color="auto"/>
        <w:left w:val="none" w:sz="0" w:space="0" w:color="auto"/>
        <w:bottom w:val="none" w:sz="0" w:space="0" w:color="auto"/>
        <w:right w:val="none" w:sz="0" w:space="0" w:color="auto"/>
      </w:divBdr>
    </w:div>
    <w:div w:id="2076394778">
      <w:bodyDiv w:val="1"/>
      <w:marLeft w:val="0"/>
      <w:marRight w:val="0"/>
      <w:marTop w:val="0"/>
      <w:marBottom w:val="0"/>
      <w:divBdr>
        <w:top w:val="none" w:sz="0" w:space="0" w:color="auto"/>
        <w:left w:val="none" w:sz="0" w:space="0" w:color="auto"/>
        <w:bottom w:val="none" w:sz="0" w:space="0" w:color="auto"/>
        <w:right w:val="none" w:sz="0" w:space="0" w:color="auto"/>
      </w:divBdr>
    </w:div>
    <w:div w:id="2104567481">
      <w:bodyDiv w:val="1"/>
      <w:marLeft w:val="0"/>
      <w:marRight w:val="0"/>
      <w:marTop w:val="0"/>
      <w:marBottom w:val="0"/>
      <w:divBdr>
        <w:top w:val="none" w:sz="0" w:space="0" w:color="auto"/>
        <w:left w:val="none" w:sz="0" w:space="0" w:color="auto"/>
        <w:bottom w:val="none" w:sz="0" w:space="0" w:color="auto"/>
        <w:right w:val="none" w:sz="0" w:space="0" w:color="auto"/>
      </w:divBdr>
    </w:div>
    <w:div w:id="2119442311">
      <w:bodyDiv w:val="1"/>
      <w:marLeft w:val="0"/>
      <w:marRight w:val="0"/>
      <w:marTop w:val="0"/>
      <w:marBottom w:val="0"/>
      <w:divBdr>
        <w:top w:val="none" w:sz="0" w:space="0" w:color="auto"/>
        <w:left w:val="none" w:sz="0" w:space="0" w:color="auto"/>
        <w:bottom w:val="none" w:sz="0" w:space="0" w:color="auto"/>
        <w:right w:val="none" w:sz="0" w:space="0" w:color="auto"/>
      </w:divBdr>
      <w:divsChild>
        <w:div w:id="546264597">
          <w:marLeft w:val="274"/>
          <w:marRight w:val="0"/>
          <w:marTop w:val="0"/>
          <w:marBottom w:val="0"/>
          <w:divBdr>
            <w:top w:val="none" w:sz="0" w:space="0" w:color="auto"/>
            <w:left w:val="none" w:sz="0" w:space="0" w:color="auto"/>
            <w:bottom w:val="none" w:sz="0" w:space="0" w:color="auto"/>
            <w:right w:val="none" w:sz="0" w:space="0" w:color="auto"/>
          </w:divBdr>
        </w:div>
      </w:divsChild>
    </w:div>
    <w:div w:id="212083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odvodnja.hr/zdpetr.html"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HR/TXT/HTML/?uri=CELEX:52018PC0438&amp;from=EN" TargetMode="External"/><Relationship Id="rId3" Type="http://schemas.openxmlformats.org/officeDocument/2006/relationships/hyperlink" Target="http://door.hr/wpcontent/uploads/2016/01/Brosura_Caritas.pdf" TargetMode="External"/><Relationship Id="rId7" Type="http://schemas.openxmlformats.org/officeDocument/2006/relationships/hyperlink" Target="https://eur-lex.europa.eu/legal-content/HR/TXT/HTML/?uri=CELEX:52018PC0385&amp;from=EN" TargetMode="External"/><Relationship Id="rId2" Type="http://schemas.openxmlformats.org/officeDocument/2006/relationships/hyperlink" Target="http://www.resin-cities.eu/" TargetMode="External"/><Relationship Id="rId1" Type="http://schemas.openxmlformats.org/officeDocument/2006/relationships/hyperlink" Target="https://ec.europa.eu/clima/policies/international/negotiations/paris_hr" TargetMode="External"/><Relationship Id="rId6" Type="http://schemas.openxmlformats.org/officeDocument/2006/relationships/hyperlink" Target="https://eur-lex.europa.eu/legal-content/HR/TXT/HTML/?uri=CELEX:52018PC0435&amp;from=EN" TargetMode="External"/><Relationship Id="rId5" Type="http://schemas.openxmlformats.org/officeDocument/2006/relationships/hyperlink" Target="https://eur-lex.europa.eu/legal-content/HR/TXT/PDF/?uri=CELEX:32018R1999&amp;from=HR" TargetMode="External"/><Relationship Id="rId4" Type="http://schemas.openxmlformats.org/officeDocument/2006/relationships/hyperlink" Target="https://vlada.gov.hr/sjednice/140-sjednica-vlade-republike-hrvatske-25209/252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vr\Google%20Drive\DOOR\PROJEKTI\COMPETE4SECAP\WP5%20Facilitating%20finance%20of%20projects%20identified%20due%20to%20EnMS\SECAP\RIJEKA\SECAP%20RIJEKA.dotx" TargetMode="External"/></Relationships>
</file>

<file path=word/theme/theme1.xml><?xml version="1.0" encoding="utf-8"?>
<a:theme xmlns:a="http://schemas.openxmlformats.org/drawingml/2006/main" name="Office Theme">
  <a:themeElements>
    <a:clrScheme name="DOOR">
      <a:dk1>
        <a:srgbClr val="595959"/>
      </a:dk1>
      <a:lt1>
        <a:srgbClr val="7F7F7F"/>
      </a:lt1>
      <a:dk2>
        <a:srgbClr val="3F3F3F"/>
      </a:dk2>
      <a:lt2>
        <a:srgbClr val="F2F2F2"/>
      </a:lt2>
      <a:accent1>
        <a:srgbClr val="76B82A"/>
      </a:accent1>
      <a:accent2>
        <a:srgbClr val="00ABE9"/>
      </a:accent2>
      <a:accent3>
        <a:srgbClr val="FFCC00"/>
      </a:accent3>
      <a:accent4>
        <a:srgbClr val="FF9900"/>
      </a:accent4>
      <a:accent5>
        <a:srgbClr val="FF0000"/>
      </a:accent5>
      <a:accent6>
        <a:srgbClr val="7030A0"/>
      </a:accent6>
      <a:hlink>
        <a:srgbClr val="76B82A"/>
      </a:hlink>
      <a:folHlink>
        <a:srgbClr val="00ABE9"/>
      </a:folHlink>
    </a:clrScheme>
    <a:fontScheme name="DOOR fontov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5BA43693EE5AA48B11CA5119DF1629D" ma:contentTypeVersion="12" ma:contentTypeDescription="Stvaranje novog dokumenta." ma:contentTypeScope="" ma:versionID="b15435f0824c07e8e2be2ee225fc2075">
  <xsd:schema xmlns:xsd="http://www.w3.org/2001/XMLSchema" xmlns:xs="http://www.w3.org/2001/XMLSchema" xmlns:p="http://schemas.microsoft.com/office/2006/metadata/properties" xmlns:ns2="8f910826-68b2-4150-832f-7d56e7c93a45" xmlns:ns3="934bef0b-67c1-4ec7-ae65-d874cef855d2" targetNamespace="http://schemas.microsoft.com/office/2006/metadata/properties" ma:root="true" ma:fieldsID="888a49a0a4b5e7614f476b3173ed5a76" ns2:_="" ns3:_="">
    <xsd:import namespace="8f910826-68b2-4150-832f-7d56e7c93a45"/>
    <xsd:import namespace="934bef0b-67c1-4ec7-ae65-d874cef855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10826-68b2-4150-832f-7d56e7c93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4bef0b-67c1-4ec7-ae65-d874cef855d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4170-09E3-4050-B7B9-7BAB78C891A4}">
  <ds:schemaRefs>
    <ds:schemaRef ds:uri="http://schemas.microsoft.com/sharepoint/v3/contenttype/forms"/>
  </ds:schemaRefs>
</ds:datastoreItem>
</file>

<file path=customXml/itemProps2.xml><?xml version="1.0" encoding="utf-8"?>
<ds:datastoreItem xmlns:ds="http://schemas.openxmlformats.org/officeDocument/2006/customXml" ds:itemID="{77D6657E-97FD-4731-BA48-36FC5B56EA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A6B08D-4CC7-4F99-9E74-1C6891552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10826-68b2-4150-832f-7d56e7c93a45"/>
    <ds:schemaRef ds:uri="934bef0b-67c1-4ec7-ae65-d874cef8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0EA32-7E87-4AB8-84BA-D2C45F3F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SECAP RIJEKA</Template>
  <TotalTime>135</TotalTime>
  <Pages>91</Pages>
  <Words>27781</Words>
  <Characters>158352</Characters>
  <Application>Microsoft Office Word</Application>
  <DocSecurity>0</DocSecurity>
  <Lines>1319</Lines>
  <Paragraphs>371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ivavr</dc:creator>
  <cp:lastModifiedBy>Ana Bajlo</cp:lastModifiedBy>
  <cp:revision>19</cp:revision>
  <cp:lastPrinted>2021-02-19T14:26:00Z</cp:lastPrinted>
  <dcterms:created xsi:type="dcterms:W3CDTF">2021-03-01T14:43:00Z</dcterms:created>
  <dcterms:modified xsi:type="dcterms:W3CDTF">2021-03-11T11:26:00Z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0x010100F5BA43693EE5AA48B11CA5119DF1629D</vt:lpwstr>
  </property>
</Properties>
</file>